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BD" w:rsidRPr="00435FBD" w:rsidRDefault="00435FBD" w:rsidP="00435FBD">
      <w:pPr>
        <w:pStyle w:val="Sansinterligne"/>
        <w:rPr>
          <w:lang w:val="en-US"/>
        </w:rPr>
      </w:pPr>
      <w:bookmarkStart w:id="0" w:name="_GoBack"/>
      <w:bookmarkEnd w:id="0"/>
      <w:r>
        <w:rPr>
          <w:lang w:val="en-US"/>
        </w:rPr>
        <w:t>**</w:t>
      </w:r>
      <w:r w:rsidRPr="00435FBD">
        <w:rPr>
          <w:lang w:val="en-US"/>
        </w:rPr>
        <w:t>Mealworms and health issues</w:t>
      </w:r>
      <w:r>
        <w:rPr>
          <w:lang w:val="en-US"/>
        </w:rPr>
        <w:t>**</w:t>
      </w:r>
    </w:p>
    <w:p w:rsidR="00D22AA5" w:rsidRDefault="00D22AA5" w:rsidP="00D22AA5">
      <w:pPr>
        <w:pStyle w:val="Sansinterligne"/>
        <w:jc w:val="both"/>
        <w:rPr>
          <w:lang w:val="en-US"/>
        </w:rPr>
      </w:pPr>
    </w:p>
    <w:p w:rsidR="00435FBD" w:rsidRDefault="00435FBD" w:rsidP="00D22AA5">
      <w:pPr>
        <w:pStyle w:val="Sansinterligne"/>
        <w:jc w:val="both"/>
        <w:rPr>
          <w:lang w:val="en-US"/>
        </w:rPr>
      </w:pPr>
      <w:r w:rsidRPr="00D22AA5">
        <w:rPr>
          <w:b/>
          <w:lang w:val="en-US"/>
        </w:rPr>
        <w:t>Nutritional values</w:t>
      </w:r>
    </w:p>
    <w:p w:rsidR="00D22AA5" w:rsidRDefault="00D22AA5" w:rsidP="00D22AA5">
      <w:pPr>
        <w:pStyle w:val="Sansinterligne"/>
        <w:jc w:val="both"/>
        <w:rPr>
          <w:lang w:val="en-US"/>
        </w:rPr>
      </w:pPr>
    </w:p>
    <w:p w:rsidR="00D22AA5" w:rsidRPr="00435FBD" w:rsidRDefault="00D22AA5" w:rsidP="00D22AA5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Mealworms larvae are highly comparable to beef in terms of content </w:t>
      </w:r>
      <w:sdt>
        <w:sdtPr>
          <w:rPr>
            <w:lang w:val="en-US"/>
          </w:rPr>
          <w:id w:val="1385365399"/>
          <w:citation/>
        </w:sdtPr>
        <w:sdtContent>
          <w:r>
            <w:rPr>
              <w:lang w:val="en-US"/>
            </w:rPr>
            <w:fldChar w:fldCharType="begin"/>
          </w:r>
          <w:r w:rsidRPr="00D22AA5">
            <w:rPr>
              <w:lang w:val="en-US"/>
            </w:rPr>
            <w:instrText xml:space="preserve"> CITATION FAO133 \l 1036 </w:instrText>
          </w:r>
          <w:r>
            <w:rPr>
              <w:lang w:val="en-US"/>
            </w:rPr>
            <w:fldChar w:fldCharType="separate"/>
          </w:r>
          <w:r w:rsidRPr="00D22AA5">
            <w:rPr>
              <w:noProof/>
              <w:lang w:val="en-US"/>
            </w:rPr>
            <w:t>(FAO, 2013)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for a lesser environmental impact. Complete content studies of fresh mealworms have been carried out </w:t>
      </w:r>
      <w:sdt>
        <w:sdtPr>
          <w:rPr>
            <w:lang w:val="en-US"/>
          </w:rPr>
          <w:id w:val="-1283255128"/>
          <w:citation/>
        </w:sdtPr>
        <w:sdtContent>
          <w:r w:rsidR="007651A9">
            <w:rPr>
              <w:lang w:val="en-US"/>
            </w:rPr>
            <w:fldChar w:fldCharType="begin"/>
          </w:r>
          <w:r w:rsidR="007651A9" w:rsidRPr="00D22AA5">
            <w:rPr>
              <w:lang w:val="en-US"/>
            </w:rPr>
            <w:instrText xml:space="preserve"> CITATION Fin02 \l 1036 </w:instrText>
          </w:r>
          <w:r w:rsidR="007651A9">
            <w:rPr>
              <w:lang w:val="en-US"/>
            </w:rPr>
            <w:fldChar w:fldCharType="separate"/>
          </w:r>
          <w:r w:rsidR="007651A9" w:rsidRPr="00D22AA5">
            <w:rPr>
              <w:noProof/>
              <w:lang w:val="en-US"/>
            </w:rPr>
            <w:t>(Finke, 2002)</w:t>
          </w:r>
          <w:r w:rsidR="007651A9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435FBD" w:rsidRDefault="00435FBD" w:rsidP="00D22AA5">
      <w:pPr>
        <w:pStyle w:val="Sansinterligne"/>
        <w:jc w:val="both"/>
        <w:rPr>
          <w:lang w:val="en-US"/>
        </w:rPr>
      </w:pPr>
    </w:p>
    <w:p w:rsidR="00D22AA5" w:rsidRDefault="0052088C" w:rsidP="00D22AA5">
      <w:pPr>
        <w:pStyle w:val="Sansinterligne"/>
        <w:rPr>
          <w:lang w:val="en-US"/>
        </w:rPr>
      </w:pPr>
      <w:r>
        <w:rPr>
          <w:lang w:val="en-US"/>
        </w:rPr>
        <w:t>*</w:t>
      </w:r>
      <w:r w:rsidR="00D22AA5">
        <w:rPr>
          <w:lang w:val="en-US"/>
        </w:rPr>
        <w:t xml:space="preserve">Melinda, please insert </w:t>
      </w:r>
      <w:r w:rsidR="00D22AA5">
        <w:rPr>
          <w:lang w:val="en-US"/>
        </w:rPr>
        <w:t xml:space="preserve">here </w:t>
      </w:r>
      <w:r w:rsidR="00D22AA5">
        <w:rPr>
          <w:lang w:val="en-US"/>
        </w:rPr>
        <w:t>the nice graph you made for the PPT presentation!</w:t>
      </w:r>
      <w:r>
        <w:rPr>
          <w:lang w:val="en-US"/>
        </w:rPr>
        <w:t>*</w:t>
      </w:r>
    </w:p>
    <w:p w:rsidR="00D22AA5" w:rsidRDefault="00D22AA5" w:rsidP="00D22AA5">
      <w:pPr>
        <w:pStyle w:val="Sansinterligne"/>
        <w:jc w:val="both"/>
        <w:rPr>
          <w:lang w:val="en-US"/>
        </w:rPr>
      </w:pPr>
    </w:p>
    <w:p w:rsidR="00D22AA5" w:rsidRDefault="00D22AA5" w:rsidP="00D22AA5">
      <w:pPr>
        <w:pStyle w:val="Sansinterligne"/>
        <w:jc w:val="both"/>
        <w:rPr>
          <w:lang w:val="en-US"/>
        </w:rPr>
      </w:pPr>
      <w:r>
        <w:rPr>
          <w:lang w:val="en-US"/>
        </w:rPr>
        <w:t>The table below presents more detailed results of the important results of these studies. We put the daily nutritional recommended values for comparison:</w:t>
      </w:r>
    </w:p>
    <w:p w:rsidR="007651A9" w:rsidRDefault="007651A9" w:rsidP="00435FBD">
      <w:pPr>
        <w:pStyle w:val="Sansinterligne"/>
        <w:rPr>
          <w:lang w:val="en-US"/>
        </w:rPr>
      </w:pPr>
    </w:p>
    <w:p w:rsidR="00D22AA5" w:rsidRPr="00D22AA5" w:rsidRDefault="00D22AA5" w:rsidP="00D22AA5">
      <w:pPr>
        <w:pStyle w:val="Lgende"/>
        <w:keepNext/>
        <w:rPr>
          <w:lang w:val="en-US"/>
        </w:rPr>
      </w:pPr>
      <w:r w:rsidRPr="00D22AA5">
        <w:rPr>
          <w:lang w:val="en-US"/>
        </w:rPr>
        <w:t xml:space="preserve">Table </w:t>
      </w:r>
      <w:r>
        <w:fldChar w:fldCharType="begin"/>
      </w:r>
      <w:r w:rsidRPr="00D22AA5">
        <w:rPr>
          <w:lang w:val="en-US"/>
        </w:rPr>
        <w:instrText xml:space="preserve"> SEQ Table \* ARABIC </w:instrText>
      </w:r>
      <w:r>
        <w:fldChar w:fldCharType="separate"/>
      </w:r>
      <w:r w:rsidRPr="00D22AA5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: Nutritio</w:t>
      </w:r>
      <w:r w:rsidRPr="00D22AA5">
        <w:rPr>
          <w:lang w:val="en-US"/>
        </w:rPr>
        <w:t>nal content of mealworms compared to beef</w:t>
      </w:r>
    </w:p>
    <w:tbl>
      <w:tblPr>
        <w:tblW w:w="101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1660"/>
        <w:gridCol w:w="1660"/>
        <w:gridCol w:w="1660"/>
        <w:gridCol w:w="1478"/>
        <w:gridCol w:w="489"/>
      </w:tblGrid>
      <w:tr w:rsidR="00B04788" w:rsidRPr="00B04788" w:rsidTr="00D22AA5">
        <w:trPr>
          <w:trHeight w:val="57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Tenebrio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molitor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(larvae)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Tenebrio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molitor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(adult)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Beef</w:t>
            </w:r>
          </w:p>
        </w:tc>
        <w:tc>
          <w:tcPr>
            <w:tcW w:w="1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Daily recommended value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General data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Protein (g/100g)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lang w:val="en-US"/>
              </w:rPr>
              <w:t>18,</w:t>
            </w:r>
            <w:r w:rsidRPr="00B0478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23,7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28,9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Fat (g/100g)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13,4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5,40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19,2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65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Metabolizable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Energy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(kcal/100g)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1600 to 2800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kcal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b/>
                <w:bCs/>
                <w:color w:val="000000"/>
              </w:rPr>
              <w:t>Minerals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Calcium (mg/100g)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16,9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23,1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15,9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Magnesium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(mg/100g)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80,1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60,6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18,8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400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Sodium (mg/100g)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53,7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63,2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47,1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Iron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(mg/100g)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2,18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2,42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Zinc (mg/100g)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5,20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4,62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6,66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b/>
                <w:bCs/>
                <w:color w:val="000000"/>
              </w:rPr>
              <w:t>Vitamins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Vitamin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B1 (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Thiamin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>, mg/100g)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0,24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0,06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mg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Vitamin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B2 (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Rhiboflavin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>, mg/100g)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0,81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0,17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1,7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mg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Vitamin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B12 (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μg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>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2,13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μg</w:t>
            </w:r>
            <w:proofErr w:type="spellEnd"/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</w:rPr>
              <w:t>Vitamin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</w:rPr>
              <w:t xml:space="preserve"> C (mg/100g)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5,40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0,06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B04788"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</w:rPr>
              <w:t>mg</w:t>
            </w:r>
          </w:p>
        </w:tc>
      </w:tr>
      <w:tr w:rsidR="00B04788" w:rsidRPr="00B04788" w:rsidTr="00D22AA5">
        <w:trPr>
          <w:trHeight w:val="30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B0478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Sources: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4788" w:rsidRPr="00B04788" w:rsidTr="00D22AA5">
        <w:trPr>
          <w:trHeight w:val="30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B047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 xml:space="preserve"> FAO 2012, [Adapted from Finke, 2002, and USDA, 2012 by D. </w:t>
            </w:r>
            <w:proofErr w:type="spellStart"/>
            <w:r w:rsidRPr="00B047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Oonincx</w:t>
            </w:r>
            <w:proofErr w:type="spellEnd"/>
            <w:r w:rsidRPr="00B0478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04788" w:rsidRPr="00B04788" w:rsidTr="00D22AA5">
        <w:trPr>
          <w:trHeight w:val="300"/>
        </w:trPr>
        <w:tc>
          <w:tcPr>
            <w:tcW w:w="8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val="en-US"/>
              </w:rPr>
            </w:pPr>
            <w:hyperlink r:id="rId6" w:anchor="subpod_0200_1_zoom" w:history="1">
              <w:r w:rsidRPr="00B04788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  <w:lang w:val="en-US"/>
                </w:rPr>
                <w:t>http://www.wolframalpha.com/input/?i=daily+recommended+calories#subpod_0200_1_zoom</w:t>
              </w:r>
            </w:hyperlink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04788" w:rsidRPr="00B04788" w:rsidTr="00D22AA5">
        <w:trPr>
          <w:trHeight w:val="300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D22AA5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val="en-US"/>
              </w:rPr>
            </w:pPr>
            <w:hyperlink r:id="rId7" w:history="1">
              <w:r w:rsidRPr="00CB53DE">
                <w:rPr>
                  <w:rStyle w:val="Lienhypertexte"/>
                  <w:rFonts w:ascii="Calibri" w:eastAsia="Times New Roman" w:hAnsi="Calibri" w:cs="Times New Roman"/>
                  <w:sz w:val="18"/>
                  <w:szCs w:val="18"/>
                  <w:lang w:val="en-US"/>
                </w:rPr>
                <w:t>http://en.wikipedia.org/wiki/Reference_Daily_Intake</w:t>
              </w:r>
            </w:hyperlink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04788" w:rsidRPr="00B04788" w:rsidTr="00D22AA5">
        <w:trPr>
          <w:trHeight w:val="300"/>
        </w:trPr>
        <w:tc>
          <w:tcPr>
            <w:tcW w:w="6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18"/>
                <w:szCs w:val="18"/>
                <w:u w:val="single"/>
                <w:lang w:val="en-US"/>
              </w:rPr>
            </w:pPr>
            <w:hyperlink r:id="rId8" w:history="1">
              <w:r w:rsidRPr="00B04788">
                <w:rPr>
                  <w:rFonts w:ascii="Calibri" w:eastAsia="Times New Roman" w:hAnsi="Calibri" w:cs="Times New Roman"/>
                  <w:color w:val="0000FF"/>
                  <w:sz w:val="18"/>
                  <w:szCs w:val="18"/>
                  <w:u w:val="single"/>
                  <w:lang w:val="en-US"/>
                </w:rPr>
                <w:t>http://www.health-alternatives.com/meat-protein-nutrition-chart.html</w:t>
              </w:r>
            </w:hyperlink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788" w:rsidRPr="00B04788" w:rsidRDefault="00B04788" w:rsidP="00B047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D22AA5" w:rsidRDefault="00D22AA5" w:rsidP="00435FBD">
      <w:pPr>
        <w:pStyle w:val="Sansinterligne"/>
        <w:rPr>
          <w:lang w:val="en-US"/>
        </w:rPr>
      </w:pPr>
    </w:p>
    <w:p w:rsidR="00D22AA5" w:rsidRDefault="00D22AA5" w:rsidP="00435FBD">
      <w:pPr>
        <w:pStyle w:val="Sansinterligne"/>
        <w:rPr>
          <w:lang w:val="en-US"/>
        </w:rPr>
      </w:pPr>
      <w:r>
        <w:rPr>
          <w:lang w:val="en-US"/>
        </w:rPr>
        <w:t>As a conclusion, the consumption of mealworms represents a good alternative to beef meat.</w:t>
      </w:r>
    </w:p>
    <w:p w:rsidR="00D22AA5" w:rsidRPr="00435FBD" w:rsidRDefault="00D22AA5" w:rsidP="00435FBD">
      <w:pPr>
        <w:pStyle w:val="Sansinterligne"/>
        <w:rPr>
          <w:lang w:val="en-US"/>
        </w:rPr>
      </w:pPr>
    </w:p>
    <w:p w:rsidR="00435FBD" w:rsidRPr="00D22AA5" w:rsidRDefault="00435FBD" w:rsidP="00435FBD">
      <w:pPr>
        <w:pStyle w:val="Sansinterligne"/>
        <w:rPr>
          <w:b/>
          <w:lang w:val="en-US"/>
        </w:rPr>
      </w:pPr>
      <w:r w:rsidRPr="00D22AA5">
        <w:rPr>
          <w:b/>
          <w:lang w:val="en-US"/>
        </w:rPr>
        <w:t>Microbial safety</w:t>
      </w:r>
    </w:p>
    <w:p w:rsidR="00435FBD" w:rsidRDefault="00D22AA5" w:rsidP="008F2215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At the moment, </w:t>
      </w:r>
      <w:r w:rsidR="008F2215">
        <w:rPr>
          <w:lang w:val="en-US"/>
        </w:rPr>
        <w:t xml:space="preserve">it has been proven that a heating step is sufficient to get rid of </w:t>
      </w:r>
      <w:proofErr w:type="spellStart"/>
      <w:r w:rsidR="008F2215">
        <w:rPr>
          <w:lang w:val="en-US"/>
        </w:rPr>
        <w:t>Enterobacteriaceae</w:t>
      </w:r>
      <w:proofErr w:type="spellEnd"/>
      <w:r w:rsidR="008D317E">
        <w:rPr>
          <w:lang w:val="en-US"/>
        </w:rPr>
        <w:t xml:space="preserve"> and other</w:t>
      </w:r>
      <w:r w:rsidR="008F2215">
        <w:rPr>
          <w:lang w:val="en-US"/>
        </w:rPr>
        <w:t xml:space="preserve">. However, </w:t>
      </w:r>
      <w:r w:rsidRPr="00D22AA5">
        <w:rPr>
          <w:lang w:val="en-US"/>
        </w:rPr>
        <w:t>the presence of spore</w:t>
      </w:r>
      <w:r w:rsidR="008F2215">
        <w:rPr>
          <w:lang w:val="en-US"/>
        </w:rPr>
        <w:t>-</w:t>
      </w:r>
      <w:r w:rsidRPr="00D22AA5">
        <w:rPr>
          <w:lang w:val="en-US"/>
        </w:rPr>
        <w:t xml:space="preserve">forming bacteria </w:t>
      </w:r>
      <w:r w:rsidR="008F2215">
        <w:rPr>
          <w:lang w:val="en-US"/>
        </w:rPr>
        <w:t xml:space="preserve">remains a potential risk that cannot be completely solved by boiling. Further research has to be carried out including refrigerating, drying and acidifying </w:t>
      </w:r>
      <w:sdt>
        <w:sdtPr>
          <w:rPr>
            <w:lang w:val="en-US"/>
          </w:rPr>
          <w:id w:val="58366661"/>
          <w:citation/>
        </w:sdtPr>
        <w:sdtContent>
          <w:r w:rsidR="00435FBD">
            <w:rPr>
              <w:lang w:val="en-US"/>
            </w:rPr>
            <w:fldChar w:fldCharType="begin"/>
          </w:r>
          <w:r w:rsidR="00435FBD" w:rsidRPr="00D22AA5">
            <w:rPr>
              <w:lang w:val="en-US"/>
            </w:rPr>
            <w:instrText xml:space="preserve">CITATION HCK12 \l 1036 </w:instrText>
          </w:r>
          <w:r w:rsidR="00435FBD">
            <w:rPr>
              <w:lang w:val="en-US"/>
            </w:rPr>
            <w:fldChar w:fldCharType="separate"/>
          </w:r>
          <w:r w:rsidR="00435FBD" w:rsidRPr="00D22AA5">
            <w:rPr>
              <w:noProof/>
              <w:lang w:val="en-US"/>
            </w:rPr>
            <w:t>(H.C. Klunder, 2012)</w:t>
          </w:r>
          <w:r w:rsidR="00435FBD">
            <w:rPr>
              <w:lang w:val="en-US"/>
            </w:rPr>
            <w:fldChar w:fldCharType="end"/>
          </w:r>
        </w:sdtContent>
      </w:sdt>
    </w:p>
    <w:p w:rsidR="00D22AA5" w:rsidRDefault="00D22AA5" w:rsidP="00D22AA5">
      <w:pPr>
        <w:pStyle w:val="Sansinterligne"/>
        <w:rPr>
          <w:lang w:val="en-US"/>
        </w:rPr>
      </w:pPr>
    </w:p>
    <w:p w:rsidR="008D317E" w:rsidRPr="008D317E" w:rsidRDefault="008D317E" w:rsidP="008D317E">
      <w:pPr>
        <w:pStyle w:val="Sansinterligne"/>
        <w:rPr>
          <w:b/>
          <w:lang w:val="en-US"/>
        </w:rPr>
      </w:pPr>
      <w:r>
        <w:rPr>
          <w:b/>
          <w:lang w:val="en-US"/>
        </w:rPr>
        <w:t>Allergy</w:t>
      </w:r>
    </w:p>
    <w:p w:rsidR="008D317E" w:rsidRPr="00435FBD" w:rsidRDefault="008D317E" w:rsidP="008D317E">
      <w:pPr>
        <w:pStyle w:val="Sansinterligne"/>
        <w:jc w:val="both"/>
        <w:rPr>
          <w:lang w:val="en-US"/>
        </w:rPr>
      </w:pPr>
      <w:r>
        <w:rPr>
          <w:lang w:val="en-US"/>
        </w:rPr>
        <w:t xml:space="preserve">According to some studies, </w:t>
      </w:r>
      <w:r w:rsidRPr="008D317E">
        <w:rPr>
          <w:lang w:val="en-US"/>
        </w:rPr>
        <w:t>peo</w:t>
      </w:r>
      <w:r>
        <w:rPr>
          <w:lang w:val="en-US"/>
        </w:rPr>
        <w:t xml:space="preserve">ple frequently in contact with mealworms </w:t>
      </w:r>
      <w:r w:rsidRPr="008D317E">
        <w:rPr>
          <w:lang w:val="en-US"/>
        </w:rPr>
        <w:t>larvae</w:t>
      </w:r>
      <w:r>
        <w:rPr>
          <w:lang w:val="en-US"/>
        </w:rPr>
        <w:t xml:space="preserve"> risk to develop </w:t>
      </w:r>
      <w:r w:rsidRPr="008D317E">
        <w:rPr>
          <w:lang w:val="en-US"/>
        </w:rPr>
        <w:t xml:space="preserve">allergic reactions </w:t>
      </w:r>
      <w:r>
        <w:rPr>
          <w:lang w:val="en-US"/>
        </w:rPr>
        <w:t>such as the</w:t>
      </w:r>
      <w:r w:rsidRPr="008D317E">
        <w:rPr>
          <w:lang w:val="en-US"/>
        </w:rPr>
        <w:t xml:space="preserve"> inflammation of the eyes and nose</w:t>
      </w:r>
      <w:sdt>
        <w:sdtPr>
          <w:rPr>
            <w:lang w:val="en-US"/>
          </w:rPr>
          <w:id w:val="2056500964"/>
          <w:citation/>
        </w:sdtPr>
        <w:sdtContent>
          <w:r>
            <w:rPr>
              <w:lang w:val="en-US"/>
            </w:rPr>
            <w:fldChar w:fldCharType="begin"/>
          </w:r>
          <w:r w:rsidRPr="008D317E">
            <w:rPr>
              <w:lang w:val="en-US"/>
            </w:rPr>
            <w:instrText xml:space="preserve"> CITATION FAO132 \l 1036 </w:instrText>
          </w:r>
          <w:r>
            <w:rPr>
              <w:lang w:val="en-US"/>
            </w:rPr>
            <w:fldChar w:fldCharType="separate"/>
          </w:r>
          <w:r w:rsidRPr="008D317E">
            <w:rPr>
              <w:noProof/>
              <w:lang w:val="en-US"/>
            </w:rPr>
            <w:t xml:space="preserve"> (FAO, 2013)</w:t>
          </w:r>
          <w:r>
            <w:rPr>
              <w:lang w:val="en-US"/>
            </w:rPr>
            <w:fldChar w:fldCharType="end"/>
          </w:r>
        </w:sdtContent>
      </w:sdt>
    </w:p>
    <w:sectPr w:rsidR="008D317E" w:rsidRPr="00435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BD"/>
    <w:rsid w:val="00002D07"/>
    <w:rsid w:val="00003A27"/>
    <w:rsid w:val="000067EE"/>
    <w:rsid w:val="000210D3"/>
    <w:rsid w:val="00021DEF"/>
    <w:rsid w:val="000227CE"/>
    <w:rsid w:val="000273B3"/>
    <w:rsid w:val="000379FC"/>
    <w:rsid w:val="00046145"/>
    <w:rsid w:val="0006662B"/>
    <w:rsid w:val="00067D63"/>
    <w:rsid w:val="0007000C"/>
    <w:rsid w:val="000763B8"/>
    <w:rsid w:val="0008303B"/>
    <w:rsid w:val="000852E7"/>
    <w:rsid w:val="00090462"/>
    <w:rsid w:val="000D592F"/>
    <w:rsid w:val="000E4FB1"/>
    <w:rsid w:val="000E5979"/>
    <w:rsid w:val="000F273F"/>
    <w:rsid w:val="000F68E6"/>
    <w:rsid w:val="000F6FC2"/>
    <w:rsid w:val="00127CA8"/>
    <w:rsid w:val="001409FE"/>
    <w:rsid w:val="00142ABD"/>
    <w:rsid w:val="00147ACE"/>
    <w:rsid w:val="001533CB"/>
    <w:rsid w:val="00163FBF"/>
    <w:rsid w:val="001952CA"/>
    <w:rsid w:val="001958CD"/>
    <w:rsid w:val="001C5DA8"/>
    <w:rsid w:val="001D78C9"/>
    <w:rsid w:val="001F183A"/>
    <w:rsid w:val="001F3E35"/>
    <w:rsid w:val="001F532B"/>
    <w:rsid w:val="00210995"/>
    <w:rsid w:val="0021490A"/>
    <w:rsid w:val="00223174"/>
    <w:rsid w:val="002327D9"/>
    <w:rsid w:val="002406EF"/>
    <w:rsid w:val="00271D4F"/>
    <w:rsid w:val="00275D03"/>
    <w:rsid w:val="00283FF0"/>
    <w:rsid w:val="00293382"/>
    <w:rsid w:val="002D7D44"/>
    <w:rsid w:val="002E1899"/>
    <w:rsid w:val="002F66FC"/>
    <w:rsid w:val="0031311A"/>
    <w:rsid w:val="00314722"/>
    <w:rsid w:val="003246B2"/>
    <w:rsid w:val="00331320"/>
    <w:rsid w:val="00341944"/>
    <w:rsid w:val="00343FDE"/>
    <w:rsid w:val="003463BD"/>
    <w:rsid w:val="0035168B"/>
    <w:rsid w:val="0036078C"/>
    <w:rsid w:val="00360AF6"/>
    <w:rsid w:val="003629BC"/>
    <w:rsid w:val="003667E1"/>
    <w:rsid w:val="003713C9"/>
    <w:rsid w:val="0037633A"/>
    <w:rsid w:val="00380E8F"/>
    <w:rsid w:val="003B419D"/>
    <w:rsid w:val="003C2E61"/>
    <w:rsid w:val="003C3B05"/>
    <w:rsid w:val="003D466A"/>
    <w:rsid w:val="003E57D7"/>
    <w:rsid w:val="003F3415"/>
    <w:rsid w:val="00404039"/>
    <w:rsid w:val="004102C5"/>
    <w:rsid w:val="0042345B"/>
    <w:rsid w:val="00435FBD"/>
    <w:rsid w:val="00441A99"/>
    <w:rsid w:val="004475EC"/>
    <w:rsid w:val="00471A20"/>
    <w:rsid w:val="0048709E"/>
    <w:rsid w:val="004A08BB"/>
    <w:rsid w:val="004A275A"/>
    <w:rsid w:val="004B709A"/>
    <w:rsid w:val="004C23B3"/>
    <w:rsid w:val="004C5D44"/>
    <w:rsid w:val="004C692B"/>
    <w:rsid w:val="004D295C"/>
    <w:rsid w:val="004D54AE"/>
    <w:rsid w:val="004E1B47"/>
    <w:rsid w:val="00506A36"/>
    <w:rsid w:val="00506CBF"/>
    <w:rsid w:val="0050750A"/>
    <w:rsid w:val="00510E46"/>
    <w:rsid w:val="0052088C"/>
    <w:rsid w:val="00527931"/>
    <w:rsid w:val="00530CC6"/>
    <w:rsid w:val="00530EBB"/>
    <w:rsid w:val="00533B83"/>
    <w:rsid w:val="005350E2"/>
    <w:rsid w:val="00536128"/>
    <w:rsid w:val="00544BFB"/>
    <w:rsid w:val="00561291"/>
    <w:rsid w:val="0057745F"/>
    <w:rsid w:val="0058745C"/>
    <w:rsid w:val="00596304"/>
    <w:rsid w:val="00597747"/>
    <w:rsid w:val="005A0579"/>
    <w:rsid w:val="005A78BD"/>
    <w:rsid w:val="005B12CD"/>
    <w:rsid w:val="005B3DEA"/>
    <w:rsid w:val="005C073A"/>
    <w:rsid w:val="005C392F"/>
    <w:rsid w:val="005C73AF"/>
    <w:rsid w:val="00632598"/>
    <w:rsid w:val="0064063E"/>
    <w:rsid w:val="00641668"/>
    <w:rsid w:val="006423FB"/>
    <w:rsid w:val="00645449"/>
    <w:rsid w:val="00650F60"/>
    <w:rsid w:val="00694FDF"/>
    <w:rsid w:val="006A2461"/>
    <w:rsid w:val="006B11C4"/>
    <w:rsid w:val="006B24F7"/>
    <w:rsid w:val="006E1746"/>
    <w:rsid w:val="006E4842"/>
    <w:rsid w:val="006F07BF"/>
    <w:rsid w:val="006F0D76"/>
    <w:rsid w:val="00716FF3"/>
    <w:rsid w:val="0074495B"/>
    <w:rsid w:val="00756D18"/>
    <w:rsid w:val="007651A9"/>
    <w:rsid w:val="00775F4B"/>
    <w:rsid w:val="007A2FC4"/>
    <w:rsid w:val="007B1A98"/>
    <w:rsid w:val="007C4D38"/>
    <w:rsid w:val="007C6424"/>
    <w:rsid w:val="007E4022"/>
    <w:rsid w:val="007E41BE"/>
    <w:rsid w:val="007F15FB"/>
    <w:rsid w:val="007F3513"/>
    <w:rsid w:val="00826119"/>
    <w:rsid w:val="00832DB7"/>
    <w:rsid w:val="00835355"/>
    <w:rsid w:val="00842232"/>
    <w:rsid w:val="00876819"/>
    <w:rsid w:val="00885475"/>
    <w:rsid w:val="008865C5"/>
    <w:rsid w:val="00892CEF"/>
    <w:rsid w:val="00897DFD"/>
    <w:rsid w:val="008A473C"/>
    <w:rsid w:val="008A6ED6"/>
    <w:rsid w:val="008A7EC8"/>
    <w:rsid w:val="008C1150"/>
    <w:rsid w:val="008D1212"/>
    <w:rsid w:val="008D317E"/>
    <w:rsid w:val="008E1187"/>
    <w:rsid w:val="008E1E82"/>
    <w:rsid w:val="008E5B13"/>
    <w:rsid w:val="008F2215"/>
    <w:rsid w:val="0092252D"/>
    <w:rsid w:val="009339EA"/>
    <w:rsid w:val="00942C18"/>
    <w:rsid w:val="009478F0"/>
    <w:rsid w:val="009611B2"/>
    <w:rsid w:val="0096329B"/>
    <w:rsid w:val="00982717"/>
    <w:rsid w:val="00992CD2"/>
    <w:rsid w:val="009C51BC"/>
    <w:rsid w:val="009D0AA8"/>
    <w:rsid w:val="009D2C83"/>
    <w:rsid w:val="009E019E"/>
    <w:rsid w:val="009F7A23"/>
    <w:rsid w:val="00A2411C"/>
    <w:rsid w:val="00A277BF"/>
    <w:rsid w:val="00A322C1"/>
    <w:rsid w:val="00A63974"/>
    <w:rsid w:val="00A64634"/>
    <w:rsid w:val="00A746D3"/>
    <w:rsid w:val="00A74CED"/>
    <w:rsid w:val="00A75C97"/>
    <w:rsid w:val="00A76E53"/>
    <w:rsid w:val="00A93484"/>
    <w:rsid w:val="00AA09BC"/>
    <w:rsid w:val="00AA2439"/>
    <w:rsid w:val="00AB1881"/>
    <w:rsid w:val="00AB7FAD"/>
    <w:rsid w:val="00AC429B"/>
    <w:rsid w:val="00AC4B15"/>
    <w:rsid w:val="00AD0E1C"/>
    <w:rsid w:val="00B04788"/>
    <w:rsid w:val="00B121E1"/>
    <w:rsid w:val="00B13BA7"/>
    <w:rsid w:val="00B24814"/>
    <w:rsid w:val="00B35860"/>
    <w:rsid w:val="00B400C7"/>
    <w:rsid w:val="00B437DD"/>
    <w:rsid w:val="00B44EDF"/>
    <w:rsid w:val="00B56675"/>
    <w:rsid w:val="00B56D23"/>
    <w:rsid w:val="00B628C2"/>
    <w:rsid w:val="00B64909"/>
    <w:rsid w:val="00B67CDC"/>
    <w:rsid w:val="00B715CC"/>
    <w:rsid w:val="00B71C20"/>
    <w:rsid w:val="00B97B94"/>
    <w:rsid w:val="00BA1C0E"/>
    <w:rsid w:val="00BB26BA"/>
    <w:rsid w:val="00BB6DC6"/>
    <w:rsid w:val="00BF05C4"/>
    <w:rsid w:val="00C04181"/>
    <w:rsid w:val="00C25FB0"/>
    <w:rsid w:val="00C326ED"/>
    <w:rsid w:val="00C45CF4"/>
    <w:rsid w:val="00C502F1"/>
    <w:rsid w:val="00C50670"/>
    <w:rsid w:val="00C57FC6"/>
    <w:rsid w:val="00C7331B"/>
    <w:rsid w:val="00C91D4B"/>
    <w:rsid w:val="00C92EE6"/>
    <w:rsid w:val="00C97D0D"/>
    <w:rsid w:val="00CA5708"/>
    <w:rsid w:val="00CA5E8C"/>
    <w:rsid w:val="00CB0489"/>
    <w:rsid w:val="00CD5779"/>
    <w:rsid w:val="00CD6CCE"/>
    <w:rsid w:val="00CE04D3"/>
    <w:rsid w:val="00CE134F"/>
    <w:rsid w:val="00CE68B3"/>
    <w:rsid w:val="00CF5033"/>
    <w:rsid w:val="00CF7833"/>
    <w:rsid w:val="00D01166"/>
    <w:rsid w:val="00D069CA"/>
    <w:rsid w:val="00D101F1"/>
    <w:rsid w:val="00D148F0"/>
    <w:rsid w:val="00D14EFA"/>
    <w:rsid w:val="00D16290"/>
    <w:rsid w:val="00D20D7F"/>
    <w:rsid w:val="00D22AA5"/>
    <w:rsid w:val="00D32947"/>
    <w:rsid w:val="00D43F87"/>
    <w:rsid w:val="00D53122"/>
    <w:rsid w:val="00D5690A"/>
    <w:rsid w:val="00D63AA3"/>
    <w:rsid w:val="00D7481A"/>
    <w:rsid w:val="00D95636"/>
    <w:rsid w:val="00DB23D6"/>
    <w:rsid w:val="00DB25F7"/>
    <w:rsid w:val="00DB387C"/>
    <w:rsid w:val="00DB6DB4"/>
    <w:rsid w:val="00DC1091"/>
    <w:rsid w:val="00DC6AC5"/>
    <w:rsid w:val="00DC7D5C"/>
    <w:rsid w:val="00DD181A"/>
    <w:rsid w:val="00DE3666"/>
    <w:rsid w:val="00E46F42"/>
    <w:rsid w:val="00E67739"/>
    <w:rsid w:val="00E75B42"/>
    <w:rsid w:val="00E833CB"/>
    <w:rsid w:val="00E97CCC"/>
    <w:rsid w:val="00EA0235"/>
    <w:rsid w:val="00EA0F4D"/>
    <w:rsid w:val="00EA1CCE"/>
    <w:rsid w:val="00EA6AA5"/>
    <w:rsid w:val="00EA7A89"/>
    <w:rsid w:val="00EA7AAF"/>
    <w:rsid w:val="00EB7621"/>
    <w:rsid w:val="00EC194F"/>
    <w:rsid w:val="00EC7BE2"/>
    <w:rsid w:val="00ED7E7B"/>
    <w:rsid w:val="00EF31BF"/>
    <w:rsid w:val="00F011DA"/>
    <w:rsid w:val="00F332E1"/>
    <w:rsid w:val="00F449AC"/>
    <w:rsid w:val="00F50FD1"/>
    <w:rsid w:val="00F5402E"/>
    <w:rsid w:val="00F56CF3"/>
    <w:rsid w:val="00F66582"/>
    <w:rsid w:val="00F823D8"/>
    <w:rsid w:val="00F8413D"/>
    <w:rsid w:val="00F84AAE"/>
    <w:rsid w:val="00FA7618"/>
    <w:rsid w:val="00FB1A2C"/>
    <w:rsid w:val="00FB2E38"/>
    <w:rsid w:val="00FB7591"/>
    <w:rsid w:val="00FB767D"/>
    <w:rsid w:val="00FD7E1F"/>
    <w:rsid w:val="00FF188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35F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FB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04788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22A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35FBD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FB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04788"/>
    <w:rPr>
      <w:color w:val="0000FF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22A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-alternatives.com/meat-protein-nutrition-char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Reference_Daily_Intak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olframalpha.com/input/?i=daily+recommended+calori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HCK12</b:Tag>
    <b:SourceType>JournalArticle</b:SourceType>
    <b:Guid>{16EA3C4F-D82A-4611-95E0-965209F7F824}</b:Guid>
    <b:Title>Microbiological aspects of processing and storage of edible insects</b:Title>
    <b:Year>2012</b:Year>
    <b:Author>
      <b:Author>
        <b:NameList>
          <b:Person>
            <b:Last>H.C. Klunder</b:Last>
            <b:First>J.</b:First>
            <b:Middle>Wolkers-Rooijackers, J.M. Korpela, M.J.R. Nout</b:Middle>
          </b:Person>
        </b:NameList>
      </b:Author>
    </b:Author>
    <b:JournalName>Food control, Volume 26</b:JournalName>
    <b:Pages>628-631</b:Pages>
    <b:RefOrder>5</b:RefOrder>
  </b:Source>
  <b:Source>
    <b:Tag>FAO132</b:Tag>
    <b:SourceType>BookSection</b:SourceType>
    <b:Guid>{546D3582-9EBB-4133-8E93-DC9F1B915106}</b:Guid>
    <b:Title>Food safety and preservation</b:Title>
    <b:Year>2013</b:Year>
    <b:Pages>117 - 124</b:Pages>
    <b:City>Rome</b:City>
    <b:Author>
      <b:Author>
        <b:Corporate>FAO</b:Corporate>
      </b:Author>
    </b:Author>
    <b:BookTitle>Edible insects Future prospects for food and feed security</b:BookTitle>
    <b:RefOrder>2</b:RefOrder>
  </b:Source>
  <b:Source>
    <b:Tag>Sie13</b:Tag>
    <b:SourceType>JournalArticle</b:SourceType>
    <b:Guid>{30936E9E-15B3-4ACE-9094-12EDE2B650AF}</b:Guid>
    <b:Author>
      <b:Author>
        <b:NameList>
          <b:Person>
            <b:Last>Siemianowska</b:Last>
            <b:First>E.</b:First>
            <b:Middle>, Kosewska, A. , Aljewicz, M. , Skibniewska, K. , Polak-Juszczak, L. , Jarocki, A. and Jędras, M</b:Middle>
          </b:Person>
        </b:NameList>
      </b:Author>
    </b:Author>
    <b:Title>Larvae of mealworm (Tenebrio molitor L.) as European novel food.</b:Title>
    <b:JournalName>Agricultural Sciences, 4</b:JournalName>
    <b:Year>2013</b:Year>
    <b:Pages>287-291</b:Pages>
    <b:RefOrder>6</b:RefOrder>
  </b:Source>
  <b:Source>
    <b:Tag>Fin02</b:Tag>
    <b:SourceType>JournalArticle</b:SourceType>
    <b:Guid>{0A65CB8D-4DDD-4E17-ACCC-AD0CCD261B5E}</b:Guid>
    <b:Author>
      <b:Author>
        <b:NameList>
          <b:Person>
            <b:Last>Finke</b:Last>
            <b:First>M.</b:First>
            <b:Middle>D.</b:Middle>
          </b:Person>
        </b:NameList>
      </b:Author>
    </b:Author>
    <b:Title>Complete nutrient composition of commercially raised invertebrates used as food for insectivores</b:Title>
    <b:Year>2002</b:Year>
    <b:Pages>Volume 21, Issue 3,  pages 269-285</b:Pages>
    <b:JournalName>Zoo Biology</b:JournalName>
    <b:RefOrder>4</b:RefOrder>
  </b:Source>
  <b:Source>
    <b:Tag>ANS15</b:Tag>
    <b:SourceType>Report</b:SourceType>
    <b:Guid>{2F915310-E235-4A33-A106-67D832E4202C}</b:Guid>
    <b:Title>Avis de l'ANSES relatif à "la valorisation des insectes dans l’alimentation et l’état des lieux des connaissances scientifiques sur les risques sanitaires en lien avec la consommation des insectes"</b:Title>
    <b:Year>2015</b:Year>
    <b:LCID>fr-FR</b:LCID>
    <b:Author>
      <b:Author>
        <b:Corporate>ANSES</b:Corporate>
      </b:Author>
    </b:Author>
    <b:City>Maisons-Alfort</b:City>
    <b:RefOrder>1</b:RefOrder>
  </b:Source>
  <b:Source>
    <b:Tag>FAO133</b:Tag>
    <b:SourceType>BookSection</b:SourceType>
    <b:Guid>{775A2F2D-12A2-463A-9901-2598C524D6B5}</b:Guid>
    <b:Title>Beef Versus insects: an example of the mealworm</b:Title>
    <b:Year>2013</b:Year>
    <b:Pages>74-76</b:Pages>
    <b:Author>
      <b:Author>
        <b:Corporate>FAO</b:Corporate>
      </b:Author>
    </b:Author>
    <b:BookTitle>Edible insects Future prospects for food and feed security</b:BookTitle>
    <b:City>Rome</b:City>
    <b:RefOrder>3</b:RefOrder>
  </b:Source>
</b:Sources>
</file>

<file path=customXml/itemProps1.xml><?xml version="1.0" encoding="utf-8"?>
<ds:datastoreItem xmlns:ds="http://schemas.openxmlformats.org/officeDocument/2006/customXml" ds:itemID="{6FC0272C-C954-41AC-8F41-3C1F2331C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6</cp:revision>
  <dcterms:created xsi:type="dcterms:W3CDTF">2015-05-17T01:40:00Z</dcterms:created>
  <dcterms:modified xsi:type="dcterms:W3CDTF">2015-05-17T03:04:00Z</dcterms:modified>
</cp:coreProperties>
</file>