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bidi/>
        <w:jc w:val="center"/>
      </w:pPr>
      <w:r>
        <w:rPr>
          <w:rtl/>
        </w:rPr>
        <w:t xml:space="preserve">التقرير السنوي لمكتبة ورّاق</w:t>
      </w:r>
    </w:p>
    <w:p>
      <w:pPr>
        <w:pStyle w:val="Heading1"/>
        <w:bidi/>
      </w:pPr>
      <w:r>
        <w:rPr>
          <w:rtl/>
        </w:rPr>
        <w:t xml:space="preserve">مقدمة</w:t>
      </w:r>
    </w:p>
    <w:p>
      <w:pPr>
        <w:bidi/>
        <w:jc w:val="both"/>
      </w:pPr>
      <w:r>
        <w:rPr>
          <w:rtl/>
        </w:rPr>
        <w:t xml:space="preserve">هذا تقرير </w:t>
      </w:r>
      <w:r>
        <w:rPr>
          <w:b/>
          <w:bCs/>
          <w:rtl/>
        </w:rPr>
        <w:t xml:space="preserve">عريض</w:t>
      </w:r>
      <w:r>
        <w:rPr>
          <w:rtl/>
        </w:rPr>
        <w:t xml:space="preserve"> و</w:t>
      </w:r>
      <w:r>
        <w:rPr>
          <w:i/>
          <w:iCs/>
          <w:rtl/>
        </w:rPr>
        <w:t xml:space="preserve">مائل</w:t>
      </w:r>
      <w:r>
        <w:rPr>
          <w:rtl/>
        </w:rPr>
        <w:t xml:space="preserve"> و</w:t>
      </w:r>
      <w:r>
        <w:rPr>
          <w:u w:val="single"/>
          <w:rtl/>
        </w:rPr>
        <w:t xml:space="preserve">تحته خط</w:t>
      </w:r>
      <w:r>
        <w:rPr>
          <w:rtl/>
        </w:rPr>
        <w:t xml:space="preserve"> و</w:t>
      </w:r>
      <w:r>
        <w:rPr>
          <w:color w:val="C00000"/>
          <w:rtl/>
        </w:rPr>
        <w:t xml:space="preserve">ملوّن</w:t>
      </w:r>
      <w:r>
        <w:rPr>
          <w:rtl/>
        </w:rPr>
        <w:t xml:space="preserve"> مع </w:t>
      </w:r>
      <w:hyperlink r:id="rIdLink">
        <w:r>
          <w:rPr>
            <w:u w:val="single"/>
            <w:color w:val="0563C1"/>
            <w:rtl/>
          </w:rPr>
          <w:t xml:space="preserve">رابط إلى الموقع</w:t>
        </w:r>
      </w:hyperlink>
      <w:r>
        <w:rPr>
          <w:rtl/>
        </w:rPr>
        <w:t xml:space="preserve">.</w:t>
      </w:r>
    </w:p>
    <w:p>
      <w:pPr>
        <w:shd w:val="clear" w:color="auto" w:fill="FFF2CC"/>
        <w:bidi/>
      </w:pPr>
      <w:r>
        <w:rPr>
          <w:rtl/>
        </w:rPr>
        <w:t xml:space="preserve">فقرة مظللة للتنبيه.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البند الأول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البند الثاني</w:t>
      </w:r>
    </w:p>
    <w:p>
      <w:pPr>
        <w:numPr>
          <w:ilvl w:val="0"/>
          <w:numId w:val="2"/>
        </w:numPr>
        <w:bidi/>
      </w:pPr>
      <w:r>
        <w:rPr>
          <w:rtl/>
        </w:rPr>
        <w:t xml:space="preserve">نقطة أولى</w:t>
      </w:r>
    </w:p>
    <w:p>
      <w:pPr/>
      <w:r>
        <w:rPr/>
        <w:t xml:space="preserve">The annual report also has an English paragraph.</w:t>
      </w:r>
    </w:p>
    <w:p>
      <w:pPr>
        <w:pStyle w:val="Heading2"/>
        <w:bidi/>
      </w:pPr>
      <w:r>
        <w:rPr>
          <w:rtl/>
        </w:rPr>
        <w:t xml:space="preserve">جدول المبيعات</w:t>
      </w:r>
    </w:p>
    <w:tbl>
      <w:tblPr>
        <w:bidiVisual/>
        <w:tblW w:w="0" w:type="auto"/>
      </w:tblPr>
      <w:tblGrid>
        <w:gridCol w:w="3000"/>
        <w:gridCol w:w="2000"/>
        <w:gridCol w:w="2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الصنف</w:t>
            </w:r>
          </w:p>
        </w:tc>
        <w:tc>
          <w:tcPr>
            <w:tcW w:w="2000" w:type="dxa"/>
            <w:shd w:val="clear" w:color="auto" w:fill="D9E2F3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الكمية</w:t>
            </w:r>
          </w:p>
        </w:tc>
        <w:tc>
          <w:tcPr>
            <w:tcW w:w="2000" w:type="dxa"/>
            <w:shd w:val="clear" w:color="auto" w:fill="D9E2F3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السعر</w:t>
            </w:r>
          </w:p>
        </w:tc>
      </w:tr>
      <w:tr>
        <w:tc>
          <w:tcPr>
            <w:tcW w:w="3000" w:type="dxa"/>
          </w:tcPr>
          <w:p>
            <w:pPr>
              <w:bidi/>
            </w:pPr>
            <w:r>
              <w:rPr>
                <w:rtl/>
              </w:rPr>
              <w:t xml:space="preserve">ورق</w:t>
            </w:r>
          </w:p>
        </w:tc>
        <w:tc>
          <w:tcPr>
            <w:tcW w:w="2000" w:type="dxa"/>
          </w:tcPr>
          <w:p>
            <w:pPr>
              <w:bidi/>
            </w:pPr>
            <w:r>
              <w:rPr>
                <w:rtl/>
              </w:rPr>
              <w:t xml:space="preserve">١٢</w:t>
            </w:r>
          </w:p>
        </w:tc>
        <w:tc>
          <w:tcPr>
            <w:tcW w:w="2000" w:type="dxa"/>
          </w:tcPr>
          <w:p>
            <w:pPr>
              <w:bidi/>
            </w:pPr>
            <w:r>
              <w:rPr>
                <w:rtl/>
              </w:rPr>
              <w:t xml:space="preserve">3.50</w:t>
            </w:r>
          </w:p>
        </w:tc>
      </w:tr>
      <w:tr>
        <w:tc>
          <w:tcPr>
            <w:tcW w:w="5000" w:type="dxa"/>
            <w:gridSpan w:val="2"/>
          </w:tcPr>
          <w:p>
            <w:pPr>
              <w:bidi/>
            </w:pPr>
            <w:r>
              <w:rPr>
                <w:rtl/>
              </w:rPr>
              <w:t xml:space="preserve">المجموع</w:t>
            </w:r>
          </w:p>
        </w:tc>
        <w:tc>
          <w:tcPr>
            <w:tcW w:w="2000" w:type="dxa"/>
          </w:tcPr>
          <w:p>
            <w:pPr>
              <w:bidi/>
            </w:pPr>
            <w:r>
              <w:rPr>
                <w:rtl/>
              </w:rPr>
              <w:t xml:space="preserve">42.00</w:t>
            </w:r>
          </w:p>
        </w:tc>
      </w:tr>
    </w:tbl>
    <w:p>
      <w:pPr>
        <w:bidi/>
        <w:jc w:val="center"/>
      </w:pPr>
      <w:r>
        <w:drawing>
          <wp:inline distT="0" distB="0" distL="0" distR="0">
            <wp:extent cx="1828800" cy="914400"/>
            <wp:docPr id="1" name="شعا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ectPr>
          <w:headerReference w:type="default" r:id="rIdHeader"/>
          <w:footerReference w:type="default" r:id="rIdFooter"/>
          <w:pgSz w:w="11906" w:h="16838"/>
          <w:pgMar w:top="1440" w:right="1134" w:bottom="1440" w:left="1134" w:header="567" w:footer="567" w:gutter="0"/>
        </w:sectPr>
      </w:pPr>
      <w:r>
        <w:rPr>
          <w:rtl/>
        </w:rPr>
        <w:t xml:space="preserve">بعد الصورة، نهاية القسم الأول.</w:t>
      </w:r>
    </w:p>
    <w:p>
      <w:pPr>
        <w:pStyle w:val="Heading1"/>
        <w:bidi/>
      </w:pPr>
      <w:r>
        <w:rPr>
          <w:rtl/>
        </w:rPr>
        <w:t xml:space="preserve">القسم الثاني بصفحة عرضية</w:t>
      </w:r>
    </w:p>
    <w:p>
      <w:pPr>
        <w:bidi/>
      </w:pPr>
      <w:r>
        <w:rPr>
          <w:rtl/>
        </w:rPr>
        <w:t xml:space="preserve">هذه الصفحة عرضية لأن قسمها كذلك.</w:t>
      </w:r>
    </w:p>
    <w:sectPr>
      <w:headerReference w:type="default" r:id="rIdHeader"/>
      <w:footerReference w:type="default" r:id="rIdFooter"/>
      <w:pgSz w:w="16838" w:h="11906" w:orient="landscape"/>
      <w:pgMar w:top="1134" w:right="1440" w:bottom="1134" w:left="1440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bidi/>
      <w:jc w:val="center"/>
    </w:pPr>
    <w:r>
      <w:rPr>
        <w:rtl/>
      </w:rPr>
      <w:t xml:space="preserve">صفحة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tl/>
      </w:rPr>
      <w:t xml:space="preserve"> من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bidi/>
      <w:jc w:val="center"/>
    </w:pPr>
    <w:r>
      <w:rPr>
        <w:rtl/>
      </w:rPr>
      <w:t xml:space="preserve">مكتبة ورّاق — تقرير داخلي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40"/>
      <w:szCs w:val="40"/>
    </w:rPr>
  </w:style>
  <w:style w:type="paragraph" w:styleId="Heading1">
    <w:name w:val="heading 1"/>
    <w:basedOn w:val="Normal"/>
    <w:pPr>
      <w:keepNext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age" Type="http://schemas.openxmlformats.org/officeDocument/2006/relationships/image" Target="media/logo.png"/><Relationship Id="rIdLink" Type="http://schemas.openxmlformats.org/officeDocument/2006/relationships/hyperlink" Target="https://example.sa/warraq" TargetMode="External"/></Relationships>
</file>

<file path=docProps/core.xml><?xml version="1.0" encoding="utf-8"?>
<cp:coreProperties xmlns:cp="http://schemas.openxmlformats.org/package/2006/metadata/core-properties" xmlns:dc="http://purl.org/dc/elements/1.1/">
  <dc:title>التقرير السنوي</dc:title>
</cp:coreProperties>
</file>