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FC705" w14:textId="77777777" w:rsidR="00270684" w:rsidRDefault="00270684" w:rsidP="00D86587">
      <w:pPr>
        <w:jc w:val="center"/>
        <w:rPr>
          <w:b/>
          <w:bCs/>
          <w:sz w:val="40"/>
          <w:szCs w:val="40"/>
        </w:rPr>
      </w:pPr>
    </w:p>
    <w:p w14:paraId="15D2D4A0" w14:textId="77777777" w:rsidR="00270684" w:rsidRDefault="00270684" w:rsidP="00D86587">
      <w:pPr>
        <w:jc w:val="center"/>
        <w:rPr>
          <w:b/>
          <w:bCs/>
          <w:sz w:val="40"/>
          <w:szCs w:val="40"/>
        </w:rPr>
      </w:pPr>
    </w:p>
    <w:p w14:paraId="5433AE61" w14:textId="77777777" w:rsidR="00270684" w:rsidRDefault="00270684" w:rsidP="00D86587">
      <w:pPr>
        <w:jc w:val="center"/>
        <w:rPr>
          <w:b/>
          <w:bCs/>
          <w:sz w:val="40"/>
          <w:szCs w:val="40"/>
        </w:rPr>
      </w:pPr>
    </w:p>
    <w:p w14:paraId="5DB5982D" w14:textId="40FC6B6E" w:rsidR="00431F4E" w:rsidRPr="00D86587" w:rsidRDefault="00D86587" w:rsidP="00D86587">
      <w:pPr>
        <w:jc w:val="center"/>
        <w:rPr>
          <w:b/>
          <w:bCs/>
          <w:sz w:val="40"/>
          <w:szCs w:val="40"/>
        </w:rPr>
      </w:pPr>
      <w:r w:rsidRPr="00D86587">
        <w:rPr>
          <w:b/>
          <w:bCs/>
          <w:sz w:val="40"/>
          <w:szCs w:val="40"/>
        </w:rPr>
        <w:t xml:space="preserve">Human Factors Validation Test </w:t>
      </w:r>
      <w:r w:rsidR="00C42C01">
        <w:rPr>
          <w:b/>
          <w:bCs/>
          <w:sz w:val="40"/>
          <w:szCs w:val="40"/>
        </w:rPr>
        <w:t>Results</w:t>
      </w:r>
    </w:p>
    <w:p w14:paraId="1A9BE77E" w14:textId="77777777" w:rsidR="00D86587" w:rsidRDefault="00D86587" w:rsidP="00D86587">
      <w:pPr>
        <w:jc w:val="center"/>
        <w:rPr>
          <w:b/>
          <w:bCs/>
          <w:sz w:val="40"/>
          <w:szCs w:val="40"/>
        </w:rPr>
      </w:pPr>
      <w:r w:rsidRPr="00D86587">
        <w:rPr>
          <w:b/>
          <w:bCs/>
          <w:sz w:val="40"/>
          <w:szCs w:val="40"/>
        </w:rPr>
        <w:t>Face Shield</w:t>
      </w:r>
    </w:p>
    <w:p w14:paraId="6A0C8AE3" w14:textId="52F0CC3B" w:rsidR="00270684" w:rsidRDefault="00270684" w:rsidP="00D86587">
      <w:pPr>
        <w:jc w:val="center"/>
        <w:rPr>
          <w:sz w:val="32"/>
          <w:szCs w:val="32"/>
        </w:rPr>
      </w:pPr>
      <w:r w:rsidRPr="6C591AE7">
        <w:rPr>
          <w:sz w:val="32"/>
          <w:szCs w:val="32"/>
        </w:rPr>
        <w:t xml:space="preserve">Dated </w:t>
      </w:r>
      <w:r w:rsidR="00B53012" w:rsidRPr="6C591AE7">
        <w:rPr>
          <w:sz w:val="32"/>
          <w:szCs w:val="32"/>
        </w:rPr>
        <w:t>April</w:t>
      </w:r>
      <w:r w:rsidR="00C42C01" w:rsidRPr="6C591AE7">
        <w:rPr>
          <w:sz w:val="32"/>
          <w:szCs w:val="32"/>
        </w:rPr>
        <w:t xml:space="preserve"> </w:t>
      </w:r>
      <w:r w:rsidR="5682C99E" w:rsidRPr="6C591AE7">
        <w:rPr>
          <w:sz w:val="32"/>
          <w:szCs w:val="32"/>
        </w:rPr>
        <w:t>24</w:t>
      </w:r>
      <w:r w:rsidRPr="6C591AE7">
        <w:rPr>
          <w:sz w:val="32"/>
          <w:szCs w:val="32"/>
        </w:rPr>
        <w:t>, 2020</w:t>
      </w:r>
    </w:p>
    <w:p w14:paraId="4BB80AEE" w14:textId="0978BD80" w:rsidR="0008291A" w:rsidRPr="00270684" w:rsidRDefault="0008291A" w:rsidP="00D86587">
      <w:pPr>
        <w:jc w:val="center"/>
        <w:rPr>
          <w:sz w:val="32"/>
          <w:szCs w:val="32"/>
        </w:rPr>
      </w:pPr>
      <w:r>
        <w:rPr>
          <w:sz w:val="32"/>
          <w:szCs w:val="32"/>
        </w:rPr>
        <w:t>Report by: Evan Sevieri</w:t>
      </w:r>
    </w:p>
    <w:p w14:paraId="7E39168E" w14:textId="77777777" w:rsidR="00D86587" w:rsidRDefault="00D86587">
      <w:r>
        <w:br w:type="page"/>
      </w:r>
    </w:p>
    <w:p w14:paraId="6F233B98" w14:textId="77777777" w:rsidR="00D86587" w:rsidRPr="00270684" w:rsidRDefault="00D86587" w:rsidP="00D86587">
      <w:pPr>
        <w:pStyle w:val="ListParagraph"/>
        <w:numPr>
          <w:ilvl w:val="0"/>
          <w:numId w:val="1"/>
        </w:numPr>
        <w:ind w:left="360"/>
        <w:rPr>
          <w:b/>
          <w:bCs/>
          <w:u w:val="single"/>
        </w:rPr>
      </w:pPr>
      <w:r w:rsidRPr="00270684">
        <w:rPr>
          <w:b/>
          <w:bCs/>
          <w:u w:val="single"/>
        </w:rPr>
        <w:lastRenderedPageBreak/>
        <w:t>Overview</w:t>
      </w:r>
    </w:p>
    <w:p w14:paraId="35B239B8" w14:textId="77777777" w:rsidR="00D86587" w:rsidRDefault="00D86587" w:rsidP="00D86587">
      <w:r>
        <w:t>The Face Shield is a device that helps to protect the clinician from biological contaminants. This document is the test protocol to conduct Human Factors Usability Validation.</w:t>
      </w:r>
    </w:p>
    <w:p w14:paraId="115D194B" w14:textId="77777777" w:rsidR="00D86587" w:rsidRDefault="00D86587" w:rsidP="00D86587">
      <w:pPr>
        <w:rPr>
          <w:rFonts w:cstheme="minorHAnsi"/>
          <w:color w:val="231F20"/>
        </w:rPr>
      </w:pPr>
      <w:r w:rsidRPr="003B7432">
        <w:rPr>
          <w:rFonts w:cstheme="minorHAnsi"/>
          <w:color w:val="231F20"/>
        </w:rPr>
        <w:t>Face shields can substantially reduce the short-term exposure of health care workers to large infectious aerosol particles, but smaller particles can remain airborne longer and flow around the face shield more easily to be inhaled. Thus, face shields provide a useful adjunct to respiratory protection for workers caring for patients with respiratory infections. However, they cannot be used as a substitute for respiratory protection when it is needed.</w:t>
      </w:r>
    </w:p>
    <w:p w14:paraId="3BA016BB" w14:textId="08A11068" w:rsidR="00D86587" w:rsidRDefault="00D86587" w:rsidP="00D86587">
      <w:r w:rsidRPr="00D86587">
        <w:t>Th</w:t>
      </w:r>
      <w:r>
        <w:t>is</w:t>
      </w:r>
      <w:r w:rsidRPr="00D86587">
        <w:t xml:space="preserve"> </w:t>
      </w:r>
      <w:r w:rsidR="00132933">
        <w:t>document</w:t>
      </w:r>
      <w:r w:rsidRPr="00D86587">
        <w:t xml:space="preserve"> outlines </w:t>
      </w:r>
      <w:r w:rsidR="00132933">
        <w:t>the results of clinical evaluation from anticipated users.</w:t>
      </w:r>
    </w:p>
    <w:p w14:paraId="0794DE87" w14:textId="77777777" w:rsidR="00D86587" w:rsidRPr="00270684" w:rsidRDefault="00D86587" w:rsidP="00D86587">
      <w:pPr>
        <w:pStyle w:val="ListParagraph"/>
        <w:numPr>
          <w:ilvl w:val="0"/>
          <w:numId w:val="1"/>
        </w:numPr>
        <w:ind w:left="360"/>
        <w:rPr>
          <w:b/>
          <w:bCs/>
          <w:u w:val="single"/>
        </w:rPr>
      </w:pPr>
      <w:r w:rsidRPr="00270684">
        <w:rPr>
          <w:b/>
          <w:bCs/>
          <w:u w:val="single"/>
        </w:rPr>
        <w:t>Test Conditions</w:t>
      </w:r>
    </w:p>
    <w:p w14:paraId="7C856291" w14:textId="517538B2" w:rsidR="00D86587" w:rsidRDefault="00297784" w:rsidP="00297784">
      <w:r>
        <w:t>This test protocol is to be conducted under test conditions that are identical to actual use conditions. Th</w:t>
      </w:r>
      <w:r w:rsidR="00637805">
        <w:t xml:space="preserve">e test follows the protocol indicated in the document </w:t>
      </w:r>
      <w:r w:rsidR="00637805">
        <w:rPr>
          <w:i/>
          <w:iCs/>
        </w:rPr>
        <w:t xml:space="preserve">Face Shield </w:t>
      </w:r>
      <w:r w:rsidR="008B084D">
        <w:rPr>
          <w:i/>
          <w:iCs/>
        </w:rPr>
        <w:t>Test Protocol – Human Factors</w:t>
      </w:r>
      <w:r w:rsidR="008B084D">
        <w:t>.</w:t>
      </w:r>
    </w:p>
    <w:p w14:paraId="1DE34AFC" w14:textId="77777777" w:rsidR="00EE11CE" w:rsidRPr="00AE3A0F" w:rsidRDefault="00EE11CE" w:rsidP="00EE11CE">
      <w:pPr>
        <w:pStyle w:val="ListParagraph"/>
        <w:numPr>
          <w:ilvl w:val="0"/>
          <w:numId w:val="1"/>
        </w:numPr>
        <w:ind w:left="360"/>
        <w:rPr>
          <w:b/>
          <w:bCs/>
          <w:u w:val="single"/>
        </w:rPr>
      </w:pPr>
      <w:r w:rsidRPr="00AE3A0F">
        <w:rPr>
          <w:b/>
          <w:bCs/>
          <w:u w:val="single"/>
        </w:rPr>
        <w:t>Test Samples</w:t>
      </w:r>
    </w:p>
    <w:p w14:paraId="190CDF68" w14:textId="43A67715" w:rsidR="00EE11CE" w:rsidRPr="008B084D" w:rsidRDefault="00EE11CE" w:rsidP="00297784">
      <w:r>
        <w:t>For this validation, a total of 1</w:t>
      </w:r>
      <w:r w:rsidR="00C97DB8">
        <w:t>5</w:t>
      </w:r>
      <w:r>
        <w:t xml:space="preserve"> samples will be used. These samples will be manufactured at Dr. Jennifer A. Lewis’ lab at the Wyss Institute and all components will meet all intended material, design and dimensional specifications for the product. </w:t>
      </w:r>
      <w:r w:rsidR="0051217D">
        <w:t xml:space="preserve">The participants will also evaluate the </w:t>
      </w:r>
      <w:r w:rsidR="00E67FFE">
        <w:t xml:space="preserve">out-of-the-box </w:t>
      </w:r>
      <w:r w:rsidR="00CA7F0A">
        <w:t>face shields currently</w:t>
      </w:r>
      <w:r w:rsidR="00E67FFE">
        <w:t xml:space="preserve"> </w:t>
      </w:r>
      <w:r w:rsidR="00CA7F0A">
        <w:t>used at the MGH (</w:t>
      </w:r>
      <w:r w:rsidR="00CA7F0A">
        <w:t>Critical Coverall</w:t>
      </w:r>
      <w:r w:rsidR="00CA7F0A">
        <w:t>)</w:t>
      </w:r>
      <w:r w:rsidR="00E67FFE">
        <w:t>.</w:t>
      </w:r>
      <w:r>
        <w:t xml:space="preserve"> </w:t>
      </w:r>
    </w:p>
    <w:p w14:paraId="58ABCA16" w14:textId="2A13B78C" w:rsidR="00EE11CE" w:rsidRPr="00EE11CE" w:rsidRDefault="007805CF" w:rsidP="00EE11CE">
      <w:pPr>
        <w:pStyle w:val="ListParagraph"/>
        <w:numPr>
          <w:ilvl w:val="0"/>
          <w:numId w:val="1"/>
        </w:numPr>
        <w:ind w:left="360"/>
        <w:rPr>
          <w:b/>
          <w:bCs/>
          <w:u w:val="single"/>
        </w:rPr>
      </w:pPr>
      <w:r>
        <w:rPr>
          <w:b/>
          <w:bCs/>
          <w:u w:val="single"/>
        </w:rPr>
        <w:t>Questions</w:t>
      </w:r>
    </w:p>
    <w:p w14:paraId="79E3B469" w14:textId="79802FDA" w:rsidR="00297784" w:rsidRDefault="00297784" w:rsidP="00297784">
      <w:r>
        <w:t>Data that will be collected for this usability test include responses to questions related to comfort, coverage, ease of use, durability and other customer requirements.</w:t>
      </w:r>
      <w:r w:rsidR="00464A1C">
        <w:t xml:space="preserve"> The questionnaire as seen by participants </w:t>
      </w:r>
      <w:r w:rsidR="00EC3BDD">
        <w:t>can be seen in Attachment 1.</w:t>
      </w:r>
      <w:r w:rsidR="00AF0F36">
        <w:t xml:space="preserve">  In addition to the questions listed below the participants were also asked </w:t>
      </w:r>
      <w:r w:rsidR="000A30B5">
        <w:t>their</w:t>
      </w:r>
      <w:r w:rsidR="00AF0F36">
        <w:t xml:space="preserve"> </w:t>
      </w:r>
      <w:r w:rsidR="000A30B5">
        <w:t>job title and gender.</w:t>
      </w:r>
      <w:r w:rsidR="0051217D">
        <w:t xml:space="preserve"> This set of questions was asked </w:t>
      </w:r>
      <w:r w:rsidR="67ECEB00" w:rsidRPr="6C591AE7">
        <w:t>to each participant</w:t>
      </w:r>
      <w:r w:rsidR="0051217D">
        <w:t>.</w:t>
      </w:r>
      <w:r w:rsidR="005C396C">
        <w:t xml:space="preserve"> The </w:t>
      </w:r>
      <w:r w:rsidR="0081799A">
        <w:t xml:space="preserve">first set of questions </w:t>
      </w:r>
      <w:r w:rsidR="0071021E">
        <w:t>participants were asked to</w:t>
      </w:r>
      <w:r w:rsidR="0081799A">
        <w:t xml:space="preserve"> rate</w:t>
      </w:r>
      <w:r w:rsidR="0071021E">
        <w:t xml:space="preserve"> features</w:t>
      </w:r>
      <w:r w:rsidR="0081799A">
        <w:t xml:space="preserve"> on a 1-5 scale from </w:t>
      </w:r>
      <w:r w:rsidR="00A92274">
        <w:t xml:space="preserve">insufficient (1) to sufficient (3) </w:t>
      </w:r>
      <w:r w:rsidR="00021D7F">
        <w:t>to</w:t>
      </w:r>
      <w:r w:rsidR="00A92274">
        <w:t xml:space="preserve"> excellent</w:t>
      </w:r>
      <w:r w:rsidR="00021D7F">
        <w:t xml:space="preserve"> (5):</w:t>
      </w:r>
    </w:p>
    <w:tbl>
      <w:tblPr>
        <w:tblStyle w:val="TableGrid"/>
        <w:tblW w:w="5665" w:type="dxa"/>
        <w:jc w:val="center"/>
        <w:tblLook w:val="04A0" w:firstRow="1" w:lastRow="0" w:firstColumn="1" w:lastColumn="0" w:noHBand="0" w:noVBand="1"/>
      </w:tblPr>
      <w:tblGrid>
        <w:gridCol w:w="742"/>
        <w:gridCol w:w="4923"/>
      </w:tblGrid>
      <w:tr w:rsidR="00203470" w:rsidRPr="006B7FAE" w14:paraId="32196B3B" w14:textId="77777777" w:rsidTr="6C591AE7">
        <w:trPr>
          <w:jc w:val="center"/>
        </w:trPr>
        <w:tc>
          <w:tcPr>
            <w:tcW w:w="742" w:type="dxa"/>
          </w:tcPr>
          <w:p w14:paraId="718DB4F4" w14:textId="6E6E9E71" w:rsidR="00203470" w:rsidRDefault="00203470" w:rsidP="00CE1CD6">
            <w:pPr>
              <w:ind w:left="360"/>
              <w:jc w:val="both"/>
            </w:pPr>
            <w:r>
              <w:t>#</w:t>
            </w:r>
          </w:p>
        </w:tc>
        <w:tc>
          <w:tcPr>
            <w:tcW w:w="4923" w:type="dxa"/>
          </w:tcPr>
          <w:p w14:paraId="6463EABA" w14:textId="0C38C49F" w:rsidR="00203470" w:rsidRPr="006B7FAE" w:rsidRDefault="00203470" w:rsidP="00CE1CD6">
            <w:pPr>
              <w:jc w:val="both"/>
              <w:rPr>
                <w:b/>
                <w:bCs/>
              </w:rPr>
            </w:pPr>
            <w:r>
              <w:rPr>
                <w:b/>
                <w:bCs/>
              </w:rPr>
              <w:t>Question</w:t>
            </w:r>
          </w:p>
        </w:tc>
      </w:tr>
      <w:tr w:rsidR="00203470" w14:paraId="0737CF9B" w14:textId="77777777" w:rsidTr="6C591AE7">
        <w:trPr>
          <w:jc w:val="center"/>
        </w:trPr>
        <w:tc>
          <w:tcPr>
            <w:tcW w:w="742" w:type="dxa"/>
          </w:tcPr>
          <w:p w14:paraId="5D6DBA81" w14:textId="77777777" w:rsidR="00203470" w:rsidRDefault="00203470" w:rsidP="00CE1CD6">
            <w:pPr>
              <w:pStyle w:val="ListParagraph"/>
              <w:numPr>
                <w:ilvl w:val="0"/>
                <w:numId w:val="2"/>
              </w:numPr>
              <w:jc w:val="both"/>
            </w:pPr>
          </w:p>
        </w:tc>
        <w:tc>
          <w:tcPr>
            <w:tcW w:w="4923" w:type="dxa"/>
          </w:tcPr>
          <w:p w14:paraId="5598D18F" w14:textId="3F622D39" w:rsidR="00203470" w:rsidRDefault="00203470" w:rsidP="00CE1CD6">
            <w:pPr>
              <w:jc w:val="both"/>
            </w:pPr>
            <w:r>
              <w:t>Comfort</w:t>
            </w:r>
          </w:p>
        </w:tc>
      </w:tr>
      <w:tr w:rsidR="00203470" w14:paraId="5F111394" w14:textId="77777777" w:rsidTr="6C591AE7">
        <w:trPr>
          <w:jc w:val="center"/>
        </w:trPr>
        <w:tc>
          <w:tcPr>
            <w:tcW w:w="742" w:type="dxa"/>
          </w:tcPr>
          <w:p w14:paraId="03241CBE" w14:textId="77777777" w:rsidR="00203470" w:rsidRDefault="00203470" w:rsidP="00CE1CD6">
            <w:pPr>
              <w:pStyle w:val="ListParagraph"/>
              <w:numPr>
                <w:ilvl w:val="0"/>
                <w:numId w:val="2"/>
              </w:numPr>
              <w:jc w:val="both"/>
            </w:pPr>
          </w:p>
        </w:tc>
        <w:tc>
          <w:tcPr>
            <w:tcW w:w="4923" w:type="dxa"/>
          </w:tcPr>
          <w:p w14:paraId="1B6F57AD" w14:textId="5DA298E3" w:rsidR="00203470" w:rsidRDefault="00203470" w:rsidP="00CE1CD6">
            <w:pPr>
              <w:jc w:val="both"/>
            </w:pPr>
            <w:r>
              <w:t>Fit</w:t>
            </w:r>
          </w:p>
        </w:tc>
      </w:tr>
      <w:tr w:rsidR="00203470" w14:paraId="7518B153" w14:textId="77777777" w:rsidTr="6C591AE7">
        <w:trPr>
          <w:jc w:val="center"/>
        </w:trPr>
        <w:tc>
          <w:tcPr>
            <w:tcW w:w="742" w:type="dxa"/>
          </w:tcPr>
          <w:p w14:paraId="2D28FC2B" w14:textId="77777777" w:rsidR="00203470" w:rsidRDefault="00203470" w:rsidP="00CE1CD6">
            <w:pPr>
              <w:pStyle w:val="ListParagraph"/>
              <w:numPr>
                <w:ilvl w:val="0"/>
                <w:numId w:val="2"/>
              </w:numPr>
              <w:jc w:val="both"/>
            </w:pPr>
          </w:p>
        </w:tc>
        <w:tc>
          <w:tcPr>
            <w:tcW w:w="4923" w:type="dxa"/>
          </w:tcPr>
          <w:p w14:paraId="185ECA93" w14:textId="10438B31" w:rsidR="00203470" w:rsidRDefault="00203470" w:rsidP="00CE1CD6">
            <w:pPr>
              <w:jc w:val="both"/>
            </w:pPr>
            <w:r>
              <w:t>Visibility</w:t>
            </w:r>
          </w:p>
        </w:tc>
      </w:tr>
      <w:tr w:rsidR="6C591AE7" w14:paraId="25E100E6" w14:textId="77777777" w:rsidTr="6C591AE7">
        <w:trPr>
          <w:jc w:val="center"/>
        </w:trPr>
        <w:tc>
          <w:tcPr>
            <w:tcW w:w="742" w:type="dxa"/>
          </w:tcPr>
          <w:p w14:paraId="6874B755" w14:textId="77777777" w:rsidR="6C591AE7" w:rsidRDefault="6C591AE7" w:rsidP="6C591AE7">
            <w:pPr>
              <w:pStyle w:val="ListParagraph"/>
              <w:numPr>
                <w:ilvl w:val="0"/>
                <w:numId w:val="2"/>
              </w:numPr>
              <w:jc w:val="both"/>
            </w:pPr>
          </w:p>
        </w:tc>
        <w:tc>
          <w:tcPr>
            <w:tcW w:w="4923" w:type="dxa"/>
          </w:tcPr>
          <w:p w14:paraId="72DA3427" w14:textId="45851791" w:rsidR="4545062F" w:rsidRDefault="4545062F" w:rsidP="6C591AE7">
            <w:pPr>
              <w:jc w:val="both"/>
            </w:pPr>
            <w:r>
              <w:t>Face Coverage/Protection</w:t>
            </w:r>
          </w:p>
        </w:tc>
      </w:tr>
      <w:tr w:rsidR="00203470" w14:paraId="6282D85A" w14:textId="77777777" w:rsidTr="6C591AE7">
        <w:trPr>
          <w:jc w:val="center"/>
        </w:trPr>
        <w:tc>
          <w:tcPr>
            <w:tcW w:w="742" w:type="dxa"/>
          </w:tcPr>
          <w:p w14:paraId="4F57BE07" w14:textId="77777777" w:rsidR="00203470" w:rsidRDefault="00203470" w:rsidP="00CE1CD6">
            <w:pPr>
              <w:pStyle w:val="ListParagraph"/>
              <w:numPr>
                <w:ilvl w:val="0"/>
                <w:numId w:val="2"/>
              </w:numPr>
              <w:jc w:val="both"/>
            </w:pPr>
          </w:p>
        </w:tc>
        <w:tc>
          <w:tcPr>
            <w:tcW w:w="4923" w:type="dxa"/>
          </w:tcPr>
          <w:p w14:paraId="7421FC90" w14:textId="103CC677" w:rsidR="00203470" w:rsidRDefault="00203470" w:rsidP="00CE1CD6">
            <w:pPr>
              <w:jc w:val="both"/>
            </w:pPr>
            <w:r>
              <w:t>Fogging</w:t>
            </w:r>
          </w:p>
        </w:tc>
      </w:tr>
      <w:tr w:rsidR="00203470" w14:paraId="60E08DEA" w14:textId="77777777" w:rsidTr="6C591AE7">
        <w:trPr>
          <w:jc w:val="center"/>
        </w:trPr>
        <w:tc>
          <w:tcPr>
            <w:tcW w:w="742" w:type="dxa"/>
          </w:tcPr>
          <w:p w14:paraId="50B2D50D" w14:textId="77777777" w:rsidR="00203470" w:rsidRDefault="00203470" w:rsidP="00CE1CD6">
            <w:pPr>
              <w:pStyle w:val="ListParagraph"/>
              <w:numPr>
                <w:ilvl w:val="0"/>
                <w:numId w:val="2"/>
              </w:numPr>
              <w:jc w:val="both"/>
            </w:pPr>
          </w:p>
        </w:tc>
        <w:tc>
          <w:tcPr>
            <w:tcW w:w="4923" w:type="dxa"/>
          </w:tcPr>
          <w:p w14:paraId="77A44430" w14:textId="0D78AE04" w:rsidR="00203470" w:rsidRDefault="00203470" w:rsidP="00CE1CD6">
            <w:pPr>
              <w:jc w:val="both"/>
            </w:pPr>
            <w:r>
              <w:t>Up/Down Range of motion</w:t>
            </w:r>
          </w:p>
        </w:tc>
      </w:tr>
      <w:tr w:rsidR="00203470" w14:paraId="61777A28" w14:textId="77777777" w:rsidTr="6C591AE7">
        <w:trPr>
          <w:jc w:val="center"/>
        </w:trPr>
        <w:tc>
          <w:tcPr>
            <w:tcW w:w="742" w:type="dxa"/>
          </w:tcPr>
          <w:p w14:paraId="21B13CBA" w14:textId="77777777" w:rsidR="00203470" w:rsidRDefault="00203470" w:rsidP="00CE1CD6">
            <w:pPr>
              <w:pStyle w:val="ListParagraph"/>
              <w:numPr>
                <w:ilvl w:val="0"/>
                <w:numId w:val="2"/>
              </w:numPr>
              <w:jc w:val="both"/>
            </w:pPr>
          </w:p>
        </w:tc>
        <w:tc>
          <w:tcPr>
            <w:tcW w:w="4923" w:type="dxa"/>
          </w:tcPr>
          <w:p w14:paraId="27736292" w14:textId="39C67B89" w:rsidR="00203470" w:rsidRPr="00270684" w:rsidRDefault="00203470" w:rsidP="00CE1CD6">
            <w:pPr>
              <w:jc w:val="both"/>
            </w:pPr>
            <w:r>
              <w:t>Left/Right Range of motion</w:t>
            </w:r>
          </w:p>
        </w:tc>
      </w:tr>
      <w:tr w:rsidR="00203470" w14:paraId="4D5C57C0" w14:textId="77777777" w:rsidTr="6C591AE7">
        <w:trPr>
          <w:jc w:val="center"/>
        </w:trPr>
        <w:tc>
          <w:tcPr>
            <w:tcW w:w="742" w:type="dxa"/>
          </w:tcPr>
          <w:p w14:paraId="3F96305D" w14:textId="77777777" w:rsidR="00203470" w:rsidRDefault="00203470" w:rsidP="00CE1CD6">
            <w:pPr>
              <w:pStyle w:val="ListParagraph"/>
              <w:numPr>
                <w:ilvl w:val="0"/>
                <w:numId w:val="2"/>
              </w:numPr>
              <w:jc w:val="both"/>
            </w:pPr>
          </w:p>
        </w:tc>
        <w:tc>
          <w:tcPr>
            <w:tcW w:w="4923" w:type="dxa"/>
          </w:tcPr>
          <w:p w14:paraId="7FCA45D5" w14:textId="524248E5" w:rsidR="00203470" w:rsidRDefault="00203470" w:rsidP="00CE1CD6">
            <w:pPr>
              <w:jc w:val="both"/>
            </w:pPr>
            <w:r>
              <w:t>Ability to stay in place during quick motions</w:t>
            </w:r>
          </w:p>
        </w:tc>
      </w:tr>
      <w:tr w:rsidR="00203470" w14:paraId="0445DEE7" w14:textId="77777777" w:rsidTr="6C591AE7">
        <w:trPr>
          <w:jc w:val="center"/>
        </w:trPr>
        <w:tc>
          <w:tcPr>
            <w:tcW w:w="742" w:type="dxa"/>
          </w:tcPr>
          <w:p w14:paraId="6F8F6CB0" w14:textId="77777777" w:rsidR="00203470" w:rsidRDefault="00203470" w:rsidP="00CE1CD6">
            <w:pPr>
              <w:pStyle w:val="ListParagraph"/>
              <w:numPr>
                <w:ilvl w:val="0"/>
                <w:numId w:val="2"/>
              </w:numPr>
              <w:jc w:val="both"/>
            </w:pPr>
          </w:p>
        </w:tc>
        <w:tc>
          <w:tcPr>
            <w:tcW w:w="4923" w:type="dxa"/>
          </w:tcPr>
          <w:p w14:paraId="6C499DA3" w14:textId="79347172" w:rsidR="00203470" w:rsidRDefault="00203470" w:rsidP="00CE1CD6">
            <w:pPr>
              <w:jc w:val="both"/>
            </w:pPr>
            <w:r>
              <w:t>Do and doff procedure</w:t>
            </w:r>
          </w:p>
        </w:tc>
      </w:tr>
      <w:tr w:rsidR="00203470" w14:paraId="47E97E7C" w14:textId="77777777" w:rsidTr="6C591AE7">
        <w:trPr>
          <w:jc w:val="center"/>
        </w:trPr>
        <w:tc>
          <w:tcPr>
            <w:tcW w:w="742" w:type="dxa"/>
          </w:tcPr>
          <w:p w14:paraId="493AA520" w14:textId="77777777" w:rsidR="00203470" w:rsidRDefault="00203470" w:rsidP="00CE1CD6">
            <w:pPr>
              <w:pStyle w:val="ListParagraph"/>
              <w:numPr>
                <w:ilvl w:val="0"/>
                <w:numId w:val="2"/>
              </w:numPr>
              <w:jc w:val="both"/>
            </w:pPr>
          </w:p>
        </w:tc>
        <w:tc>
          <w:tcPr>
            <w:tcW w:w="4923" w:type="dxa"/>
          </w:tcPr>
          <w:p w14:paraId="69DD9DE1" w14:textId="60EEDAC6" w:rsidR="00203470" w:rsidRDefault="00203470" w:rsidP="00CE1CD6">
            <w:pPr>
              <w:jc w:val="both"/>
            </w:pPr>
            <w:r>
              <w:t>Compatibility with stethoscope</w:t>
            </w:r>
          </w:p>
        </w:tc>
      </w:tr>
      <w:tr w:rsidR="00203470" w14:paraId="2150D80D" w14:textId="77777777" w:rsidTr="6C591AE7">
        <w:trPr>
          <w:jc w:val="center"/>
        </w:trPr>
        <w:tc>
          <w:tcPr>
            <w:tcW w:w="742" w:type="dxa"/>
          </w:tcPr>
          <w:p w14:paraId="2590B93C" w14:textId="77777777" w:rsidR="00203470" w:rsidRDefault="00203470" w:rsidP="00CE1CD6">
            <w:pPr>
              <w:pStyle w:val="ListParagraph"/>
              <w:numPr>
                <w:ilvl w:val="0"/>
                <w:numId w:val="2"/>
              </w:numPr>
              <w:jc w:val="both"/>
            </w:pPr>
          </w:p>
        </w:tc>
        <w:tc>
          <w:tcPr>
            <w:tcW w:w="4923" w:type="dxa"/>
          </w:tcPr>
          <w:p w14:paraId="3C1EFD6D" w14:textId="0E4CED70" w:rsidR="00203470" w:rsidRDefault="00203470" w:rsidP="00CE1CD6">
            <w:pPr>
              <w:jc w:val="both"/>
            </w:pPr>
            <w:r>
              <w:t>Compatibility with general PPE</w:t>
            </w:r>
          </w:p>
        </w:tc>
      </w:tr>
      <w:tr w:rsidR="00203470" w14:paraId="59BE23C2" w14:textId="77777777" w:rsidTr="6C591AE7">
        <w:trPr>
          <w:jc w:val="center"/>
        </w:trPr>
        <w:tc>
          <w:tcPr>
            <w:tcW w:w="742" w:type="dxa"/>
          </w:tcPr>
          <w:p w14:paraId="205A54D0" w14:textId="77777777" w:rsidR="00203470" w:rsidRDefault="00203470" w:rsidP="00CE1CD6">
            <w:pPr>
              <w:pStyle w:val="ListParagraph"/>
              <w:numPr>
                <w:ilvl w:val="0"/>
                <w:numId w:val="2"/>
              </w:numPr>
              <w:jc w:val="both"/>
            </w:pPr>
          </w:p>
        </w:tc>
        <w:tc>
          <w:tcPr>
            <w:tcW w:w="4923" w:type="dxa"/>
          </w:tcPr>
          <w:p w14:paraId="44746463" w14:textId="11F44B01" w:rsidR="00203470" w:rsidRDefault="00203470" w:rsidP="00CE1CD6">
            <w:pPr>
              <w:jc w:val="both"/>
            </w:pPr>
            <w:r>
              <w:t>Overall impression</w:t>
            </w:r>
          </w:p>
        </w:tc>
      </w:tr>
    </w:tbl>
    <w:p w14:paraId="4D01DF79" w14:textId="2FD70EFB" w:rsidR="6C591AE7" w:rsidRDefault="6C591AE7"/>
    <w:p w14:paraId="63AF2EF4" w14:textId="12D9ACB8" w:rsidR="00E35AAB" w:rsidRDefault="00E35AAB" w:rsidP="00297784"/>
    <w:p w14:paraId="43C3D80C" w14:textId="4B442FF5" w:rsidR="00E35AAB" w:rsidRDefault="00E35AAB" w:rsidP="00297784"/>
    <w:p w14:paraId="11F09D8D" w14:textId="77777777" w:rsidR="00E35AAB" w:rsidRDefault="00E35AAB" w:rsidP="00297784"/>
    <w:p w14:paraId="49B0A184" w14:textId="61EDB061" w:rsidR="0071021E" w:rsidRDefault="0071021E" w:rsidP="00297784">
      <w:r>
        <w:t xml:space="preserve">Three additional questions were </w:t>
      </w:r>
      <w:r w:rsidR="00203470">
        <w:t>posed</w:t>
      </w:r>
      <w:r w:rsidR="0051217D">
        <w:t xml:space="preserve"> to evaluate only the prototype shield,</w:t>
      </w:r>
      <w:r w:rsidR="00203470">
        <w:t xml:space="preserve"> where the participant was asked to write a response:</w:t>
      </w:r>
    </w:p>
    <w:tbl>
      <w:tblPr>
        <w:tblStyle w:val="TableGrid"/>
        <w:tblW w:w="5665" w:type="dxa"/>
        <w:jc w:val="center"/>
        <w:tblLook w:val="04A0" w:firstRow="1" w:lastRow="0" w:firstColumn="1" w:lastColumn="0" w:noHBand="0" w:noVBand="1"/>
      </w:tblPr>
      <w:tblGrid>
        <w:gridCol w:w="742"/>
        <w:gridCol w:w="4923"/>
      </w:tblGrid>
      <w:tr w:rsidR="00203470" w:rsidRPr="006B7FAE" w14:paraId="058DCC9B" w14:textId="77777777" w:rsidTr="6C591AE7">
        <w:trPr>
          <w:jc w:val="center"/>
        </w:trPr>
        <w:tc>
          <w:tcPr>
            <w:tcW w:w="742" w:type="dxa"/>
          </w:tcPr>
          <w:p w14:paraId="03F936AA" w14:textId="77777777" w:rsidR="00203470" w:rsidRDefault="00203470" w:rsidP="00106502">
            <w:pPr>
              <w:ind w:left="360"/>
              <w:jc w:val="both"/>
            </w:pPr>
            <w:r>
              <w:t>#</w:t>
            </w:r>
          </w:p>
        </w:tc>
        <w:tc>
          <w:tcPr>
            <w:tcW w:w="4923" w:type="dxa"/>
          </w:tcPr>
          <w:p w14:paraId="0AB2B9C7" w14:textId="77777777" w:rsidR="00203470" w:rsidRPr="006B7FAE" w:rsidRDefault="00203470" w:rsidP="00106502">
            <w:pPr>
              <w:jc w:val="both"/>
              <w:rPr>
                <w:b/>
                <w:bCs/>
              </w:rPr>
            </w:pPr>
            <w:r>
              <w:rPr>
                <w:b/>
                <w:bCs/>
              </w:rPr>
              <w:t>Question</w:t>
            </w:r>
          </w:p>
        </w:tc>
      </w:tr>
      <w:tr w:rsidR="00203470" w14:paraId="692D59B4" w14:textId="77777777" w:rsidTr="6C591AE7">
        <w:trPr>
          <w:jc w:val="center"/>
        </w:trPr>
        <w:tc>
          <w:tcPr>
            <w:tcW w:w="742" w:type="dxa"/>
          </w:tcPr>
          <w:p w14:paraId="2BEF0A76" w14:textId="77777777" w:rsidR="00203470" w:rsidRDefault="00203470" w:rsidP="00203470">
            <w:pPr>
              <w:pStyle w:val="ListParagraph"/>
              <w:numPr>
                <w:ilvl w:val="0"/>
                <w:numId w:val="2"/>
              </w:numPr>
              <w:jc w:val="both"/>
            </w:pPr>
          </w:p>
        </w:tc>
        <w:tc>
          <w:tcPr>
            <w:tcW w:w="4923" w:type="dxa"/>
          </w:tcPr>
          <w:p w14:paraId="0C711488" w14:textId="34FDABBB" w:rsidR="00203470" w:rsidRDefault="00F01277" w:rsidP="00106502">
            <w:pPr>
              <w:jc w:val="both"/>
            </w:pPr>
            <w:r>
              <w:t>Would you be able to wear the prototype face shield for your entire shift? If not, why?</w:t>
            </w:r>
          </w:p>
        </w:tc>
      </w:tr>
      <w:tr w:rsidR="00203470" w14:paraId="500DFA3E" w14:textId="77777777" w:rsidTr="6C591AE7">
        <w:trPr>
          <w:jc w:val="center"/>
        </w:trPr>
        <w:tc>
          <w:tcPr>
            <w:tcW w:w="742" w:type="dxa"/>
          </w:tcPr>
          <w:p w14:paraId="0BD7465B" w14:textId="77777777" w:rsidR="00203470" w:rsidRDefault="00203470" w:rsidP="00203470">
            <w:pPr>
              <w:pStyle w:val="ListParagraph"/>
              <w:numPr>
                <w:ilvl w:val="0"/>
                <w:numId w:val="2"/>
              </w:numPr>
              <w:jc w:val="both"/>
            </w:pPr>
          </w:p>
        </w:tc>
        <w:tc>
          <w:tcPr>
            <w:tcW w:w="4923" w:type="dxa"/>
          </w:tcPr>
          <w:p w14:paraId="5CB2BD1D" w14:textId="11C21C7D" w:rsidR="00203470" w:rsidRDefault="00F01277" w:rsidP="00106502">
            <w:pPr>
              <w:jc w:val="both"/>
            </w:pPr>
            <w:r>
              <w:t xml:space="preserve">What did you </w:t>
            </w:r>
            <w:r w:rsidR="0051217D">
              <w:t>like about the prototype face shield?</w:t>
            </w:r>
          </w:p>
        </w:tc>
      </w:tr>
      <w:tr w:rsidR="00203470" w14:paraId="58C69804" w14:textId="77777777" w:rsidTr="6C591AE7">
        <w:trPr>
          <w:jc w:val="center"/>
        </w:trPr>
        <w:tc>
          <w:tcPr>
            <w:tcW w:w="742" w:type="dxa"/>
          </w:tcPr>
          <w:p w14:paraId="43460E44" w14:textId="77777777" w:rsidR="00203470" w:rsidRDefault="00203470" w:rsidP="00203470">
            <w:pPr>
              <w:pStyle w:val="ListParagraph"/>
              <w:numPr>
                <w:ilvl w:val="0"/>
                <w:numId w:val="2"/>
              </w:numPr>
              <w:jc w:val="both"/>
            </w:pPr>
          </w:p>
        </w:tc>
        <w:tc>
          <w:tcPr>
            <w:tcW w:w="4923" w:type="dxa"/>
          </w:tcPr>
          <w:p w14:paraId="719E1633" w14:textId="7694583F" w:rsidR="00203470" w:rsidRDefault="00203470" w:rsidP="00106502">
            <w:pPr>
              <w:jc w:val="both"/>
            </w:pPr>
            <w:r>
              <w:t>Other comments/areas for improvement</w:t>
            </w:r>
            <w:r w:rsidR="0051217D">
              <w:t xml:space="preserve"> (if, any):</w:t>
            </w:r>
          </w:p>
        </w:tc>
      </w:tr>
    </w:tbl>
    <w:p w14:paraId="18976B39" w14:textId="77777777" w:rsidR="00203470" w:rsidRDefault="00203470" w:rsidP="00297784"/>
    <w:p w14:paraId="29B1FD83" w14:textId="77777777" w:rsidR="00203470" w:rsidRDefault="00203470" w:rsidP="00297784"/>
    <w:p w14:paraId="2F8D2212" w14:textId="77777777" w:rsidR="00297784" w:rsidRPr="00270684" w:rsidRDefault="00297784" w:rsidP="00297784">
      <w:pPr>
        <w:pStyle w:val="ListParagraph"/>
        <w:numPr>
          <w:ilvl w:val="0"/>
          <w:numId w:val="1"/>
        </w:numPr>
        <w:ind w:left="360"/>
        <w:rPr>
          <w:b/>
          <w:bCs/>
          <w:u w:val="single"/>
        </w:rPr>
      </w:pPr>
      <w:r w:rsidRPr="00270684">
        <w:rPr>
          <w:b/>
          <w:bCs/>
          <w:u w:val="single"/>
        </w:rPr>
        <w:t>Participants</w:t>
      </w:r>
    </w:p>
    <w:p w14:paraId="5460E52E" w14:textId="1808F2DF" w:rsidR="005457FE" w:rsidRDefault="007805CF" w:rsidP="005457FE">
      <w:r>
        <w:t>The sample size of this test was given to be 1</w:t>
      </w:r>
      <w:r w:rsidR="00C97DB8">
        <w:t>5</w:t>
      </w:r>
      <w:r>
        <w:t xml:space="preserve"> participants</w:t>
      </w:r>
      <w:r w:rsidR="00853072">
        <w:t xml:space="preserve"> (see Participants requirements in document </w:t>
      </w:r>
      <w:r w:rsidR="00853072">
        <w:rPr>
          <w:i/>
          <w:iCs/>
        </w:rPr>
        <w:t>Face Shield Test Protocol – Human Factors</w:t>
      </w:r>
      <w:r w:rsidR="00853072">
        <w:t>)</w:t>
      </w:r>
      <w:r>
        <w:t>.</w:t>
      </w:r>
    </w:p>
    <w:p w14:paraId="2444EAFB" w14:textId="186EB103" w:rsidR="005457FE" w:rsidRDefault="005457FE" w:rsidP="005457FE">
      <w:r w:rsidRPr="005457FE">
        <w:rPr>
          <w:b/>
          <w:bCs/>
        </w:rPr>
        <w:t xml:space="preserve">Compensation: </w:t>
      </w:r>
      <w:r w:rsidRPr="0040039B">
        <w:t xml:space="preserve">No physicians </w:t>
      </w:r>
      <w:r w:rsidR="007805CF">
        <w:t>were</w:t>
      </w:r>
      <w:r w:rsidRPr="0040039B">
        <w:t xml:space="preserve"> compensated as part of this study. However, it should be noted that </w:t>
      </w:r>
      <w:r w:rsidR="0040039B" w:rsidRPr="0040039B">
        <w:t>1</w:t>
      </w:r>
      <w:r w:rsidR="00853072">
        <w:t>5</w:t>
      </w:r>
      <w:r w:rsidRPr="0040039B">
        <w:t xml:space="preserve"> are under contract with </w:t>
      </w:r>
      <w:r w:rsidR="0040039B" w:rsidRPr="0040039B">
        <w:t>MGH</w:t>
      </w:r>
      <w:r w:rsidRPr="0040039B">
        <w:t>.</w:t>
      </w:r>
    </w:p>
    <w:p w14:paraId="02F76DCA" w14:textId="77777777" w:rsidR="00297784" w:rsidRPr="00270684" w:rsidRDefault="00297784" w:rsidP="005457FE">
      <w:pPr>
        <w:pStyle w:val="ListParagraph"/>
        <w:numPr>
          <w:ilvl w:val="0"/>
          <w:numId w:val="1"/>
        </w:numPr>
        <w:ind w:left="360"/>
        <w:rPr>
          <w:b/>
          <w:bCs/>
          <w:u w:val="single"/>
        </w:rPr>
      </w:pPr>
      <w:r w:rsidRPr="00270684">
        <w:rPr>
          <w:b/>
          <w:bCs/>
          <w:u w:val="single"/>
        </w:rPr>
        <w:t>Training</w:t>
      </w:r>
    </w:p>
    <w:p w14:paraId="693B8040" w14:textId="143BF095" w:rsidR="005457FE" w:rsidRDefault="005457FE" w:rsidP="005457FE">
      <w:r w:rsidRPr="005457FE">
        <w:t xml:space="preserve">No specific participant training </w:t>
      </w:r>
      <w:r w:rsidR="007805CF">
        <w:t xml:space="preserve">was needed </w:t>
      </w:r>
      <w:r w:rsidRPr="005457FE">
        <w:t>for this study. The study objectives and expectations will be explained to the participants prior to their evaluation.</w:t>
      </w:r>
      <w:r w:rsidR="00853072">
        <w:t xml:space="preserve">  </w:t>
      </w:r>
    </w:p>
    <w:p w14:paraId="2AB3F4FD" w14:textId="77777777" w:rsidR="00297784" w:rsidRPr="00270684" w:rsidRDefault="005457FE" w:rsidP="005457FE">
      <w:pPr>
        <w:pStyle w:val="ListParagraph"/>
        <w:numPr>
          <w:ilvl w:val="0"/>
          <w:numId w:val="1"/>
        </w:numPr>
        <w:ind w:left="360"/>
        <w:rPr>
          <w:b/>
          <w:bCs/>
          <w:u w:val="single"/>
        </w:rPr>
      </w:pPr>
      <w:r w:rsidRPr="00270684">
        <w:rPr>
          <w:b/>
          <w:bCs/>
          <w:u w:val="single"/>
        </w:rPr>
        <w:t>Environment</w:t>
      </w:r>
    </w:p>
    <w:p w14:paraId="79C3EAA3" w14:textId="2C06E1AE" w:rsidR="00561AE8" w:rsidRDefault="005457FE" w:rsidP="000A30B5">
      <w:r w:rsidRPr="005457FE">
        <w:t xml:space="preserve">Participants will use the </w:t>
      </w:r>
      <w:r>
        <w:t>Face Shield</w:t>
      </w:r>
      <w:r w:rsidRPr="005457FE">
        <w:t xml:space="preserve"> under </w:t>
      </w:r>
      <w:r w:rsidR="0085741D">
        <w:t>actual</w:t>
      </w:r>
      <w:r w:rsidRPr="005457FE">
        <w:t xml:space="preserve"> conditions that incorporate typical environmental conditions that could impact use. The study will be conducted in a hospital </w:t>
      </w:r>
      <w:r>
        <w:t>environment</w:t>
      </w:r>
      <w:r w:rsidRPr="005457FE">
        <w:t>. No additional use settings are anticipated based on the device’ use and its applicability.</w:t>
      </w:r>
    </w:p>
    <w:p w14:paraId="1C15EB76" w14:textId="2BDE3980" w:rsidR="00E53E1A" w:rsidRPr="00AE3A0F" w:rsidRDefault="00EE11CE" w:rsidP="00E53E1A">
      <w:pPr>
        <w:pStyle w:val="ListParagraph"/>
        <w:numPr>
          <w:ilvl w:val="0"/>
          <w:numId w:val="1"/>
        </w:numPr>
        <w:ind w:left="360"/>
        <w:rPr>
          <w:b/>
          <w:bCs/>
          <w:u w:val="single"/>
        </w:rPr>
      </w:pPr>
      <w:r>
        <w:rPr>
          <w:b/>
          <w:bCs/>
          <w:u w:val="single"/>
        </w:rPr>
        <w:t>Summary of Results</w:t>
      </w:r>
    </w:p>
    <w:p w14:paraId="0FF6DF8B" w14:textId="77777777" w:rsidR="00E53E1A" w:rsidRDefault="00E53E1A" w:rsidP="00E53E1A">
      <w:pPr>
        <w:pStyle w:val="ListParagraph"/>
      </w:pPr>
    </w:p>
    <w:p w14:paraId="421963D7" w14:textId="5A8808FC" w:rsidR="00DD7C85" w:rsidRDefault="00AE5B2C" w:rsidP="00E53E1A">
      <w:pPr>
        <w:pStyle w:val="ListParagraph"/>
        <w:ind w:left="0"/>
      </w:pPr>
      <w:r>
        <w:t xml:space="preserve">Participants in this study were </w:t>
      </w:r>
      <w:r w:rsidR="00E43D18">
        <w:t xml:space="preserve">residents and </w:t>
      </w:r>
      <w:r>
        <w:t xml:space="preserve">employees of the </w:t>
      </w:r>
      <w:r w:rsidR="00E43D18">
        <w:t>Trauma Surgery Department</w:t>
      </w:r>
      <w:r>
        <w:t xml:space="preserve"> of Massachusetts General Hospital.</w:t>
      </w:r>
      <w:r w:rsidR="00464A1C">
        <w:t xml:space="preserve"> </w:t>
      </w:r>
      <w:r w:rsidR="001378C0">
        <w:t>1</w:t>
      </w:r>
      <w:r w:rsidR="00CA7F0A">
        <w:t>4</w:t>
      </w:r>
      <w:r w:rsidR="001378C0">
        <w:t xml:space="preserve"> participants filled the survey</w:t>
      </w:r>
      <w:r w:rsidR="00E43D18">
        <w:t>s in total</w:t>
      </w:r>
      <w:r w:rsidR="001378C0">
        <w:t xml:space="preserve">. </w:t>
      </w:r>
      <w:r w:rsidR="00780B39">
        <w:t>A summary of average scores for the tested specification</w:t>
      </w:r>
      <w:r w:rsidR="000564CD">
        <w:t>s</w:t>
      </w:r>
      <w:r w:rsidR="00780B39">
        <w:t xml:space="preserve"> is given in table below. </w:t>
      </w:r>
      <w:r w:rsidR="00277220">
        <w:t xml:space="preserve">Please refer to the full results of the prototype face shield in Attachment </w:t>
      </w:r>
      <w:r w:rsidR="00E140AB">
        <w:t>2</w:t>
      </w:r>
      <w:r w:rsidR="00277220">
        <w:t xml:space="preserve"> and the Critical Coverall Face Shield in Attachment </w:t>
      </w:r>
      <w:r w:rsidR="00E140AB">
        <w:t>3</w:t>
      </w:r>
      <w:r w:rsidR="00277220">
        <w:t>.</w:t>
      </w:r>
    </w:p>
    <w:p w14:paraId="7F442F0A" w14:textId="75CD7C94" w:rsidR="00E43D18" w:rsidRDefault="00E43D18">
      <w:r>
        <w:br w:type="page"/>
      </w:r>
    </w:p>
    <w:p w14:paraId="673133F9" w14:textId="77777777" w:rsidR="00E43D18" w:rsidRDefault="00E43D18" w:rsidP="00E53E1A">
      <w:pPr>
        <w:pStyle w:val="ListParagraph"/>
        <w:ind w:left="0"/>
      </w:pPr>
      <w:bookmarkStart w:id="0" w:name="_GoBack"/>
      <w:bookmarkEnd w:id="0"/>
    </w:p>
    <w:tbl>
      <w:tblPr>
        <w:tblStyle w:val="TableGrid"/>
        <w:tblW w:w="4497" w:type="dxa"/>
        <w:jc w:val="center"/>
        <w:tblLook w:val="04A0" w:firstRow="1" w:lastRow="0" w:firstColumn="1" w:lastColumn="0" w:noHBand="0" w:noVBand="1"/>
      </w:tblPr>
      <w:tblGrid>
        <w:gridCol w:w="2248"/>
        <w:gridCol w:w="2249"/>
      </w:tblGrid>
      <w:tr w:rsidR="00CA7F0A" w14:paraId="0DEEDF7A" w14:textId="77777777" w:rsidTr="00CA7F0A">
        <w:trPr>
          <w:jc w:val="center"/>
        </w:trPr>
        <w:tc>
          <w:tcPr>
            <w:tcW w:w="2248" w:type="dxa"/>
          </w:tcPr>
          <w:p w14:paraId="128CE686" w14:textId="59845277" w:rsidR="00CA7F0A" w:rsidRDefault="00CA7F0A" w:rsidP="00287F0B">
            <w:pPr>
              <w:pStyle w:val="ListParagraph"/>
              <w:ind w:left="0"/>
              <w:jc w:val="center"/>
            </w:pPr>
            <w:r>
              <w:t>Specification</w:t>
            </w:r>
          </w:p>
        </w:tc>
        <w:tc>
          <w:tcPr>
            <w:tcW w:w="2249" w:type="dxa"/>
          </w:tcPr>
          <w:p w14:paraId="53A48D2B" w14:textId="07B0E22C" w:rsidR="00CA7F0A" w:rsidRDefault="00CA7F0A" w:rsidP="00287F0B">
            <w:pPr>
              <w:pStyle w:val="ListParagraph"/>
              <w:ind w:left="0"/>
              <w:jc w:val="center"/>
            </w:pPr>
            <w:r>
              <w:t>Lewis Lab all plastic Face Shield</w:t>
            </w:r>
          </w:p>
          <w:p w14:paraId="060877F7" w14:textId="6D495B38" w:rsidR="00CA7F0A" w:rsidRDefault="00CA7F0A" w:rsidP="00287F0B">
            <w:pPr>
              <w:pStyle w:val="ListParagraph"/>
              <w:ind w:left="0"/>
              <w:jc w:val="center"/>
            </w:pPr>
            <w:r>
              <w:t xml:space="preserve"> (average)</w:t>
            </w:r>
          </w:p>
        </w:tc>
      </w:tr>
      <w:tr w:rsidR="00CA7F0A" w14:paraId="03E90CB9" w14:textId="77777777" w:rsidTr="00CA7F0A">
        <w:trPr>
          <w:jc w:val="center"/>
        </w:trPr>
        <w:tc>
          <w:tcPr>
            <w:tcW w:w="2248" w:type="dxa"/>
            <w:vAlign w:val="bottom"/>
          </w:tcPr>
          <w:p w14:paraId="20000D42" w14:textId="05353F58" w:rsidR="00CA7F0A" w:rsidRDefault="00CA7F0A" w:rsidP="00DD7C85">
            <w:pPr>
              <w:pStyle w:val="ListParagraph"/>
              <w:ind w:left="0"/>
            </w:pPr>
            <w:r>
              <w:rPr>
                <w:rFonts w:ascii="Calibri" w:hAnsi="Calibri" w:cs="Calibri"/>
                <w:color w:val="000000"/>
              </w:rPr>
              <w:t>Comfort</w:t>
            </w:r>
          </w:p>
        </w:tc>
        <w:tc>
          <w:tcPr>
            <w:tcW w:w="2249" w:type="dxa"/>
            <w:vAlign w:val="bottom"/>
          </w:tcPr>
          <w:p w14:paraId="2E3A0BF2" w14:textId="64D6B005"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4.0</w:t>
            </w:r>
          </w:p>
        </w:tc>
      </w:tr>
      <w:tr w:rsidR="00CA7F0A" w14:paraId="2262664D" w14:textId="77777777" w:rsidTr="00CA7F0A">
        <w:trPr>
          <w:jc w:val="center"/>
        </w:trPr>
        <w:tc>
          <w:tcPr>
            <w:tcW w:w="2248" w:type="dxa"/>
            <w:vAlign w:val="bottom"/>
          </w:tcPr>
          <w:p w14:paraId="1E99C577" w14:textId="66CBCD90" w:rsidR="00CA7F0A" w:rsidRDefault="00CA7F0A" w:rsidP="00DD7C85">
            <w:pPr>
              <w:pStyle w:val="ListParagraph"/>
              <w:ind w:left="0"/>
            </w:pPr>
            <w:r>
              <w:rPr>
                <w:rFonts w:ascii="Calibri" w:hAnsi="Calibri" w:cs="Calibri"/>
                <w:color w:val="000000"/>
              </w:rPr>
              <w:t>Fit</w:t>
            </w:r>
          </w:p>
        </w:tc>
        <w:tc>
          <w:tcPr>
            <w:tcW w:w="2249" w:type="dxa"/>
            <w:vAlign w:val="bottom"/>
          </w:tcPr>
          <w:p w14:paraId="057987FB" w14:textId="34C2128E"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4.1</w:t>
            </w:r>
          </w:p>
        </w:tc>
      </w:tr>
      <w:tr w:rsidR="00CA7F0A" w14:paraId="14599912" w14:textId="77777777" w:rsidTr="00CA7F0A">
        <w:trPr>
          <w:jc w:val="center"/>
        </w:trPr>
        <w:tc>
          <w:tcPr>
            <w:tcW w:w="2248" w:type="dxa"/>
            <w:vAlign w:val="bottom"/>
          </w:tcPr>
          <w:p w14:paraId="33FB61B4" w14:textId="3399E8CD" w:rsidR="00CA7F0A" w:rsidRDefault="00CA7F0A" w:rsidP="00DD7C85">
            <w:pPr>
              <w:pStyle w:val="ListParagraph"/>
              <w:ind w:left="0"/>
            </w:pPr>
            <w:r>
              <w:rPr>
                <w:rFonts w:ascii="Calibri" w:hAnsi="Calibri" w:cs="Calibri"/>
                <w:color w:val="000000"/>
              </w:rPr>
              <w:t>Visibility</w:t>
            </w:r>
          </w:p>
        </w:tc>
        <w:tc>
          <w:tcPr>
            <w:tcW w:w="2249" w:type="dxa"/>
            <w:vAlign w:val="bottom"/>
          </w:tcPr>
          <w:p w14:paraId="26548AB2" w14:textId="6517C577"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3.9</w:t>
            </w:r>
          </w:p>
        </w:tc>
      </w:tr>
      <w:tr w:rsidR="00CA7F0A" w14:paraId="149C4901" w14:textId="77777777" w:rsidTr="00CA7F0A">
        <w:trPr>
          <w:jc w:val="center"/>
        </w:trPr>
        <w:tc>
          <w:tcPr>
            <w:tcW w:w="2248" w:type="dxa"/>
            <w:vAlign w:val="bottom"/>
          </w:tcPr>
          <w:p w14:paraId="522C8688" w14:textId="73728FD6" w:rsidR="00CA7F0A" w:rsidRDefault="00CA7F0A" w:rsidP="6C591AE7">
            <w:pPr>
              <w:pStyle w:val="ListParagraph"/>
              <w:ind w:left="0"/>
              <w:rPr>
                <w:rFonts w:ascii="Calibri" w:hAnsi="Calibri" w:cs="Calibri"/>
                <w:color w:val="000000" w:themeColor="text1"/>
              </w:rPr>
            </w:pPr>
            <w:r w:rsidRPr="6C591AE7">
              <w:rPr>
                <w:rFonts w:ascii="Calibri" w:hAnsi="Calibri" w:cs="Calibri"/>
                <w:color w:val="000000" w:themeColor="text1"/>
              </w:rPr>
              <w:t>Face Coverage /Protection</w:t>
            </w:r>
          </w:p>
        </w:tc>
        <w:tc>
          <w:tcPr>
            <w:tcW w:w="2249" w:type="dxa"/>
            <w:vAlign w:val="bottom"/>
          </w:tcPr>
          <w:p w14:paraId="4D6AC311" w14:textId="28D113C8"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4.4</w:t>
            </w:r>
          </w:p>
        </w:tc>
      </w:tr>
      <w:tr w:rsidR="00CA7F0A" w14:paraId="63857900" w14:textId="77777777" w:rsidTr="00CA7F0A">
        <w:trPr>
          <w:jc w:val="center"/>
        </w:trPr>
        <w:tc>
          <w:tcPr>
            <w:tcW w:w="2248" w:type="dxa"/>
            <w:vAlign w:val="bottom"/>
          </w:tcPr>
          <w:p w14:paraId="4C52092D" w14:textId="3284D1FF" w:rsidR="00CA7F0A" w:rsidRDefault="00CA7F0A" w:rsidP="00DD7C85">
            <w:pPr>
              <w:pStyle w:val="ListParagraph"/>
              <w:ind w:left="0"/>
            </w:pPr>
            <w:r>
              <w:rPr>
                <w:rFonts w:ascii="Calibri" w:hAnsi="Calibri" w:cs="Calibri"/>
                <w:color w:val="000000"/>
              </w:rPr>
              <w:t>Fogging</w:t>
            </w:r>
          </w:p>
        </w:tc>
        <w:tc>
          <w:tcPr>
            <w:tcW w:w="2249" w:type="dxa"/>
            <w:vAlign w:val="bottom"/>
          </w:tcPr>
          <w:p w14:paraId="0E7CC45A" w14:textId="12E63508"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4.3</w:t>
            </w:r>
          </w:p>
        </w:tc>
      </w:tr>
      <w:tr w:rsidR="00CA7F0A" w14:paraId="6E36D973" w14:textId="77777777" w:rsidTr="00CA7F0A">
        <w:trPr>
          <w:jc w:val="center"/>
        </w:trPr>
        <w:tc>
          <w:tcPr>
            <w:tcW w:w="2248" w:type="dxa"/>
            <w:vAlign w:val="bottom"/>
          </w:tcPr>
          <w:p w14:paraId="127FF0B6" w14:textId="2C78EF17" w:rsidR="00CA7F0A" w:rsidRDefault="00CA7F0A" w:rsidP="00DD7C85">
            <w:pPr>
              <w:pStyle w:val="ListParagraph"/>
              <w:ind w:left="0"/>
            </w:pPr>
            <w:r>
              <w:rPr>
                <w:rFonts w:ascii="Calibri" w:hAnsi="Calibri" w:cs="Calibri"/>
                <w:color w:val="000000"/>
              </w:rPr>
              <w:t>Up/Down Range of Motion</w:t>
            </w:r>
          </w:p>
        </w:tc>
        <w:tc>
          <w:tcPr>
            <w:tcW w:w="2249" w:type="dxa"/>
            <w:vAlign w:val="bottom"/>
          </w:tcPr>
          <w:p w14:paraId="719EA542" w14:textId="7E7C796F"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3.6</w:t>
            </w:r>
          </w:p>
        </w:tc>
      </w:tr>
      <w:tr w:rsidR="00CA7F0A" w14:paraId="1FB4392E" w14:textId="77777777" w:rsidTr="00CA7F0A">
        <w:trPr>
          <w:jc w:val="center"/>
        </w:trPr>
        <w:tc>
          <w:tcPr>
            <w:tcW w:w="2248" w:type="dxa"/>
            <w:vAlign w:val="bottom"/>
          </w:tcPr>
          <w:p w14:paraId="4940F003" w14:textId="36791BD3" w:rsidR="00CA7F0A" w:rsidRDefault="00CA7F0A" w:rsidP="00DD7C85">
            <w:pPr>
              <w:pStyle w:val="ListParagraph"/>
              <w:ind w:left="0"/>
            </w:pPr>
            <w:r>
              <w:rPr>
                <w:rFonts w:ascii="Calibri" w:hAnsi="Calibri" w:cs="Calibri"/>
                <w:color w:val="000000"/>
              </w:rPr>
              <w:t>Left/Right Range of Motion</w:t>
            </w:r>
          </w:p>
        </w:tc>
        <w:tc>
          <w:tcPr>
            <w:tcW w:w="2249" w:type="dxa"/>
            <w:vAlign w:val="bottom"/>
          </w:tcPr>
          <w:p w14:paraId="6CB610ED" w14:textId="008CFBFC"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3.6</w:t>
            </w:r>
          </w:p>
        </w:tc>
      </w:tr>
      <w:tr w:rsidR="00CA7F0A" w14:paraId="1C73E131" w14:textId="77777777" w:rsidTr="00CA7F0A">
        <w:trPr>
          <w:jc w:val="center"/>
        </w:trPr>
        <w:tc>
          <w:tcPr>
            <w:tcW w:w="2248" w:type="dxa"/>
            <w:vAlign w:val="bottom"/>
          </w:tcPr>
          <w:p w14:paraId="60024E89" w14:textId="5F2D38A7" w:rsidR="00CA7F0A" w:rsidRDefault="00CA7F0A" w:rsidP="00DD7C85">
            <w:pPr>
              <w:pStyle w:val="ListParagraph"/>
              <w:ind w:left="0"/>
            </w:pPr>
            <w:r>
              <w:rPr>
                <w:rFonts w:ascii="Calibri" w:hAnsi="Calibri" w:cs="Calibri"/>
                <w:color w:val="000000"/>
              </w:rPr>
              <w:t>Ability to Stay in Place During Quick Motions</w:t>
            </w:r>
          </w:p>
        </w:tc>
        <w:tc>
          <w:tcPr>
            <w:tcW w:w="2249" w:type="dxa"/>
            <w:vAlign w:val="bottom"/>
          </w:tcPr>
          <w:p w14:paraId="32630998" w14:textId="6574C37B"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3.7</w:t>
            </w:r>
          </w:p>
        </w:tc>
      </w:tr>
      <w:tr w:rsidR="00CA7F0A" w14:paraId="39121DC8" w14:textId="77777777" w:rsidTr="00CA7F0A">
        <w:trPr>
          <w:jc w:val="center"/>
        </w:trPr>
        <w:tc>
          <w:tcPr>
            <w:tcW w:w="2248" w:type="dxa"/>
            <w:vAlign w:val="bottom"/>
          </w:tcPr>
          <w:p w14:paraId="0498365A" w14:textId="64E3580D" w:rsidR="00CA7F0A" w:rsidRDefault="00CA7F0A" w:rsidP="00DD7C85">
            <w:pPr>
              <w:pStyle w:val="ListParagraph"/>
              <w:ind w:left="0"/>
            </w:pPr>
            <w:r>
              <w:rPr>
                <w:rFonts w:ascii="Calibri" w:hAnsi="Calibri" w:cs="Calibri"/>
                <w:color w:val="000000"/>
              </w:rPr>
              <w:t>Don and Doff Procedure</w:t>
            </w:r>
          </w:p>
        </w:tc>
        <w:tc>
          <w:tcPr>
            <w:tcW w:w="2249" w:type="dxa"/>
            <w:vAlign w:val="bottom"/>
          </w:tcPr>
          <w:p w14:paraId="1C425DB8" w14:textId="016B3D21"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3.1</w:t>
            </w:r>
          </w:p>
        </w:tc>
      </w:tr>
      <w:tr w:rsidR="00CA7F0A" w14:paraId="4EA2287D" w14:textId="77777777" w:rsidTr="00CA7F0A">
        <w:trPr>
          <w:jc w:val="center"/>
        </w:trPr>
        <w:tc>
          <w:tcPr>
            <w:tcW w:w="2248" w:type="dxa"/>
            <w:vAlign w:val="bottom"/>
          </w:tcPr>
          <w:p w14:paraId="4B50C865" w14:textId="00B5CE75" w:rsidR="00CA7F0A" w:rsidRDefault="00CA7F0A" w:rsidP="00DD7C85">
            <w:pPr>
              <w:pStyle w:val="ListParagraph"/>
              <w:ind w:left="0"/>
            </w:pPr>
            <w:r>
              <w:rPr>
                <w:rFonts w:ascii="Calibri" w:hAnsi="Calibri" w:cs="Calibri"/>
                <w:color w:val="000000"/>
              </w:rPr>
              <w:t>Compatibility with stethoscope</w:t>
            </w:r>
          </w:p>
        </w:tc>
        <w:tc>
          <w:tcPr>
            <w:tcW w:w="2249" w:type="dxa"/>
            <w:vAlign w:val="bottom"/>
          </w:tcPr>
          <w:p w14:paraId="187B5615" w14:textId="5CEFEEA4"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3.4</w:t>
            </w:r>
          </w:p>
        </w:tc>
      </w:tr>
      <w:tr w:rsidR="00CA7F0A" w14:paraId="0E0D0DDB" w14:textId="77777777" w:rsidTr="00CA7F0A">
        <w:trPr>
          <w:jc w:val="center"/>
        </w:trPr>
        <w:tc>
          <w:tcPr>
            <w:tcW w:w="2248" w:type="dxa"/>
            <w:vAlign w:val="bottom"/>
          </w:tcPr>
          <w:p w14:paraId="0F02CE22" w14:textId="59BE08E9" w:rsidR="00CA7F0A" w:rsidRDefault="00CA7F0A" w:rsidP="00DD7C85">
            <w:pPr>
              <w:pStyle w:val="ListParagraph"/>
              <w:ind w:left="0"/>
            </w:pPr>
            <w:r>
              <w:rPr>
                <w:rFonts w:ascii="Calibri" w:hAnsi="Calibri" w:cs="Calibri"/>
                <w:color w:val="000000"/>
              </w:rPr>
              <w:t>Compatibility with general PPE</w:t>
            </w:r>
          </w:p>
        </w:tc>
        <w:tc>
          <w:tcPr>
            <w:tcW w:w="2249" w:type="dxa"/>
            <w:vAlign w:val="bottom"/>
          </w:tcPr>
          <w:p w14:paraId="22541096" w14:textId="656542EC"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4.0</w:t>
            </w:r>
          </w:p>
        </w:tc>
      </w:tr>
      <w:tr w:rsidR="00CA7F0A" w14:paraId="0DEB0962" w14:textId="77777777" w:rsidTr="00CA7F0A">
        <w:trPr>
          <w:jc w:val="center"/>
        </w:trPr>
        <w:tc>
          <w:tcPr>
            <w:tcW w:w="2248" w:type="dxa"/>
            <w:vAlign w:val="bottom"/>
          </w:tcPr>
          <w:p w14:paraId="4D8595F4" w14:textId="6A68CB81" w:rsidR="00CA7F0A" w:rsidRDefault="00CA7F0A" w:rsidP="00DD7C85">
            <w:pPr>
              <w:pStyle w:val="ListParagraph"/>
              <w:ind w:left="0"/>
            </w:pPr>
            <w:r>
              <w:rPr>
                <w:rFonts w:ascii="Calibri" w:hAnsi="Calibri" w:cs="Calibri"/>
                <w:color w:val="000000"/>
              </w:rPr>
              <w:t>Overall Impression</w:t>
            </w:r>
          </w:p>
        </w:tc>
        <w:tc>
          <w:tcPr>
            <w:tcW w:w="2249" w:type="dxa"/>
            <w:vAlign w:val="bottom"/>
          </w:tcPr>
          <w:p w14:paraId="77DA5490" w14:textId="4AEC6F00" w:rsidR="00CA7F0A" w:rsidRDefault="00CA7F0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3.6</w:t>
            </w:r>
          </w:p>
        </w:tc>
      </w:tr>
    </w:tbl>
    <w:p w14:paraId="1CD104E8" w14:textId="77777777" w:rsidR="00E53E1A" w:rsidRDefault="00E53E1A" w:rsidP="00E53E1A">
      <w:pPr>
        <w:pStyle w:val="ListParagraph"/>
      </w:pPr>
    </w:p>
    <w:p w14:paraId="1594E6C6" w14:textId="77777777" w:rsidR="00200A54" w:rsidRDefault="00200A54">
      <w:r>
        <w:br w:type="page"/>
      </w:r>
    </w:p>
    <w:p w14:paraId="0C65E82A" w14:textId="77777777" w:rsidR="00561AE8" w:rsidRDefault="00200A54" w:rsidP="00561AE8">
      <w:r>
        <w:lastRenderedPageBreak/>
        <w:t xml:space="preserve">Attachment 1: Questionnaire </w:t>
      </w:r>
    </w:p>
    <w:p w14:paraId="64569354" w14:textId="071B477F" w:rsidR="12847E36" w:rsidRDefault="12847E36" w:rsidP="6C591AE7">
      <w:pPr>
        <w:jc w:val="center"/>
      </w:pPr>
      <w:r>
        <w:rPr>
          <w:noProof/>
        </w:rPr>
        <w:drawing>
          <wp:inline distT="0" distB="0" distL="0" distR="0" wp14:anchorId="2F2080F0" wp14:editId="726C65D7">
            <wp:extent cx="4743450" cy="6120580"/>
            <wp:effectExtent l="0" t="0" r="0" b="0"/>
            <wp:docPr id="173647872" name="Picture 17364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43450" cy="6120580"/>
                    </a:xfrm>
                    <a:prstGeom prst="rect">
                      <a:avLst/>
                    </a:prstGeom>
                  </pic:spPr>
                </pic:pic>
              </a:graphicData>
            </a:graphic>
          </wp:inline>
        </w:drawing>
      </w:r>
    </w:p>
    <w:p w14:paraId="131514C7" w14:textId="3EDA876F" w:rsidR="00096708" w:rsidRDefault="00096708">
      <w:r>
        <w:br w:type="page"/>
      </w:r>
    </w:p>
    <w:p w14:paraId="5464B9AB" w14:textId="12770319" w:rsidR="26D599B2" w:rsidRDefault="00893B44" w:rsidP="00E43D18">
      <w:pPr>
        <w:rPr>
          <w:noProof/>
        </w:rPr>
      </w:pPr>
      <w:r>
        <w:lastRenderedPageBreak/>
        <w:t>Attachment 2:</w:t>
      </w:r>
      <w:r w:rsidR="00D93AB8">
        <w:t xml:space="preserve"> Human Factors Test </w:t>
      </w:r>
      <w:r w:rsidR="00096708">
        <w:t>Raw Data</w:t>
      </w:r>
      <w:r w:rsidR="00FF5131">
        <w:t>, Lewis Lab Prototype</w:t>
      </w:r>
      <w:r w:rsidR="00D93AB8">
        <w:t xml:space="preserve">: </w:t>
      </w:r>
      <w:r w:rsidR="0008291A">
        <w:t>4</w:t>
      </w:r>
      <w:r w:rsidR="00D93AB8">
        <w:t>/</w:t>
      </w:r>
      <w:r w:rsidR="00FF5131">
        <w:t>10</w:t>
      </w:r>
      <w:r w:rsidR="00D93AB8">
        <w:t>/2020</w:t>
      </w:r>
    </w:p>
    <w:p w14:paraId="7ABEA1E8" w14:textId="5C1F553D" w:rsidR="00E43D18" w:rsidRDefault="00E43D18" w:rsidP="00E43D18">
      <w:pPr>
        <w:jc w:val="center"/>
      </w:pPr>
      <w:r>
        <w:rPr>
          <w:noProof/>
        </w:rPr>
        <w:drawing>
          <wp:inline distT="0" distB="0" distL="0" distR="0" wp14:anchorId="3915DA21" wp14:editId="65D22901">
            <wp:extent cx="7513660" cy="3662909"/>
            <wp:effectExtent l="1270" t="0" r="0" b="0"/>
            <wp:docPr id="825080441" name="Picture 82508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rot="5400000">
                      <a:off x="0" y="0"/>
                      <a:ext cx="7541457" cy="3676460"/>
                    </a:xfrm>
                    <a:prstGeom prst="rect">
                      <a:avLst/>
                    </a:prstGeom>
                  </pic:spPr>
                </pic:pic>
              </a:graphicData>
            </a:graphic>
          </wp:inline>
        </w:drawing>
      </w:r>
    </w:p>
    <w:p w14:paraId="2B8D9FEF" w14:textId="1C14ED5B" w:rsidR="6C591AE7" w:rsidRDefault="6C591AE7">
      <w:r>
        <w:br w:type="page"/>
      </w:r>
    </w:p>
    <w:p w14:paraId="68602C64" w14:textId="41DECCF5" w:rsidR="5352896F" w:rsidRDefault="5352896F" w:rsidP="6C591AE7">
      <w:pPr>
        <w:rPr>
          <w:rFonts w:ascii="Calibri" w:eastAsia="Calibri" w:hAnsi="Calibri" w:cs="Calibri"/>
        </w:rPr>
      </w:pPr>
      <w:r w:rsidRPr="6C591AE7">
        <w:rPr>
          <w:rFonts w:ascii="Calibri" w:eastAsia="Calibri" w:hAnsi="Calibri" w:cs="Calibri"/>
        </w:rPr>
        <w:lastRenderedPageBreak/>
        <w:t>Attachment 3: Human Factors Test Raw Data, Critical Coverall Face Shield: 4/10/2020</w:t>
      </w:r>
    </w:p>
    <w:p w14:paraId="58D18171" w14:textId="7BDDD8EF" w:rsidR="5352896F" w:rsidRDefault="5352896F" w:rsidP="6C591AE7">
      <w:pPr>
        <w:jc w:val="center"/>
      </w:pPr>
      <w:r>
        <w:rPr>
          <w:noProof/>
        </w:rPr>
        <w:drawing>
          <wp:inline distT="0" distB="0" distL="0" distR="0" wp14:anchorId="68A54291" wp14:editId="5AD20A4B">
            <wp:extent cx="7479748" cy="3646378"/>
            <wp:effectExtent l="0" t="7302" r="0" b="0"/>
            <wp:docPr id="2010455030" name="Picture 2010455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rot="5400000">
                      <a:off x="0" y="0"/>
                      <a:ext cx="7557164" cy="3684118"/>
                    </a:xfrm>
                    <a:prstGeom prst="rect">
                      <a:avLst/>
                    </a:prstGeom>
                  </pic:spPr>
                </pic:pic>
              </a:graphicData>
            </a:graphic>
          </wp:inline>
        </w:drawing>
      </w:r>
    </w:p>
    <w:p w14:paraId="01A32397" w14:textId="38DDCFCA" w:rsidR="6C591AE7" w:rsidRDefault="6C591AE7" w:rsidP="6C591AE7">
      <w:pPr>
        <w:jc w:val="center"/>
      </w:pPr>
    </w:p>
    <w:sectPr w:rsidR="6C591AE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7FAAD" w14:textId="77777777" w:rsidR="00E51449" w:rsidRDefault="00E51449">
      <w:pPr>
        <w:spacing w:after="0" w:line="240" w:lineRule="auto"/>
      </w:pPr>
      <w:r>
        <w:separator/>
      </w:r>
    </w:p>
  </w:endnote>
  <w:endnote w:type="continuationSeparator" w:id="0">
    <w:p w14:paraId="6FCD5E2B" w14:textId="77777777" w:rsidR="00E51449" w:rsidRDefault="00E5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ED904" w14:textId="7243A3C6" w:rsidR="00822C24" w:rsidRDefault="00822C24">
    <w:pPr>
      <w:pStyle w:val="Footer"/>
    </w:pPr>
    <w:r>
      <w:tab/>
    </w:r>
    <w:r>
      <w:tab/>
      <w:t>V1.0 4/24/20</w:t>
    </w:r>
  </w:p>
  <w:p w14:paraId="02409DEE" w14:textId="26CA414A" w:rsidR="6C591AE7" w:rsidRDefault="6C591AE7" w:rsidP="6C591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54E1B" w14:textId="77777777" w:rsidR="00E51449" w:rsidRDefault="00E51449">
      <w:pPr>
        <w:spacing w:after="0" w:line="240" w:lineRule="auto"/>
      </w:pPr>
      <w:r>
        <w:separator/>
      </w:r>
    </w:p>
  </w:footnote>
  <w:footnote w:type="continuationSeparator" w:id="0">
    <w:p w14:paraId="69EBAC0B" w14:textId="77777777" w:rsidR="00E51449" w:rsidRDefault="00E51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C591AE7" w14:paraId="0A55DF52" w14:textId="77777777" w:rsidTr="6C591AE7">
      <w:tc>
        <w:tcPr>
          <w:tcW w:w="3120" w:type="dxa"/>
        </w:tcPr>
        <w:p w14:paraId="3CFD5F99" w14:textId="179A3B3A" w:rsidR="6C591AE7" w:rsidRDefault="6C591AE7" w:rsidP="6C591AE7">
          <w:pPr>
            <w:pStyle w:val="Header"/>
            <w:ind w:left="-115"/>
          </w:pPr>
        </w:p>
      </w:tc>
      <w:tc>
        <w:tcPr>
          <w:tcW w:w="3120" w:type="dxa"/>
        </w:tcPr>
        <w:p w14:paraId="1D5E15B9" w14:textId="35F35E92" w:rsidR="6C591AE7" w:rsidRDefault="6C591AE7" w:rsidP="6C591AE7">
          <w:pPr>
            <w:pStyle w:val="Header"/>
            <w:jc w:val="center"/>
          </w:pPr>
        </w:p>
      </w:tc>
      <w:tc>
        <w:tcPr>
          <w:tcW w:w="3120" w:type="dxa"/>
        </w:tcPr>
        <w:p w14:paraId="4FB52FE4" w14:textId="15924071" w:rsidR="6C591AE7" w:rsidRDefault="6C591AE7" w:rsidP="6C591AE7">
          <w:pPr>
            <w:pStyle w:val="Header"/>
            <w:ind w:right="-115"/>
            <w:jc w:val="right"/>
          </w:pPr>
        </w:p>
      </w:tc>
    </w:tr>
  </w:tbl>
  <w:p w14:paraId="6E4C3D96" w14:textId="1567C590" w:rsidR="6C591AE7" w:rsidRDefault="6C591AE7" w:rsidP="6C591A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00EFF"/>
    <w:multiLevelType w:val="hybridMultilevel"/>
    <w:tmpl w:val="738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A5E33"/>
    <w:multiLevelType w:val="hybridMultilevel"/>
    <w:tmpl w:val="3A7871D8"/>
    <w:lvl w:ilvl="0" w:tplc="A262F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90862"/>
    <w:multiLevelType w:val="hybridMultilevel"/>
    <w:tmpl w:val="36FE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587"/>
    <w:rsid w:val="00021D7F"/>
    <w:rsid w:val="00025290"/>
    <w:rsid w:val="000564CD"/>
    <w:rsid w:val="000634FE"/>
    <w:rsid w:val="0007237F"/>
    <w:rsid w:val="0008291A"/>
    <w:rsid w:val="00084F6D"/>
    <w:rsid w:val="00096708"/>
    <w:rsid w:val="000974AC"/>
    <w:rsid w:val="000A30B5"/>
    <w:rsid w:val="000B49A5"/>
    <w:rsid w:val="000B79F6"/>
    <w:rsid w:val="000E31C4"/>
    <w:rsid w:val="000F1B16"/>
    <w:rsid w:val="000F75AB"/>
    <w:rsid w:val="001201CA"/>
    <w:rsid w:val="00132933"/>
    <w:rsid w:val="001378C0"/>
    <w:rsid w:val="00156801"/>
    <w:rsid w:val="001B4B72"/>
    <w:rsid w:val="001C322D"/>
    <w:rsid w:val="00200A54"/>
    <w:rsid w:val="00203470"/>
    <w:rsid w:val="00203810"/>
    <w:rsid w:val="00240B86"/>
    <w:rsid w:val="002602D3"/>
    <w:rsid w:val="00270684"/>
    <w:rsid w:val="00277220"/>
    <w:rsid w:val="0028508D"/>
    <w:rsid w:val="0028719F"/>
    <w:rsid w:val="00287F0B"/>
    <w:rsid w:val="00297784"/>
    <w:rsid w:val="002C4B78"/>
    <w:rsid w:val="002F511B"/>
    <w:rsid w:val="00315070"/>
    <w:rsid w:val="003171B8"/>
    <w:rsid w:val="00346365"/>
    <w:rsid w:val="003C21AD"/>
    <w:rsid w:val="003D5F55"/>
    <w:rsid w:val="0040039B"/>
    <w:rsid w:val="004025F3"/>
    <w:rsid w:val="00416D8E"/>
    <w:rsid w:val="00416FD6"/>
    <w:rsid w:val="0041767E"/>
    <w:rsid w:val="00431F4E"/>
    <w:rsid w:val="00464A1C"/>
    <w:rsid w:val="004B0BCA"/>
    <w:rsid w:val="0051217D"/>
    <w:rsid w:val="005457FE"/>
    <w:rsid w:val="00561AE8"/>
    <w:rsid w:val="00586F33"/>
    <w:rsid w:val="005B400E"/>
    <w:rsid w:val="005B58BA"/>
    <w:rsid w:val="005C396C"/>
    <w:rsid w:val="005C3F80"/>
    <w:rsid w:val="005F64A3"/>
    <w:rsid w:val="00637805"/>
    <w:rsid w:val="0065381A"/>
    <w:rsid w:val="006667C5"/>
    <w:rsid w:val="006B7FAE"/>
    <w:rsid w:val="006D67B6"/>
    <w:rsid w:val="006F31FC"/>
    <w:rsid w:val="00701EAA"/>
    <w:rsid w:val="00702823"/>
    <w:rsid w:val="0071021E"/>
    <w:rsid w:val="00721D59"/>
    <w:rsid w:val="00734F23"/>
    <w:rsid w:val="00745F1F"/>
    <w:rsid w:val="007805CF"/>
    <w:rsid w:val="00780B39"/>
    <w:rsid w:val="0081799A"/>
    <w:rsid w:val="00822C24"/>
    <w:rsid w:val="00853072"/>
    <w:rsid w:val="0085741D"/>
    <w:rsid w:val="00893B44"/>
    <w:rsid w:val="008B084D"/>
    <w:rsid w:val="0090018C"/>
    <w:rsid w:val="009171B6"/>
    <w:rsid w:val="009D00BB"/>
    <w:rsid w:val="009D0481"/>
    <w:rsid w:val="009D0C9C"/>
    <w:rsid w:val="009E3EBE"/>
    <w:rsid w:val="00A0381B"/>
    <w:rsid w:val="00A66038"/>
    <w:rsid w:val="00A92274"/>
    <w:rsid w:val="00AB4106"/>
    <w:rsid w:val="00AD0FEE"/>
    <w:rsid w:val="00AD4B98"/>
    <w:rsid w:val="00AE3A0F"/>
    <w:rsid w:val="00AE5B2C"/>
    <w:rsid w:val="00AF0F36"/>
    <w:rsid w:val="00B53012"/>
    <w:rsid w:val="00B75ACC"/>
    <w:rsid w:val="00B839EC"/>
    <w:rsid w:val="00BC544F"/>
    <w:rsid w:val="00C07DC1"/>
    <w:rsid w:val="00C42C01"/>
    <w:rsid w:val="00C9292C"/>
    <w:rsid w:val="00C97DB8"/>
    <w:rsid w:val="00CA7F0A"/>
    <w:rsid w:val="00CC29F5"/>
    <w:rsid w:val="00CC3C19"/>
    <w:rsid w:val="00CE51A6"/>
    <w:rsid w:val="00D253A3"/>
    <w:rsid w:val="00D86587"/>
    <w:rsid w:val="00D93AB8"/>
    <w:rsid w:val="00DB03BB"/>
    <w:rsid w:val="00DC0538"/>
    <w:rsid w:val="00DD7C85"/>
    <w:rsid w:val="00E02C12"/>
    <w:rsid w:val="00E140AB"/>
    <w:rsid w:val="00E23CF6"/>
    <w:rsid w:val="00E316F5"/>
    <w:rsid w:val="00E35AAB"/>
    <w:rsid w:val="00E43D18"/>
    <w:rsid w:val="00E51449"/>
    <w:rsid w:val="00E53E1A"/>
    <w:rsid w:val="00E67FFE"/>
    <w:rsid w:val="00EB3D03"/>
    <w:rsid w:val="00EC3BDD"/>
    <w:rsid w:val="00EE11CE"/>
    <w:rsid w:val="00F01277"/>
    <w:rsid w:val="00F30D1E"/>
    <w:rsid w:val="00F71ECD"/>
    <w:rsid w:val="00F94347"/>
    <w:rsid w:val="00FA229B"/>
    <w:rsid w:val="00FF4E3B"/>
    <w:rsid w:val="00FF5131"/>
    <w:rsid w:val="0582752A"/>
    <w:rsid w:val="0A0BE98D"/>
    <w:rsid w:val="12847E36"/>
    <w:rsid w:val="14A27009"/>
    <w:rsid w:val="1A42591E"/>
    <w:rsid w:val="1B1A76F2"/>
    <w:rsid w:val="1B3E3971"/>
    <w:rsid w:val="22492AB7"/>
    <w:rsid w:val="26D599B2"/>
    <w:rsid w:val="280B7A10"/>
    <w:rsid w:val="28FF9415"/>
    <w:rsid w:val="2C0FEB37"/>
    <w:rsid w:val="2DF121A6"/>
    <w:rsid w:val="300F6D99"/>
    <w:rsid w:val="330EAB1A"/>
    <w:rsid w:val="34B9FD48"/>
    <w:rsid w:val="378A4E59"/>
    <w:rsid w:val="386FCD3B"/>
    <w:rsid w:val="3BC31C47"/>
    <w:rsid w:val="3BC44B37"/>
    <w:rsid w:val="404E4C80"/>
    <w:rsid w:val="40ED54D0"/>
    <w:rsid w:val="41BF314B"/>
    <w:rsid w:val="42C6BD4E"/>
    <w:rsid w:val="42EBFC94"/>
    <w:rsid w:val="4545062F"/>
    <w:rsid w:val="4584BEE1"/>
    <w:rsid w:val="47F39FF2"/>
    <w:rsid w:val="49483294"/>
    <w:rsid w:val="4A83D182"/>
    <w:rsid w:val="4B131975"/>
    <w:rsid w:val="4C5D8E99"/>
    <w:rsid w:val="4E3D1956"/>
    <w:rsid w:val="50390A4F"/>
    <w:rsid w:val="51DF36A6"/>
    <w:rsid w:val="52765BDC"/>
    <w:rsid w:val="5311A6A1"/>
    <w:rsid w:val="5352896F"/>
    <w:rsid w:val="545C056D"/>
    <w:rsid w:val="559C3A30"/>
    <w:rsid w:val="5682C99E"/>
    <w:rsid w:val="58C768DD"/>
    <w:rsid w:val="593E6AC0"/>
    <w:rsid w:val="5CB74E26"/>
    <w:rsid w:val="5CE58273"/>
    <w:rsid w:val="5CF89668"/>
    <w:rsid w:val="5D302295"/>
    <w:rsid w:val="5DD04E33"/>
    <w:rsid w:val="5DE474EA"/>
    <w:rsid w:val="5E448EEC"/>
    <w:rsid w:val="63BF3A5A"/>
    <w:rsid w:val="63F3BA6A"/>
    <w:rsid w:val="658D1855"/>
    <w:rsid w:val="67AADD99"/>
    <w:rsid w:val="67ECEB00"/>
    <w:rsid w:val="6A62DDA8"/>
    <w:rsid w:val="6A859D10"/>
    <w:rsid w:val="6C591AE7"/>
    <w:rsid w:val="6CAF1E12"/>
    <w:rsid w:val="6D295D3A"/>
    <w:rsid w:val="6E13927B"/>
    <w:rsid w:val="700F2CC4"/>
    <w:rsid w:val="74303A22"/>
    <w:rsid w:val="7476A67C"/>
    <w:rsid w:val="75FFE246"/>
    <w:rsid w:val="78F70512"/>
    <w:rsid w:val="7A6D12D7"/>
    <w:rsid w:val="7CDB7B6C"/>
    <w:rsid w:val="7D010B85"/>
    <w:rsid w:val="7E575EEE"/>
    <w:rsid w:val="7E65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2C97"/>
  <w15:chartTrackingRefBased/>
  <w15:docId w15:val="{AD65BCF4-EB24-4B00-8B49-2E40DB4F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87"/>
    <w:pPr>
      <w:ind w:left="720"/>
      <w:contextualSpacing/>
    </w:pPr>
  </w:style>
  <w:style w:type="table" w:styleId="TableGrid">
    <w:name w:val="Table Grid"/>
    <w:basedOn w:val="TableNormal"/>
    <w:uiPriority w:val="39"/>
    <w:rsid w:val="00561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365"/>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97143">
      <w:bodyDiv w:val="1"/>
      <w:marLeft w:val="0"/>
      <w:marRight w:val="0"/>
      <w:marTop w:val="0"/>
      <w:marBottom w:val="0"/>
      <w:divBdr>
        <w:top w:val="none" w:sz="0" w:space="0" w:color="auto"/>
        <w:left w:val="none" w:sz="0" w:space="0" w:color="auto"/>
        <w:bottom w:val="none" w:sz="0" w:space="0" w:color="auto"/>
        <w:right w:val="none" w:sz="0" w:space="0" w:color="auto"/>
      </w:divBdr>
    </w:div>
    <w:div w:id="383067269">
      <w:bodyDiv w:val="1"/>
      <w:marLeft w:val="0"/>
      <w:marRight w:val="0"/>
      <w:marTop w:val="0"/>
      <w:marBottom w:val="0"/>
      <w:divBdr>
        <w:top w:val="none" w:sz="0" w:space="0" w:color="auto"/>
        <w:left w:val="none" w:sz="0" w:space="0" w:color="auto"/>
        <w:bottom w:val="none" w:sz="0" w:space="0" w:color="auto"/>
        <w:right w:val="none" w:sz="0" w:space="0" w:color="auto"/>
      </w:divBdr>
    </w:div>
    <w:div w:id="479034658">
      <w:bodyDiv w:val="1"/>
      <w:marLeft w:val="0"/>
      <w:marRight w:val="0"/>
      <w:marTop w:val="0"/>
      <w:marBottom w:val="0"/>
      <w:divBdr>
        <w:top w:val="none" w:sz="0" w:space="0" w:color="auto"/>
        <w:left w:val="none" w:sz="0" w:space="0" w:color="auto"/>
        <w:bottom w:val="none" w:sz="0" w:space="0" w:color="auto"/>
        <w:right w:val="none" w:sz="0" w:space="0" w:color="auto"/>
      </w:divBdr>
    </w:div>
    <w:div w:id="9704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1" ma:contentTypeDescription="Create a new document." ma:contentTypeScope="" ma:versionID="975b5d563eaaa89e4942a462046105fa">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cb997292e7bf31256cc2fa89c1ab8db8"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5FB24D-4199-4F7A-808A-351FA4A1BC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79BAD9-9707-4DF6-B34D-B107AEB9C754}">
  <ds:schemaRefs>
    <ds:schemaRef ds:uri="http://schemas.microsoft.com/sharepoint/v3/contenttype/forms"/>
  </ds:schemaRefs>
</ds:datastoreItem>
</file>

<file path=customXml/itemProps3.xml><?xml version="1.0" encoding="utf-8"?>
<ds:datastoreItem xmlns:ds="http://schemas.openxmlformats.org/officeDocument/2006/customXml" ds:itemID="{F8770509-51B8-4D08-B28A-F72AF4DD2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Carol</dc:creator>
  <cp:keywords/>
  <dc:description/>
  <cp:lastModifiedBy>Osman Ahsen</cp:lastModifiedBy>
  <cp:revision>3</cp:revision>
  <dcterms:created xsi:type="dcterms:W3CDTF">2020-06-19T20:20:00Z</dcterms:created>
  <dcterms:modified xsi:type="dcterms:W3CDTF">2020-06-19T20:23:00Z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0x010100A183296C2D9DE541958AD9D9A6E59D08</vt:lpwstr>
  </property>
</Properties>
</file>