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heading=h.gjdgxs" w:id="0"/>
      <w:bookmarkEnd w:id="0"/>
      <w:r w:rsidDel="00000000" w:rsidR="00000000" w:rsidRPr="00000000">
        <w:rPr>
          <w:rtl w:val="0"/>
        </w:rPr>
        <w:t xml:space="preserve">Brainstorm</w:t>
      </w:r>
    </w:p>
    <w:p w:rsidR="00000000" w:rsidDel="00000000" w:rsidP="00000000" w:rsidRDefault="00000000" w:rsidRPr="00000000" w14:paraId="00000002">
      <w:pPr>
        <w:pageBreakBefore w:val="0"/>
        <w:numPr>
          <w:ilvl w:val="0"/>
          <w:numId w:val="3"/>
        </w:numPr>
        <w:ind w:left="720" w:hanging="360"/>
        <w:rPr>
          <w:u w:val="none"/>
        </w:rPr>
      </w:pPr>
      <w:r w:rsidDel="00000000" w:rsidR="00000000" w:rsidRPr="00000000">
        <w:rPr>
          <w:rtl w:val="0"/>
        </w:rPr>
        <w:t xml:space="preserve">Evaluador de llamadas para call center.</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Title"/>
        <w:pageBreakBefore w:val="0"/>
        <w:rPr/>
      </w:pPr>
      <w:bookmarkStart w:colFirst="0" w:colLast="0" w:name="_heading=h.30j0zll" w:id="1"/>
      <w:bookmarkEnd w:id="1"/>
      <w:r w:rsidDel="00000000" w:rsidR="00000000" w:rsidRPr="00000000">
        <w:rPr>
          <w:rtl w:val="0"/>
        </w:rPr>
        <w:t xml:space="preserve">Diseño del DAaaS</w:t>
      </w:r>
    </w:p>
    <w:p w:rsidR="00000000" w:rsidDel="00000000" w:rsidP="00000000" w:rsidRDefault="00000000" w:rsidRPr="00000000" w14:paraId="00000008">
      <w:pPr>
        <w:pStyle w:val="Heading3"/>
        <w:keepNext w:val="0"/>
        <w:keepLines w:val="0"/>
        <w:pageBreakBefore w:val="0"/>
        <w:shd w:fill="ffffff" w:val="clear"/>
        <w:spacing w:after="140" w:before="140" w:lineRule="auto"/>
        <w:rPr>
          <w:rFonts w:ascii="Roboto" w:cs="Roboto" w:eastAsia="Roboto" w:hAnsi="Roboto"/>
          <w:color w:val="212121"/>
          <w:sz w:val="30"/>
          <w:szCs w:val="30"/>
        </w:rPr>
      </w:pPr>
      <w:bookmarkStart w:colFirst="0" w:colLast="0" w:name="_heading=h.1fob9te" w:id="2"/>
      <w:bookmarkEnd w:id="2"/>
      <w:r w:rsidDel="00000000" w:rsidR="00000000" w:rsidRPr="00000000">
        <w:rPr>
          <w:rFonts w:ascii="Roboto" w:cs="Roboto" w:eastAsia="Roboto" w:hAnsi="Roboto"/>
          <w:color w:val="212121"/>
          <w:sz w:val="30"/>
          <w:szCs w:val="30"/>
          <w:rtl w:val="0"/>
        </w:rPr>
        <w:t xml:space="preserve">Definición la estrategia del DAaaS</w:t>
      </w:r>
    </w:p>
    <w:p w:rsidR="00000000" w:rsidDel="00000000" w:rsidP="00000000" w:rsidRDefault="00000000" w:rsidRPr="00000000" w14:paraId="00000009">
      <w:pPr>
        <w:pageBreakBefore w:val="0"/>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Crear un transcriptor de llamadas para un call center que las almacene para su posterior análisis</w:t>
      </w:r>
    </w:p>
    <w:p w:rsidR="00000000" w:rsidDel="00000000" w:rsidP="00000000" w:rsidRDefault="00000000" w:rsidRPr="00000000" w14:paraId="0000000A">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0B">
      <w:pPr>
        <w:pStyle w:val="Heading3"/>
        <w:keepNext w:val="0"/>
        <w:keepLines w:val="0"/>
        <w:pageBreakBefore w:val="0"/>
        <w:shd w:fill="ffffff" w:val="clear"/>
        <w:spacing w:after="140" w:before="140" w:lineRule="auto"/>
        <w:rPr>
          <w:rFonts w:ascii="Roboto" w:cs="Roboto" w:eastAsia="Roboto" w:hAnsi="Roboto"/>
          <w:color w:val="212121"/>
          <w:sz w:val="30"/>
          <w:szCs w:val="30"/>
        </w:rPr>
      </w:pPr>
      <w:bookmarkStart w:colFirst="0" w:colLast="0" w:name="_heading=h.3znysh7" w:id="3"/>
      <w:bookmarkEnd w:id="3"/>
      <w:r w:rsidDel="00000000" w:rsidR="00000000" w:rsidRPr="00000000">
        <w:rPr>
          <w:rFonts w:ascii="Roboto" w:cs="Roboto" w:eastAsia="Roboto" w:hAnsi="Roboto"/>
          <w:color w:val="212121"/>
          <w:sz w:val="30"/>
          <w:szCs w:val="30"/>
          <w:rtl w:val="0"/>
        </w:rPr>
        <w:t xml:space="preserve">Arquitectura DAaaS</w:t>
      </w:r>
    </w:p>
    <w:p w:rsidR="00000000" w:rsidDel="00000000" w:rsidP="00000000" w:rsidRDefault="00000000" w:rsidRPr="00000000" w14:paraId="0000000C">
      <w:pPr>
        <w:rPr/>
      </w:pPr>
      <w:r w:rsidDel="00000000" w:rsidR="00000000" w:rsidRPr="00000000">
        <w:rPr>
          <w:rtl w:val="0"/>
        </w:rPr>
        <w:t xml:space="preserve">Partiremos de la base que podemos conectar el CRM que se utiliza para transcribir las llamadas en tiempo real.</w:t>
      </w:r>
      <w:r w:rsidDel="00000000" w:rsidR="00000000" w:rsidRPr="00000000">
        <w:rPr>
          <w:rtl w:val="0"/>
        </w:rPr>
      </w:r>
    </w:p>
    <w:p w:rsidR="00000000" w:rsidDel="00000000" w:rsidP="00000000" w:rsidRDefault="00000000" w:rsidRPr="00000000" w14:paraId="0000000D">
      <w:pPr>
        <w:pageBreakBefore w:val="0"/>
        <w:numPr>
          <w:ilvl w:val="0"/>
          <w:numId w:val="1"/>
        </w:numPr>
        <w:shd w:fill="ffffff" w:val="clear"/>
        <w:spacing w:after="0" w:afterAutospacing="0" w:before="120" w:lineRule="auto"/>
        <w:ind w:left="72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Visualización de datos con Kibana con la información de las transcripciones analizadas.</w:t>
      </w:r>
      <w:r w:rsidDel="00000000" w:rsidR="00000000" w:rsidRPr="00000000">
        <w:rPr>
          <w:rtl w:val="0"/>
        </w:rPr>
      </w:r>
    </w:p>
    <w:p w:rsidR="00000000" w:rsidDel="00000000" w:rsidP="00000000" w:rsidRDefault="00000000" w:rsidRPr="00000000" w14:paraId="0000000E">
      <w:pPr>
        <w:numPr>
          <w:ilvl w:val="0"/>
          <w:numId w:val="1"/>
        </w:numPr>
        <w:shd w:fill="ffffff" w:val="clear"/>
        <w:spacing w:after="0" w:afterAutospacing="0" w:before="0" w:beforeAutospacing="0" w:lineRule="auto"/>
        <w:ind w:left="720" w:hanging="360"/>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Análisis de la información de la transcripción con Elasticsearch de la carpeta “Final”.</w:t>
      </w:r>
    </w:p>
    <w:p w:rsidR="00000000" w:rsidDel="00000000" w:rsidP="00000000" w:rsidRDefault="00000000" w:rsidRPr="00000000" w14:paraId="0000000F">
      <w:pPr>
        <w:numPr>
          <w:ilvl w:val="0"/>
          <w:numId w:val="1"/>
        </w:numPr>
        <w:shd w:fill="ffffff" w:val="clear"/>
        <w:spacing w:after="0" w:afterAutospacing="0" w:before="0" w:beforeAutospacing="0" w:lineRule="auto"/>
        <w:ind w:left="720" w:hanging="360"/>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Transformación de los datos a través de un Job en Hadoop con DataProc para luego devolverlos cruzando diferente información, por ejemplo, con el directorio del contact center para más tarde analizar la información. Se cargará un nuevo CSV en el mismo Google Storage, pero en la carpeta de “Final”.</w:t>
      </w:r>
    </w:p>
    <w:p w:rsidR="00000000" w:rsidDel="00000000" w:rsidP="00000000" w:rsidRDefault="00000000" w:rsidRPr="00000000" w14:paraId="00000010">
      <w:pPr>
        <w:numPr>
          <w:ilvl w:val="0"/>
          <w:numId w:val="1"/>
        </w:numPr>
        <w:shd w:fill="ffffff" w:val="clear"/>
        <w:spacing w:after="0" w:afterAutospacing="0" w:before="0" w:beforeAutospacing="0" w:lineRule="auto"/>
        <w:ind w:left="720" w:hanging="360"/>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Almacenaje en Google Cloud Storage de las transcripciones en CSV en la carpeta de “TranscripcionesBruto”.</w:t>
      </w:r>
    </w:p>
    <w:p w:rsidR="00000000" w:rsidDel="00000000" w:rsidP="00000000" w:rsidRDefault="00000000" w:rsidRPr="00000000" w14:paraId="00000011">
      <w:pPr>
        <w:numPr>
          <w:ilvl w:val="0"/>
          <w:numId w:val="1"/>
        </w:numPr>
        <w:shd w:fill="ffffff" w:val="clear"/>
        <w:spacing w:after="100" w:before="0" w:beforeAutospacing="0" w:lineRule="auto"/>
        <w:ind w:left="720" w:hanging="360"/>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Google Cloud Functions + Google Cloud Speech-To-Text API.</w:t>
      </w:r>
    </w:p>
    <w:p w:rsidR="00000000" w:rsidDel="00000000" w:rsidP="00000000" w:rsidRDefault="00000000" w:rsidRPr="00000000" w14:paraId="00000012">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3">
      <w:pPr>
        <w:pStyle w:val="Heading3"/>
        <w:keepNext w:val="0"/>
        <w:keepLines w:val="0"/>
        <w:pageBreakBefore w:val="0"/>
        <w:shd w:fill="ffffff" w:val="clear"/>
        <w:spacing w:after="140" w:before="140" w:lineRule="auto"/>
        <w:rPr>
          <w:rFonts w:ascii="Roboto" w:cs="Roboto" w:eastAsia="Roboto" w:hAnsi="Roboto"/>
          <w:color w:val="212121"/>
          <w:sz w:val="30"/>
          <w:szCs w:val="30"/>
        </w:rPr>
      </w:pPr>
      <w:bookmarkStart w:colFirst="0" w:colLast="0" w:name="_heading=h.2et92p0" w:id="4"/>
      <w:bookmarkEnd w:id="4"/>
      <w:r w:rsidDel="00000000" w:rsidR="00000000" w:rsidRPr="00000000">
        <w:rPr>
          <w:rFonts w:ascii="Roboto" w:cs="Roboto" w:eastAsia="Roboto" w:hAnsi="Roboto"/>
          <w:color w:val="212121"/>
          <w:sz w:val="30"/>
          <w:szCs w:val="30"/>
          <w:rtl w:val="0"/>
        </w:rPr>
        <w:t xml:space="preserve">DAaaS Operating Model Design and Rollout</w:t>
      </w:r>
    </w:p>
    <w:p w:rsidR="00000000" w:rsidDel="00000000" w:rsidP="00000000" w:rsidRDefault="00000000" w:rsidRPr="00000000" w14:paraId="00000014">
      <w:pPr>
        <w:pageBreakBefore w:val="0"/>
        <w:numPr>
          <w:ilvl w:val="0"/>
          <w:numId w:val="2"/>
        </w:numPr>
        <w:shd w:fill="ffffff" w:val="clear"/>
        <w:spacing w:after="0" w:afterAutospacing="0" w:before="12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i w:val="1"/>
          <w:color w:val="212121"/>
          <w:sz w:val="24"/>
          <w:szCs w:val="24"/>
          <w:rtl w:val="0"/>
        </w:rPr>
        <w:t xml:space="preserve">El admin se encargará de actualizar los datos del DataSet “Contact Center” con toda la información necesaria para los cruces de información posteriores.</w:t>
      </w:r>
    </w:p>
    <w:p w:rsidR="00000000" w:rsidDel="00000000" w:rsidP="00000000" w:rsidRDefault="00000000" w:rsidRPr="00000000" w14:paraId="00000015">
      <w:pPr>
        <w:pageBreakBefore w:val="0"/>
        <w:numPr>
          <w:ilvl w:val="0"/>
          <w:numId w:val="2"/>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i w:val="1"/>
          <w:color w:val="212121"/>
          <w:sz w:val="24"/>
          <w:szCs w:val="24"/>
          <w:rtl w:val="0"/>
        </w:rPr>
        <w:t xml:space="preserve">Se conecta el CRM para que, a tiempo real, se transcriba la llamada con Google Cloud Speech-To-Text</w:t>
      </w:r>
    </w:p>
    <w:p w:rsidR="00000000" w:rsidDel="00000000" w:rsidP="00000000" w:rsidRDefault="00000000" w:rsidRPr="00000000" w14:paraId="00000016">
      <w:pPr>
        <w:pageBreakBefore w:val="0"/>
        <w:numPr>
          <w:ilvl w:val="0"/>
          <w:numId w:val="2"/>
        </w:numPr>
        <w:shd w:fill="ffffff" w:val="clear"/>
        <w:spacing w:after="0" w:afterAutospacing="0" w:before="0" w:beforeAutospacing="0" w:lineRule="auto"/>
        <w:ind w:left="72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Descarga los datos a tiempo real en Google Cloud Storage</w:t>
      </w:r>
    </w:p>
    <w:p w:rsidR="00000000" w:rsidDel="00000000" w:rsidP="00000000" w:rsidRDefault="00000000" w:rsidRPr="00000000" w14:paraId="00000017">
      <w:pPr>
        <w:numPr>
          <w:ilvl w:val="0"/>
          <w:numId w:val="2"/>
        </w:numPr>
        <w:shd w:fill="ffffff" w:val="clear"/>
        <w:spacing w:after="0" w:afterAutospacing="0" w:before="0" w:beforeAutospacing="0" w:lineRule="auto"/>
        <w:ind w:left="720" w:hanging="360"/>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Creamos una función con Google Cloud Functions que avise a Hadoop de que tiene nuevos datos que transformar cada vez que se finalice una transcripción o se actualice el DataSet “Contact Center”.</w:t>
      </w:r>
    </w:p>
    <w:p w:rsidR="00000000" w:rsidDel="00000000" w:rsidP="00000000" w:rsidRDefault="00000000" w:rsidRPr="00000000" w14:paraId="00000018">
      <w:pPr>
        <w:numPr>
          <w:ilvl w:val="0"/>
          <w:numId w:val="2"/>
        </w:numPr>
        <w:shd w:fill="ffffff" w:val="clear"/>
        <w:spacing w:after="0" w:afterAutospacing="0" w:before="0" w:beforeAutospacing="0" w:lineRule="auto"/>
        <w:ind w:left="720" w:hanging="360"/>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Hadoop crea el CSV “FinalCalls” que carga en la carpeta “Final”.</w:t>
      </w:r>
    </w:p>
    <w:p w:rsidR="00000000" w:rsidDel="00000000" w:rsidP="00000000" w:rsidRDefault="00000000" w:rsidRPr="00000000" w14:paraId="00000019">
      <w:pPr>
        <w:numPr>
          <w:ilvl w:val="0"/>
          <w:numId w:val="2"/>
        </w:numPr>
        <w:shd w:fill="ffffff" w:val="clear"/>
        <w:spacing w:after="0" w:afterAutospacing="0" w:before="0" w:beforeAutospacing="0" w:lineRule="auto"/>
        <w:ind w:left="720" w:hanging="360"/>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Creamos otra función con Google Cloud Functions que avisa a Elasticsearch de que tiene datos que analizar cada vez que se finalice la transformación con Hadoop.</w:t>
      </w:r>
    </w:p>
    <w:p w:rsidR="00000000" w:rsidDel="00000000" w:rsidP="00000000" w:rsidRDefault="00000000" w:rsidRPr="00000000" w14:paraId="0000001A">
      <w:pPr>
        <w:numPr>
          <w:ilvl w:val="0"/>
          <w:numId w:val="2"/>
        </w:numPr>
        <w:shd w:fill="ffffff" w:val="clear"/>
        <w:spacing w:after="100" w:before="0" w:beforeAutospacing="0" w:lineRule="auto"/>
        <w:ind w:left="720" w:hanging="360"/>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Dashboard en Kibana con la información de las transcripciones analizadas a tiempo real.</w:t>
      </w:r>
    </w:p>
    <w:p w:rsidR="00000000" w:rsidDel="00000000" w:rsidP="00000000" w:rsidRDefault="00000000" w:rsidRPr="00000000" w14:paraId="0000001B">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C">
      <w:pPr>
        <w:pStyle w:val="Heading3"/>
        <w:keepNext w:val="0"/>
        <w:keepLines w:val="0"/>
        <w:pageBreakBefore w:val="0"/>
        <w:shd w:fill="ffffff" w:val="clear"/>
        <w:spacing w:after="140" w:before="140" w:lineRule="auto"/>
        <w:rPr>
          <w:rFonts w:ascii="Roboto" w:cs="Roboto" w:eastAsia="Roboto" w:hAnsi="Roboto"/>
          <w:color w:val="212121"/>
          <w:sz w:val="30"/>
          <w:szCs w:val="30"/>
        </w:rPr>
      </w:pPr>
      <w:bookmarkStart w:colFirst="0" w:colLast="0" w:name="_heading=h.tyjcwt" w:id="5"/>
      <w:bookmarkEnd w:id="5"/>
      <w:r w:rsidDel="00000000" w:rsidR="00000000" w:rsidRPr="00000000">
        <w:rPr>
          <w:rFonts w:ascii="Roboto" w:cs="Roboto" w:eastAsia="Roboto" w:hAnsi="Roboto"/>
          <w:color w:val="212121"/>
          <w:sz w:val="30"/>
          <w:szCs w:val="30"/>
          <w:rtl w:val="0"/>
        </w:rPr>
        <w:t xml:space="preserve">Desarrollo de la plataforma DAaaS. (ligera descripción del desarrollo)</w:t>
      </w:r>
    </w:p>
    <w:p w:rsidR="00000000" w:rsidDel="00000000" w:rsidP="00000000" w:rsidRDefault="00000000" w:rsidRPr="00000000" w14:paraId="0000001D">
      <w:pPr>
        <w:pageBreakBefore w:val="0"/>
        <w:shd w:fill="ffffff" w:val="clear"/>
        <w:spacing w:after="100" w:before="120" w:lineRule="auto"/>
        <w:rPr>
          <w:rFonts w:ascii="Roboto" w:cs="Roboto" w:eastAsia="Roboto" w:hAnsi="Roboto"/>
          <w:i w:val="1"/>
          <w:color w:val="212121"/>
          <w:sz w:val="24"/>
          <w:szCs w:val="24"/>
        </w:rPr>
      </w:pPr>
      <w:r w:rsidDel="00000000" w:rsidR="00000000" w:rsidRPr="00000000">
        <w:rPr>
          <w:rtl w:val="0"/>
        </w:rPr>
      </w:r>
    </w:p>
    <w:p w:rsidR="00000000" w:rsidDel="00000000" w:rsidP="00000000" w:rsidRDefault="00000000" w:rsidRPr="00000000" w14:paraId="0000001E">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Style w:val="Title"/>
        <w:pageBreakBefore w:val="0"/>
        <w:ind w:left="-1417.3228346456694" w:firstLine="697.3228346456693"/>
        <w:rPr/>
      </w:pPr>
      <w:bookmarkStart w:colFirst="0" w:colLast="0" w:name="_heading=h.3dy6vkm" w:id="6"/>
      <w:bookmarkEnd w:id="6"/>
      <w:r w:rsidDel="00000000" w:rsidR="00000000" w:rsidRPr="00000000">
        <w:rPr>
          <w:rtl w:val="0"/>
        </w:rPr>
        <w:t xml:space="preserve">     Link a Diagrama: </w:t>
      </w:r>
      <w:r w:rsidDel="00000000" w:rsidR="00000000" w:rsidRPr="00000000">
        <w:rPr>
          <w:rFonts w:ascii="Roboto" w:cs="Roboto" w:eastAsia="Roboto" w:hAnsi="Roboto"/>
          <w:color w:val="212121"/>
          <w:sz w:val="24"/>
          <w:szCs w:val="24"/>
          <w:rtl w:val="0"/>
        </w:rPr>
        <w:t xml:space="preserve">https://drive.google.com/file/d/1EGtbksOrZwjwAkDGIVMiayGFCGwWM_7l/view?usp=sharing</w:t>
      </w:r>
      <w:r w:rsidDel="00000000" w:rsidR="00000000" w:rsidRPr="00000000">
        <w:rPr>
          <w:rtl w:val="0"/>
        </w:rPr>
        <w:br w:type="textWrapping"/>
        <w:br w:type="textWrapping"/>
      </w:r>
      <w:r w:rsidDel="00000000" w:rsidR="00000000" w:rsidRPr="00000000">
        <w:rPr/>
        <w:drawing>
          <wp:inline distB="114300" distT="114300" distL="114300" distR="114300">
            <wp:extent cx="7524692" cy="2034980"/>
            <wp:effectExtent b="0" l="0" r="0" t="0"/>
            <wp:docPr id="1" name="image1.png"/>
            <a:graphic>
              <a:graphicData uri="http://schemas.openxmlformats.org/drawingml/2006/picture">
                <pic:pic>
                  <pic:nvPicPr>
                    <pic:cNvPr id="0" name="image1.png"/>
                    <pic:cNvPicPr preferRelativeResize="0"/>
                  </pic:nvPicPr>
                  <pic:blipFill>
                    <a:blip r:embed="rId7"/>
                    <a:srcRect b="-17611" l="0" r="-5481" t="0"/>
                    <a:stretch>
                      <a:fillRect/>
                    </a:stretch>
                  </pic:blipFill>
                  <pic:spPr>
                    <a:xfrm>
                      <a:off x="0" y="0"/>
                      <a:ext cx="7524692" cy="203498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RzOddDZpkQbM6fov/Xpnbjw3EQ==">CgMxLjAyCGguZ2pkZ3hzMgloLjMwajB6bGwyCWguMWZvYjl0ZTIJaC4zem55c2g3MgloLjJldDkycDAyCGgudHlqY3d0MgloLjNkeTZ2a204AHIhMTFRNTYzMXZsVVB3MXdfS0hSTnJQNEhTWnZuWk1JM0hK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