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56"/>
        </w:rPr>
        <w:t>EuroPanel — Data Dictionary</w:t>
      </w:r>
    </w:p>
    <w:p>
      <w:r>
        <w:rPr>
          <w:rFonts w:ascii="Calibri" w:hAnsi="Calibri"/>
          <w:color w:val="3B82F6"/>
          <w:sz w:val="28"/>
        </w:rPr>
        <w:t>Relational schema for the WBP BREF questionnaire</w:t>
      </w:r>
    </w:p>
    <w:p/>
    <w:p>
      <w:r>
        <w:rPr>
          <w:rFonts w:ascii="Calibri" w:hAnsi="Calibri"/>
          <w:color w:val="555555"/>
          <w:sz w:val="20"/>
        </w:rPr>
        <w:t>Generated on 2026-08-25  |  Schema: europanel  |  35 questionnaire tables + 7 core tables  |  233 columns  |  14 reference lists (110 entries)</w:t>
      </w:r>
    </w:p>
    <w:p/>
    <w:p>
      <w:pPr>
        <w:pStyle w:val="Heading1"/>
      </w:pPr>
      <w:r>
        <w:rPr>
          <w:rFonts w:ascii="Calibri" w:hAnsi="Calibri"/>
          <w:b/>
          <w:color w:val="0F172A"/>
          <w:sz w:val="40"/>
        </w:rPr>
        <w:t>1. Purpose</w:t>
      </w:r>
    </w:p>
    <w:p>
      <w:r>
        <w:rPr>
          <w:rFonts w:ascii="Calibri" w:hAnsi="Calibri"/>
          <w:i w:val="0"/>
          <w:sz w:val="20"/>
        </w:rPr>
        <w:t>This document is the data dictionary for the EuroPanel WBP BREF questionnaire database: every field, its meaning, unit (where applicable), allowed values, and the questionnaire item it corresponds to. It exists so that a competent third party who has never seen this system can understand the database — and extract a complete, structured copy of the data — without reading the application code.</w:t>
      </w:r>
    </w:p>
    <w:p>
      <w:r>
        <w:rPr>
          <w:rFonts w:ascii="Calibri" w:hAnsi="Calibri"/>
          <w:i w:val="0"/>
          <w:sz w:val="20"/>
        </w:rPr>
        <w:t>It is generated, not hand-written, from docs/fields.js — the same manifest that generates the database schema (supabase/migrations/002_relational_schema.sql) and the reference-list seed (supabase/migrations/003_seed_ref_lists.sql). The document and the schema come from one source and are checked against each other at generation time; they cannot silently drift apart. Regenerate after any change to the manifest with:</w:t>
      </w:r>
    </w:p>
    <w:p>
      <w:r>
        <w:rPr>
          <w:rFonts w:ascii="Courier New" w:hAnsi="Courier New"/>
          <w:sz w:val="18"/>
        </w:rPr>
        <w:t>node tools/gen_data_dictionary.mjs &gt; EuroPanel_DataDictionary.md</w:t>
        <w:br/>
        <w:t>python tools/gen_data_dictionary_docx.py</w:t>
      </w:r>
    </w:p>
    <w:p/>
    <w:p>
      <w:r>
        <w:rPr>
          <w:rFonts w:ascii="Calibri" w:hAnsi="Calibri"/>
          <w:i w:val="0"/>
          <w:sz w:val="20"/>
        </w:rPr>
        <w:t>Covers 35 questionnaire tables (233 columns), 7 core tables, and 14 reference lists (110 coded entries).</w:t>
      </w:r>
    </w:p>
    <w:p>
      <w:pPr>
        <w:pStyle w:val="Heading1"/>
      </w:pPr>
      <w:r>
        <w:rPr>
          <w:rFonts w:ascii="Calibri" w:hAnsi="Calibri"/>
          <w:b/>
          <w:color w:val="0F172A"/>
          <w:sz w:val="40"/>
        </w:rPr>
        <w:t>2. How to read this document</w:t>
      </w:r>
    </w:p>
    <w:p>
      <w:r>
        <w:rPr>
          <w:rFonts w:ascii="Calibri" w:hAnsi="Calibri"/>
          <w:i w:val="0"/>
          <w:sz w:val="20"/>
        </w:rPr>
        <w:t>The questionnaire has 12 pages, numbered 0 to 11 (a 13th page, "Review &amp; Submit", is a read-only summary and holds no data of its own). Each page maps to one or more tables in the europanel schema:</w:t>
      </w:r>
    </w:p>
    <w:p>
      <w:pPr>
        <w:pStyle w:val="ListBullet"/>
      </w:pPr>
      <w:r>
        <w:rPr>
          <w:rFonts w:ascii="Calibri" w:hAnsi="Calibri"/>
          <w:sz w:val="20"/>
        </w:rPr>
        <w:t>Most sections are a single table with one row per submission — one column per question asked on that page.</w:t>
      </w:r>
    </w:p>
    <w:p>
      <w:pPr>
        <w:pStyle w:val="ListBullet"/>
      </w:pPr>
      <w:r>
        <w:rPr>
          <w:rFonts w:ascii="Calibri" w:hAnsi="Calibri"/>
          <w:sz w:val="20"/>
        </w:rPr>
        <w:t>A repeating section — dryers, combustion units, emission points, and so on — becomes a child table with one row per instance the operator added. Instances are numbered by idx, starting at 1, in the order the operator entered them.</w:t>
      </w:r>
    </w:p>
    <w:p>
      <w:pPr>
        <w:pStyle w:val="ListBullet"/>
      </w:pPr>
      <w:r>
        <w:rPr>
          <w:rFonts w:ascii="Calibri" w:hAnsi="Calibri"/>
          <w:sz w:val="20"/>
        </w:rPr>
        <w:t>A section built around a fixed list of items — pollutants, fuels, raw materials — becomes a child table with one row per applicable code, not per submission. Codes come from a reference list; § 5 lists every code with its label and unit.</w:t>
      </w:r>
    </w:p>
    <w:p>
      <w:pPr>
        <w:pStyle w:val="ListBullet"/>
      </w:pPr>
      <w:r>
        <w:rPr>
          <w:rFonts w:ascii="Calibri" w:hAnsi="Calibri"/>
          <w:sz w:val="20"/>
        </w:rPr>
        <w:t>Some tables nest inside another questionnaire table rather than attaching directly to a submission — for example combustion_unit_fuels, one row per fuel used by a specific combustion unit. These carry a foreign key to their parent table’s row instead of (or in addition to) one to the submission.</w:t>
      </w:r>
    </w:p>
    <w:p/>
    <w:p>
      <w:r>
        <w:rPr>
          <w:rFonts w:ascii="Calibri" w:hAnsi="Calibri"/>
          <w:i w:val="0"/>
          <w:sz w:val="20"/>
        </w:rPr>
        <w:t>A handful of columns appear on nearly every table below but are never asked of the operator — they come from the structure of the form, or from the database itself: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6803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Surrogate primary key, generated by the database. Every table has one, except the 1:1 tables described above, which use submission_id as their primary key instead.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submission_id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Foreign key to submissions. Present on every table that is not nested inside another questionnaire table; identifies which submission the row belongs to.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idx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Position of a repeating instance within its section (1, 2, 3, …). Present only on repeating-section tables.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code, list_code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code is the fixed item this row describes, e.g. nox or roundwood; list_code names the reference list it belongs to, and is the same value for every row of that table. Present only on fixed-code-group tables.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&lt;parent&gt;_id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On a table nested inside another questionnaire table, the foreign key to the specific parent row — for example combustion_unit_id on combustion_unit_fuels — used instead of a direct link to the submission.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updated_at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Timestamp of the last write to the row, maintained automatically by a database trigger, never set by the application.</w:t>
            </w:r>
          </w:p>
        </w:tc>
      </w:tr>
    </w:tbl>
    <w:p/>
    <w:p>
      <w:pPr>
        <w:pStyle w:val="Heading1"/>
      </w:pPr>
      <w:r>
        <w:br w:type="page"/>
      </w:r>
      <w:r>
        <w:rPr>
          <w:rFonts w:ascii="Calibri" w:hAnsi="Calibri"/>
          <w:b/>
          <w:color w:val="0F172A"/>
          <w:sz w:val="40"/>
        </w:rPr>
        <w:t>3. Core tables</w:t>
      </w:r>
    </w:p>
    <w:p>
      <w:r>
        <w:rPr>
          <w:rFonts w:ascii="Calibri" w:hAnsi="Calibri"/>
          <w:i w:val="0"/>
          <w:sz w:val="20"/>
        </w:rPr>
        <w:t>These 7 tables carry no questionnaire field, so the manifest has nothing to say about them and they are described here directly. Two are inherited from the original schema (migration 001); the other five were introduced with the relational schema and are written by hand in tools/gen_schema.mjs rather than generated, because they describe infrastructure — companies, plants, reporting cycles, reference data, raw payloads, the audit trail — that the field manifest has no reason to know about.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5669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companies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migration 001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The operator company or member-federation entity a submission belongs to.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submissions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migration 001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One row per questionnaire submission: the owning user, its company, reporting cycle, plant, and status (draft / submitted). Every other table ultimately traces back to a submission.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plants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migration 002 (hand-written)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A physical production site belonging to a company. A company may operate more than one plant; a submission can be linked to one.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cycles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migration 002 (hand-written)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One reporting cycle — for example one BREF review round — with its reference year and its open/close window.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ref_lists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migration 002 (hand-written)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The reference lists behind every fixed-code group in the questionnaire (pollutants, fuels, raw materials, and so on): the authoritative code, label and unit for each entry. See § 5.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submission_pages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migration 002 (hand-written)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One row per page per submission: its completion status, and raw, the raw, flat form payload exactly as the browser submitted it. raw is not read by the application in normal operation — the form is populated from the typed questionnaire tables in § 4 — but it is what makes those tables regenerable: a column added to the manifest after the fact can be backfilled by replaying the stored payloads, without asking operators to re-enter anything. It also stands as the record of what was actually submitted, independent of how the mapping layer interpreted it, should a value ever be disputed.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audit_log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migration 002 (hand-written)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An append-only record of who changed which field, when, and from what value to what value.</w:t>
            </w:r>
          </w:p>
        </w:tc>
      </w:tr>
    </w:tbl>
    <w:p/>
    <w:p>
      <w:pPr>
        <w:pStyle w:val="Heading1"/>
      </w:pPr>
      <w:r>
        <w:br w:type="page"/>
      </w:r>
      <w:r>
        <w:rPr>
          <w:rFonts w:ascii="Calibri" w:hAnsi="Calibri"/>
          <w:b/>
          <w:color w:val="0F172A"/>
          <w:sz w:val="40"/>
        </w:rPr>
        <w:t>4. Questionnaire pages</w:t>
      </w:r>
    </w:p>
    <w:p>
      <w:r>
        <w:rPr>
          <w:rFonts w:ascii="Calibri" w:hAnsi="Calibri"/>
          <w:i w:val="0"/>
          <w:sz w:val="20"/>
        </w:rPr>
        <w:t>One subsection per page, in page order. For each table: what it is for, its kind (1:1 / repeating / fixed-code group), its parent if it is nested, and its columns.</w:t>
      </w:r>
    </w:p>
    <w:p>
      <w:pPr>
        <w:pStyle w:val="Heading1"/>
      </w:pPr>
      <w:r>
        <w:br w:type="page"/>
      </w:r>
      <w:r>
        <w:rPr>
          <w:rFonts w:ascii="Calibri" w:hAnsi="Calibri"/>
          <w:b/>
          <w:color w:val="0F172A"/>
          <w:sz w:val="40"/>
        </w:rPr>
        <w:t>Page 0 — Cover &amp; Contact</w:t>
      </w:r>
    </w:p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contacts</w:t>
      </w:r>
    </w:p>
    <w:p>
      <w:r>
        <w:rPr>
          <w:rFonts w:ascii="Calibri" w:hAnsi="Calibri"/>
          <w:i/>
          <w:sz w:val="20"/>
        </w:rPr>
        <w:t>Kind: One row per submission.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Contact details for the reporting plant, the Technical Working Group member-state representative, and any NGO representative.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contact_company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contact_company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contact_name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contact_name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contact_job_title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contact_job_title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contact_email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contact_email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contact_telephone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contact_telephone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contact_comments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contact_comments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twg_ms_state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twg_ms_state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twg_ms_organisation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twg_ms_organisation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twg_ms_name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twg_ms_name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twg_ms_job_title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twg_ms_job_title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twg_ms_email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twg_ms_email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twg_ms_telephone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twg_ms_telephone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twg_ngo_company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twg_ngo_company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twg_ngo_name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twg_ngo_name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twg_ngo_job_title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twg_ngo_job_title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twg_ngo_email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twg_ngo_email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twg_ngo_telephone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twg_ngo_telephone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br w:type="page"/>
      </w:r>
      <w:r>
        <w:rPr>
          <w:rFonts w:ascii="Calibri" w:hAnsi="Calibri"/>
          <w:b/>
          <w:color w:val="0F172A"/>
          <w:sz w:val="40"/>
        </w:rPr>
        <w:t>Page 1 — General Information</w:t>
      </w:r>
    </w:p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general_info</w:t>
      </w:r>
    </w:p>
    <w:p>
      <w:r>
        <w:rPr>
          <w:rFonts w:ascii="Calibri" w:hAnsi="Calibri"/>
          <w:i/>
          <w:sz w:val="20"/>
        </w:rPr>
        <w:t>Kind: One row per submission.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Plant identity and location, start of production, and the reference year the submission covers.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plant_name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plant_name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production_started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SMALLINT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production_started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location_city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location_city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location_country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location_country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company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company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ref_year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SMALLINT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ref_year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Bounded choice on this page; free text on pages 7–8 — see § 6.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plant_products</w:t>
      </w:r>
    </w:p>
    <w:p>
      <w:r>
        <w:rPr>
          <w:rFonts w:ascii="Calibri" w:hAnsi="Calibri"/>
          <w:i/>
          <w:sz w:val="20"/>
        </w:rPr>
        <w:t>Kind: Repeating section — one row per instance, ordered by idx.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The plant's products: up to four fixed product lines, with type, quantity, unit and daily capacity.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type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prod_{idx}_type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addinfo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prod_{idx}_addinfo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qty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prod_{idx}_qty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prod_{idx}_unit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daily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prod_{idx}_daily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site_activities</w:t>
      </w:r>
    </w:p>
    <w:p>
      <w:r>
        <w:rPr>
          <w:rFonts w:ascii="Calibri" w:hAnsi="Calibri"/>
          <w:i/>
          <w:sz w:val="20"/>
        </w:rPr>
        <w:t>Kind: Fixed-code group — one row per code from the site_activities reference list.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Which of the eleven listed site activities (sawmill, glue production, combustion, incineration, etc.) are present at the plant, whether each falls under the IPPC permit, and its capacity.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act_{code}_present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ippc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act_{code}_ippc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capacity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act_{code}_capacity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site_activity_units</w:t>
      </w:r>
    </w:p>
    <w:p>
      <w:r>
        <w:rPr>
          <w:rFonts w:ascii="Calibri" w:hAnsi="Calibri"/>
          <w:i/>
          <w:sz w:val="20"/>
        </w:rPr>
        <w:t>Kind: Fixed-code group — one row per code from the site_activity_unit_codes reference list.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The unit of measure the operator specified for the two activities — "other activities" and "other, please specify" — whose unit the form does not fix.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act_{code}_unit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site_activity_other_specify</w:t>
      </w:r>
    </w:p>
    <w:p>
      <w:r>
        <w:rPr>
          <w:rFonts w:ascii="Calibri" w:hAnsi="Calibri"/>
          <w:i/>
          <w:sz w:val="20"/>
        </w:rPr>
        <w:t>Kind: One row per submission.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The free-text label the operator gave for the "other, please specify" site activity.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act_other_specify_label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act_other_specify_label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br w:type="page"/>
      </w:r>
      <w:r>
        <w:rPr>
          <w:rFonts w:ascii="Calibri" w:hAnsi="Calibri"/>
          <w:b/>
          <w:color w:val="0F172A"/>
          <w:sz w:val="40"/>
        </w:rPr>
        <w:t>Page 2 — Plant Layout</w:t>
      </w:r>
    </w:p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plant_layout_section</w:t>
      </w:r>
    </w:p>
    <w:p>
      <w:r>
        <w:rPr>
          <w:rFonts w:ascii="Calibri" w:hAnsi="Calibri"/>
          <w:i/>
          <w:sz w:val="20"/>
        </w:rPr>
        <w:t>Kind: One row per submission.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Plant layout narrative, plus the recycled-wood grinding sub-section (2.3) and the other dust-source sub-sections (2.4, 2.5).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ref_year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SMALLINT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ref_year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Bounded choice on this page; free text on pages 7–8 — see § 6.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s21_comments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s21_comments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s22_comments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s22_comments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s23_present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s23_present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s23_hours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s23_hours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s23_capacity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s23_capacity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s23_chan_air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s23_chan_air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Same quantity typed differently elsewhere — see § 6.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s23_chan_treated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s23_chan_treated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s23_emit_limit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s23_emit_limit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s23_dust_method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s23_dust_method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s23_monitoring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s23_monitoring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s23_comments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s23_comments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s24_desc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s24_desc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s24_chan_air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s24_chan_air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s24_chan_treated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s24_chan_treated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s24_dust_method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s24_dust_method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s24_comments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s24_comments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s25_desc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s25_desc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s25_chan_air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s25_chan_air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s25_chan_treated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s25_chan_treated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s25_dust_method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s25_dust_method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s25_comments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s25_comments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raw_material_storage</w:t>
      </w:r>
    </w:p>
    <w:p>
      <w:r>
        <w:rPr>
          <w:rFonts w:ascii="Calibri" w:hAnsi="Calibri"/>
          <w:i/>
          <w:sz w:val="20"/>
        </w:rPr>
        <w:t>Kind: Fixed-code group — one row per code from the storage_types reference list.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Percentage, capacity and area for each of the three raw-material storage types (outdoor, indoor, silos).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pct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stor_{code}_pct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cap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stor_{code}_cap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area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stor_{code}_area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wood_prep_operations</w:t>
      </w:r>
    </w:p>
    <w:p>
      <w:r>
        <w:rPr>
          <w:rFonts w:ascii="Calibri" w:hAnsi="Calibri"/>
          <w:i/>
          <w:sz w:val="20"/>
        </w:rPr>
        <w:t>Kind: Fixed-code group — one row per code from the wood_prep_stages reference list.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The debarking / chipping / other-chipping matrix of section 2.2: process description, airflow, channelled air and emission-control data, per operation.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process_desc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s22_{code}_process_desc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prod_t_batch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s22_{code}_prod_t_batch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wood_dry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s22_{code}_wood_dry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airflow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s22_{code}_airflow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chan_air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s22_{code}_chan_air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Same quantity typed differently elsewhere — see § 6.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chan_treated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s22_{code}_chan_treated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emit_limit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s22_{code}_emit_limit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dust_method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s22_{code}_dust_method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monitoring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s22_{code}_monitoring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wood_prep_param_comments</w:t>
      </w:r>
    </w:p>
    <w:p>
      <w:r>
        <w:rPr>
          <w:rFonts w:ascii="Calibri" w:hAnsi="Calibri"/>
          <w:i/>
          <w:sz w:val="20"/>
        </w:rPr>
        <w:t>Kind: Fixed-code group — one row per code from the wood_prep_params reference list.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One free-text comment per parameter (row) of the section 2.2 matrix — the comment concerns the parameter, not any one of the three operations (columns).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s22_comments_{code}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br w:type="page"/>
      </w:r>
      <w:r>
        <w:rPr>
          <w:rFonts w:ascii="Calibri" w:hAnsi="Calibri"/>
          <w:b/>
          <w:color w:val="0F172A"/>
          <w:sz w:val="40"/>
        </w:rPr>
        <w:t>Page 3 — Raw Materials</w:t>
      </w:r>
    </w:p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raw_materials_section</w:t>
      </w:r>
    </w:p>
    <w:p>
      <w:r>
        <w:rPr>
          <w:rFonts w:ascii="Calibri" w:hAnsi="Calibri"/>
          <w:i/>
          <w:sz w:val="20"/>
        </w:rPr>
        <w:t>Kind: One row per submission.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Reference year and narrative comments for the raw materials section.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ref_year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SMALLINT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ref_year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Bounded choice on this page; free text on pages 7–8 — see § 6.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s32_comments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s32_comments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raw_materials</w:t>
      </w:r>
    </w:p>
    <w:p>
      <w:r>
        <w:rPr>
          <w:rFonts w:ascii="Calibri" w:hAnsi="Calibri"/>
          <w:i/>
          <w:sz w:val="20"/>
        </w:rPr>
        <w:t>Kind: Fixed-code group — one row per code from the raw_materials reference list.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Percentage, species and source for each of the seven listed raw-material categories.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pct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rm_{code}_pct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species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rm_{code}_species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source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rm_{code}_source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raw_material_specify</w:t>
      </w:r>
    </w:p>
    <w:p>
      <w:r>
        <w:rPr>
          <w:rFonts w:ascii="Calibri" w:hAnsi="Calibri"/>
          <w:i/>
          <w:sz w:val="20"/>
        </w:rPr>
        <w:t>Kind: Fixed-code group — one row per code from the raw_materials_specify reference list.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The free-text label for the two raw-material categories — "non-wood plant material" and "other" — whose entry the operator must specify.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specify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rm_{code}_specify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resins</w:t>
      </w:r>
    </w:p>
    <w:p>
      <w:r>
        <w:rPr>
          <w:rFonts w:ascii="Calibri" w:hAnsi="Calibri"/>
          <w:i/>
          <w:sz w:val="20"/>
        </w:rPr>
        <w:t>Kind: Repeating section — one row per instance, ordered by idx.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Resin types used on site, their percentage and comments, one row per resin as added by the operator.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type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resin_{idx}_type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pct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resin_{idx}_pct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resin_{idx}_comments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hardeners</w:t>
      </w:r>
    </w:p>
    <w:p>
      <w:r>
        <w:rPr>
          <w:rFonts w:ascii="Calibri" w:hAnsi="Calibri"/>
          <w:i/>
          <w:sz w:val="20"/>
        </w:rPr>
        <w:t>Kind: Repeating section — one row per instance, ordered by idx.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Hardener types and comments, one row per hardener as added by the operator.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type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hard_{idx}_type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hard_{idx}_comments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additives</w:t>
      </w:r>
    </w:p>
    <w:p>
      <w:r>
        <w:rPr>
          <w:rFonts w:ascii="Calibri" w:hAnsi="Calibri"/>
          <w:i/>
          <w:sz w:val="20"/>
        </w:rPr>
        <w:t>Kind: Fixed-code group — one row per code from the additives reference list.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Type and comments for each of the two listed additive categories (wax, other).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type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add_{code}_type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add_{code}_comments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br w:type="page"/>
      </w:r>
      <w:r>
        <w:rPr>
          <w:rFonts w:ascii="Calibri" w:hAnsi="Calibri"/>
          <w:b/>
          <w:color w:val="0F172A"/>
          <w:sz w:val="40"/>
        </w:rPr>
        <w:t>Page 4 — Energy Production</w:t>
      </w:r>
    </w:p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energy_section</w:t>
      </w:r>
    </w:p>
    <w:p>
      <w:r>
        <w:rPr>
          <w:rFonts w:ascii="Calibri" w:hAnsi="Calibri"/>
          <w:i/>
          <w:sz w:val="20"/>
        </w:rPr>
        <w:t>Kind: One row per submission.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Site-wide energy balance — steam, hot oil, flue gas, other heat recovered — and cold/warm start-up counts.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ref_year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SMALLINT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ref_year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Bounded choice on this page; free text on pages 7–8 — see § 6.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s41_diagram_ref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s41_diagram_ref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s43_steam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s43_steam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s43_hot_oil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s43_hot_oil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s43_fluegas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s43_fluegas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s43_other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s43_other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s43_cold_startups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SMALLINT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s43_cold_startups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s43_warm_startups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SMALLINT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s43_warm_startups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s43_maintenance_desc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s43_maintenance_desc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combustion_units</w:t>
      </w:r>
    </w:p>
    <w:p>
      <w:r>
        <w:rPr>
          <w:rFonts w:ascii="Calibri" w:hAnsi="Calibri"/>
          <w:i/>
          <w:sz w:val="20"/>
        </w:rPr>
        <w:t>Kind: Repeating section — one row per instance, ordered by idx. Instance count is tracked in the parent page's cu_count field.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One row per combustion unit on site: equipment type, installation year, thermal input, operating hours, and up to five energy-output figures.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general_process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cu_{idx}_general_process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equip_type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cu_{idx}_equip_type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boiler_detail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cu_{idx}_boiler_detail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engine_ignition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cu_{idx}_engine_ignition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chp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cu_{idx}_chp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suppl_fire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cu_{idx}_suppl_fire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dual_fuel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cu_{idx}_dual_fuel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install_year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SMALLINT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cu_{idx}_install_year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No 1900–2030 bound — see § 6.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thermal_input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cu_{idx}_thermal_input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energy_output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cu_{idx}_energy_output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hours_normal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cu_{idx}_hours_normal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hours_special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cu_{idx}_hours_special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output_1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cu_{idx}_output_1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output_2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cu_{idx}_output_2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output_3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cu_{idx}_output_3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output_4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cu_{idx}_output_4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output_5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cu_{idx}_output_5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combustion_unit_fuels</w:t>
      </w:r>
    </w:p>
    <w:p>
      <w:r>
        <w:rPr>
          <w:rFonts w:ascii="Calibri" w:hAnsi="Calibri"/>
          <w:i/>
          <w:sz w:val="20"/>
        </w:rPr>
        <w:t>Kind: Fixed-code group, nested under combustion_units — one row per (parent instance, code from the fuels reference list).</w:t>
      </w:r>
    </w:p>
    <w:p>
      <w:r>
        <w:rPr>
          <w:rFonts w:ascii="Calibri" w:hAnsi="Calibri"/>
          <w:i/>
          <w:sz w:val="20"/>
        </w:rPr>
        <w:t>Parent: combustion_units, via combustion_unit_id.</w:t>
      </w:r>
    </w:p>
    <w:p>
      <w:r>
        <w:rPr>
          <w:rFonts w:ascii="Calibri" w:hAnsi="Calibri"/>
          <w:i w:val="0"/>
          <w:sz w:val="20"/>
        </w:rPr>
        <w:t>The percentage share and description of each of the seven listed fuels burned by a given combustion unit.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pct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cu_{idx}_fuel_{code}_pct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cu_{idx}_fuel_{code}_desc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Aliased: this column is named description, not desc, because desc is a reserved SQL word.</w:t>
            </w:r>
          </w:p>
        </w:tc>
      </w:tr>
    </w:tbl>
    <w:p/>
    <w:p>
      <w:pPr>
        <w:pStyle w:val="Heading1"/>
      </w:pPr>
      <w:r>
        <w:br w:type="page"/>
      </w:r>
      <w:r>
        <w:rPr>
          <w:rFonts w:ascii="Calibri" w:hAnsi="Calibri"/>
          <w:b/>
          <w:color w:val="0F172A"/>
          <w:sz w:val="40"/>
        </w:rPr>
        <w:t>Page 5 — Dryer &amp; Press Line</w:t>
      </w:r>
    </w:p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press_dryer_section</w:t>
      </w:r>
    </w:p>
    <w:p>
      <w:r>
        <w:rPr>
          <w:rFonts w:ascii="Calibri" w:hAnsi="Calibri"/>
          <w:i/>
          <w:sz w:val="20"/>
        </w:rPr>
        <w:t>Kind: One row per submission.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Narrative comments for the dryers-and-presses page.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dryers</w:t>
      </w:r>
    </w:p>
    <w:p>
      <w:r>
        <w:rPr>
          <w:rFonts w:ascii="Calibri" w:hAnsi="Calibri"/>
          <w:i/>
          <w:sz w:val="20"/>
        </w:rPr>
        <w:t>Kind: Repeating section — one row per instance, ordered by idx. Instance count is tracked in the parent page's dryer_count field.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One row per dryer: type, installation year, operating temperature range, moisture content before/after drying, and drying rate.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ref_year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SMALLINT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dryer_{idx}_ref_year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Bounded choice on this page; free text on pages 7–8 — see § 6.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main_type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dryer_{idx}_main_type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system_desc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dryer_{idx}_system_desc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product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dryer_{idx}_product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install_year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SMALLINT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dryer_{idx}_install_year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temp_min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dryer_{idx}_temp_min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temp_max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dryer_{idx}_temp_max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outlet_temp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dryer_{idx}_outlet_temp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mc_before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dryer_{idx}_mc_before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mc_after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dryer_{idx}_mc_after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product_dried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dryer_{idx}_product_dried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drying_rate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dryer_{idx}_drying_rate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residence_val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dryer_{idx}_residence_val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residence_unit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dryer_{idx}_residence_unit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recirculation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dryer_{idx}_recirculation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heat_regained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dryer_{idx}_heat_regained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presses</w:t>
      </w:r>
    </w:p>
    <w:p>
      <w:r>
        <w:rPr>
          <w:rFonts w:ascii="Calibri" w:hAnsi="Calibri"/>
          <w:i/>
          <w:sz w:val="20"/>
        </w:rPr>
        <w:t>Kind: Repeating section — one row per instance, ordered by idx. Instance count is tracked in the parent page's press_count field.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One row per press: type, installation year, output, temperature, pressure and exhaust handling.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ref_year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SMALLINT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press_{idx}_ref_year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Bounded choice on this page; free text on pages 7–8 — see § 6.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main_type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press_{idx}_main_type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system_desc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press_{idx}_system_desc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product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press_{idx}_product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install_year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SMALLINT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press_{idx}_install_year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output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press_{idx}_output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factor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press_{idx}_factor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temp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press_{idx}_temp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pressure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press_{idx}_pressure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exhaust_collected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press_{idx}_exhaust_collected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abatement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press_{idx}_abatement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br w:type="page"/>
      </w:r>
      <w:r>
        <w:rPr>
          <w:rFonts w:ascii="Calibri" w:hAnsi="Calibri"/>
          <w:b/>
          <w:color w:val="0F172A"/>
          <w:sz w:val="40"/>
        </w:rPr>
        <w:t>Page 6 — Air Abatement</w:t>
      </w:r>
    </w:p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dust_section</w:t>
      </w:r>
    </w:p>
    <w:p>
      <w:r>
        <w:rPr>
          <w:rFonts w:ascii="Calibri" w:hAnsi="Calibri"/>
          <w:i/>
          <w:sz w:val="20"/>
        </w:rPr>
        <w:t>Kind: One row per submission.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Site-wide dust collection and abatement narrative.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s62_equip_desc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s62_equip_desc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s62_collected_dust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s62_collected_dust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s62_dust_fate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s62_dust_fate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s62_energy_recovery_pct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s62_energy_recovery_pct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s62_monitoring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s62_monitoring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s62_control_measures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s62_control_measures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s62_comments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s62_comments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abatement_techniques</w:t>
      </w:r>
    </w:p>
    <w:p>
      <w:r>
        <w:rPr>
          <w:rFonts w:ascii="Calibri" w:hAnsi="Calibri"/>
          <w:i/>
          <w:sz w:val="20"/>
        </w:rPr>
        <w:t>Kind: Repeating section — one row per instance, ordered by idx. Instance count is tracked in the parent page's tech_count field.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One row per air-abatement technique installed: name, installation year, design features and removal efficiency.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tech_{idx}_name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install_year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SMALLINT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tech_{idx}_install_year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annex_ref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tech_{idx}_annex_ref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design_features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tech_{idx}_design_features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removal_efficiency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tech_{idx}_removal_efficiency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tech_{idx}_comments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abatement_technique_sources</w:t>
      </w:r>
    </w:p>
    <w:p>
      <w:r>
        <w:rPr>
          <w:rFonts w:ascii="Calibri" w:hAnsi="Calibri"/>
          <w:i/>
          <w:sz w:val="20"/>
        </w:rPr>
        <w:t>Kind: Fixed-code group, nested under abatement_techniques — one row per (parent instance, code from the waste_gas_sources reference list).</w:t>
      </w:r>
    </w:p>
    <w:p>
      <w:r>
        <w:rPr>
          <w:rFonts w:ascii="Calibri" w:hAnsi="Calibri"/>
          <w:i/>
          <w:sz w:val="20"/>
        </w:rPr>
        <w:t>Parent: abatement_techniques, via abatement_technique_id.</w:t>
      </w:r>
    </w:p>
    <w:p>
      <w:r>
        <w:rPr>
          <w:rFonts w:ascii="Calibri" w:hAnsi="Calibri"/>
          <w:i w:val="0"/>
          <w:sz w:val="20"/>
        </w:rPr>
        <w:t>Whether each of the four listed waste-gas sources (dryer, press, paper, other) feeds a given abatement technique.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yn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tech_{idx}_src_{code}_yn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spec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tech_{idx}_src_{code}_spec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abatement_technique_flows</w:t>
      </w:r>
    </w:p>
    <w:p>
      <w:r>
        <w:rPr>
          <w:rFonts w:ascii="Calibri" w:hAnsi="Calibri"/>
          <w:i/>
          <w:sz w:val="20"/>
        </w:rPr>
        <w:t>Kind: Fixed-code group, nested under abatement_techniques — one row per (parent instance, code from the abatement_flows reference list).</w:t>
      </w:r>
    </w:p>
    <w:p>
      <w:r>
        <w:rPr>
          <w:rFonts w:ascii="Calibri" w:hAnsi="Calibri"/>
          <w:i/>
          <w:sz w:val="20"/>
        </w:rPr>
        <w:t>Parent: abatement_techniques, via abatement_technique_id.</w:t>
      </w:r>
    </w:p>
    <w:p>
      <w:r>
        <w:rPr>
          <w:rFonts w:ascii="Calibri" w:hAnsi="Calibri"/>
          <w:i w:val="0"/>
          <w:sz w:val="20"/>
        </w:rPr>
        <w:t>The gas balance of a given abatement technique — intake, recycled, discharged, and residues generated.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val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tech_{idx}_{code}_val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comment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tech_{idx}_{code}_comment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br w:type="page"/>
      </w:r>
      <w:r>
        <w:rPr>
          <w:rFonts w:ascii="Calibri" w:hAnsi="Calibri"/>
          <w:b/>
          <w:color w:val="0F172A"/>
          <w:sz w:val="40"/>
        </w:rPr>
        <w:t>Page 7 — Air Emissions</w:t>
      </w:r>
    </w:p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emission_points</w:t>
      </w:r>
    </w:p>
    <w:p>
      <w:r>
        <w:rPr>
          <w:rFonts w:ascii="Calibri" w:hAnsi="Calibri"/>
          <w:i/>
          <w:sz w:val="20"/>
        </w:rPr>
        <w:t>Kind: Repeating section — one row per instance, ordered by idx. Instance count is tracked in the parent page's ep_count field.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One row per air emission point: its permit reference, sampling conditions, gas composition and flow.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point_ref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ep_{idx}_id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Aliased: this column is named point_ref, not id, because the form field segment id would collide with the surrogate primary key column id.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ref_year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ep_{idx}_ref_year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Free text on this page; bounded choice on pages 1–5 — see § 6.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refcond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ep_{idx}_refcond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waste_gas_desc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ep_{idx}_waste_gas_desc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cross_section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ep_{idx}_cross_section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air_pressure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ep_{idx}_air_pressure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temp_dry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ep_{idx}_temp_dry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temp_wet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ep_{idx}_temp_wet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o2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ep_{idx}_o2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ep_{idx}_co2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co_gas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ep_{idx}_co_gas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inert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ep_{idx}_inert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moisture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ep_{idx}_moisture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density_std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ep_{idx}_density_std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flow_actual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ep_{idx}_flow_actual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flow_std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ep_{idx}_flow_std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emission_point_pollutants</w:t>
      </w:r>
    </w:p>
    <w:p>
      <w:r>
        <w:rPr>
          <w:rFonts w:ascii="Calibri" w:hAnsi="Calibri"/>
          <w:i/>
          <w:sz w:val="20"/>
        </w:rPr>
        <w:t>Kind: Fixed-code group, nested under emission_points — one row per (parent instance, code from the pollutants reference list).</w:t>
      </w:r>
    </w:p>
    <w:p>
      <w:r>
        <w:rPr>
          <w:rFonts w:ascii="Calibri" w:hAnsi="Calibri"/>
          <w:i/>
          <w:sz w:val="20"/>
        </w:rPr>
        <w:t>Parent: emission_points, via emission_point_id.</w:t>
      </w:r>
    </w:p>
    <w:p>
      <w:r>
        <w:rPr>
          <w:rFonts w:ascii="Calibri" w:hAnsi="Calibri"/>
          <w:i w:val="0"/>
          <w:sz w:val="20"/>
        </w:rPr>
        <w:t>Concentration, monitoring method and permit limit for each of the 35 listed pollutants at a given emission point.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conc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ep_{idx}_poll_{code}_conc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method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ep_{idx}_poll_{code}_method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t_year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ep_{idx}_poll_{code}_t_year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short_term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ep_{idx}_poll_{code}_short_term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short_val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ep_{idx}_poll_{code}_short_val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limit_val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ep_{idx}_poll_{code}_limit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Aliased: this column is named limit_val, not limit, because limit is a reserved SQL word. TEXT because permit limits are often qualified — see § 6.</w:t>
            </w:r>
          </w:p>
        </w:tc>
      </w:tr>
    </w:tbl>
    <w:p/>
    <w:p>
      <w:pPr>
        <w:pStyle w:val="Heading1"/>
      </w:pPr>
      <w:r>
        <w:br w:type="page"/>
      </w:r>
      <w:r>
        <w:rPr>
          <w:rFonts w:ascii="Calibri" w:hAnsi="Calibri"/>
          <w:b/>
          <w:color w:val="0F172A"/>
          <w:sz w:val="40"/>
        </w:rPr>
        <w:t>Page 8 — Water Emissions</w:t>
      </w:r>
    </w:p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waste_water_discharges</w:t>
      </w:r>
    </w:p>
    <w:p>
      <w:r>
        <w:rPr>
          <w:rFonts w:ascii="Calibri" w:hAnsi="Calibri"/>
          <w:i/>
          <w:sz w:val="20"/>
        </w:rPr>
        <w:t>Kind: Repeating section — one row per instance, ordered by idx. Instance count is tracked in the parent page's ww_count field.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One row per waste-water discharge point: its treatment and sludge fate.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discharge_id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ww_{idx}_discharge_id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ref_year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ww_{idx}_ref_year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Free text on this page; bounded choice on pages 1–5 — see § 6.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treated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ww_{idx}_treated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wwtp_desc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ww_{idx}_wwtp_desc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sludge_fate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ww_{idx}_sludge_fate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waste_water_pollutants</w:t>
      </w:r>
    </w:p>
    <w:p>
      <w:r>
        <w:rPr>
          <w:rFonts w:ascii="Calibri" w:hAnsi="Calibri"/>
          <w:i/>
          <w:sz w:val="20"/>
        </w:rPr>
        <w:t>Kind: Fixed-code group, nested under waste_water_discharges — one row per (parent instance, code from the ww_pollutants reference list).</w:t>
      </w:r>
    </w:p>
    <w:p>
      <w:r>
        <w:rPr>
          <w:rFonts w:ascii="Calibri" w:hAnsi="Calibri"/>
          <w:i/>
          <w:sz w:val="20"/>
        </w:rPr>
        <w:t>Parent: waste_water_discharges, via waste_water_discharge_id.</w:t>
      </w:r>
    </w:p>
    <w:p>
      <w:r>
        <w:rPr>
          <w:rFonts w:ascii="Calibri" w:hAnsi="Calibri"/>
          <w:i w:val="0"/>
          <w:sz w:val="20"/>
        </w:rPr>
        <w:t>Concentration, monitoring frequency and sampling position for each of the 13 listed waste-water pollutants at a given discharge.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conc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ww_{idx}_poll_{code}_conc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freq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ww_{idx}_poll_{code}_freq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pos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ww_{idx}_poll_{code}_pos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ww_{idx}_poll_{code}_comments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waste_water_sources</w:t>
      </w:r>
    </w:p>
    <w:p>
      <w:r>
        <w:rPr>
          <w:rFonts w:ascii="Calibri" w:hAnsi="Calibri"/>
          <w:i/>
          <w:sz w:val="20"/>
        </w:rPr>
        <w:t>Kind: Fixed-code group, nested under waste_water_discharges — one row per (parent instance, code from the ww_sources reference list).</w:t>
      </w:r>
    </w:p>
    <w:p>
      <w:r>
        <w:rPr>
          <w:rFonts w:ascii="Calibri" w:hAnsi="Calibri"/>
          <w:i/>
          <w:sz w:val="20"/>
        </w:rPr>
        <w:t>Parent: waste_water_discharges, via waste_water_discharge_id.</w:t>
      </w:r>
    </w:p>
    <w:p>
      <w:r>
        <w:rPr>
          <w:rFonts w:ascii="Calibri" w:hAnsi="Calibri"/>
          <w:i w:val="0"/>
          <w:sz w:val="20"/>
        </w:rPr>
        <w:t>The volume contributed by each of the 8 listed waste-water sources to a given discharge.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vol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ww_{idx}_src_{code}_vol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comment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ww_{idx}_src_{code}_comment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br w:type="page"/>
      </w:r>
      <w:r>
        <w:rPr>
          <w:rFonts w:ascii="Calibri" w:hAnsi="Calibri"/>
          <w:b/>
          <w:color w:val="0F172A"/>
          <w:sz w:val="40"/>
        </w:rPr>
        <w:t>Page 9 — Solid Residues</w:t>
      </w:r>
    </w:p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waste_section</w:t>
      </w:r>
    </w:p>
    <w:p>
      <w:r>
        <w:rPr>
          <w:rFonts w:ascii="Calibri" w:hAnsi="Calibri"/>
          <w:i/>
          <w:sz w:val="20"/>
        </w:rPr>
        <w:t>Kind: One row per submission.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Site-wide solid-waste narrative and candidate BAT techniques for waste.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waste_comments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waste_comments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waste_bat_techniques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waste_bat_techniques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waste_streams</w:t>
      </w:r>
    </w:p>
    <w:p>
      <w:r>
        <w:rPr>
          <w:rFonts w:ascii="Calibri" w:hAnsi="Calibri"/>
          <w:i/>
          <w:sz w:val="20"/>
        </w:rPr>
        <w:t>Kind: Repeating section — one row per instance, ordered by idx. Instance count is tracked in the parent page's waste_row_count field.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One row per solid-waste stream: description, European Waste Catalogue code, source, quantity and destination.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waste_{idx}_desc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Aliased: this column is named description, not desc, because desc is a reserved SQL word.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ewc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waste_{idx}_ewc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source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waste_{idx}_source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qty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waste_{idx}_qty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dest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waste_{idx}_dest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br w:type="page"/>
      </w:r>
      <w:r>
        <w:rPr>
          <w:rFonts w:ascii="Calibri" w:hAnsi="Calibri"/>
          <w:b/>
          <w:color w:val="0F172A"/>
          <w:sz w:val="40"/>
        </w:rPr>
        <w:t>Page 10 — Water Consumption</w:t>
      </w:r>
    </w:p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water_consumption</w:t>
      </w:r>
    </w:p>
    <w:p>
      <w:r>
        <w:rPr>
          <w:rFonts w:ascii="Calibri" w:hAnsi="Calibri"/>
          <w:i/>
          <w:sz w:val="20"/>
        </w:rPr>
        <w:t>Kind: One row per submission.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Site-wide water consumption by use (process, cooling, steam, sanitary, refining) and reuse.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wc_process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wc_process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wc_cooling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wc_cooling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wc_steam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wc_steam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wc_sanitary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wc_sanitary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wc_other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wc_other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wc_refining_total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wc_refining_total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wc_refining_recycled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wc_refining_recycled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wc_recycling_savings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wc_recycling_savings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wc_bat_techniques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wc_bat_techniques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wc_comments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wc_comments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br w:type="page"/>
      </w:r>
      <w:r>
        <w:rPr>
          <w:rFonts w:ascii="Calibri" w:hAnsi="Calibri"/>
          <w:b/>
          <w:color w:val="0F172A"/>
          <w:sz w:val="40"/>
        </w:rPr>
        <w:t>Page 11 — BAT Candidate</w:t>
      </w:r>
    </w:p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bat_candidate</w:t>
      </w:r>
    </w:p>
    <w:p>
      <w:r>
        <w:rPr>
          <w:rFonts w:ascii="Calibri" w:hAnsi="Calibri"/>
          <w:i/>
          <w:sz w:val="20"/>
        </w:rPr>
        <w:t>Kind: One row per submission.</w:t>
      </w:r>
    </w:p>
    <w:p>
      <w:r>
        <w:rPr>
          <w:rFonts w:ascii="Calibri" w:hAnsi="Calibri"/>
          <w:i/>
          <w:sz w:val="20"/>
        </w:rPr>
        <w:t>Parent: None — attaches directly to submissions via submission_id.</w:t>
      </w:r>
    </w:p>
    <w:p>
      <w:r>
        <w:rPr>
          <w:rFonts w:ascii="Calibri" w:hAnsi="Calibri"/>
          <w:i w:val="0"/>
          <w:sz w:val="20"/>
        </w:rPr>
        <w:t>The operator's proposed candidate Best Available Technique: description, cost, environmental effect and applicability.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SQL type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 field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bat_plant_name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bat_plant_name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bat_name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bat_name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bat_tech_desc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bat_tech_desc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bat_install_year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bat_install_year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bat_rd_level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bat_rd_level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bat_cat_rawmat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bat_cat_rawmat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bat_cat_energy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bat_cat_energy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bat_cat_air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bat_cat_air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bat_cat_water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bat_cat_water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bat_cat_primary_other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bat_cat_primary_other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bat_cat_emissions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bat_cat_emissions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bat_cat_ww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bat_cat_ww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bat_cat_solid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bat_cat_solid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bat_cat_secondary_other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bat_cat_secondary_other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bat_env_air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bat_env_air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bat_env_water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bat_env_water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bat_env_energy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bat_env_energy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bat_env_other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bat_env_other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bat_cross_media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bat_cross_media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bat_applicability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bat_applicability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bat_invest_cost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bat_invest_cost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bat_oper_cost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bat_oper_cost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bat_cost_effectiveness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bat_cost_effectiveness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bat_reference_plants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bat_reference_plants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bat_references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bat_references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bat_tech_comments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bat_tech_comments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br w:type="page"/>
      </w:r>
      <w:r>
        <w:rPr>
          <w:rFonts w:ascii="Calibri" w:hAnsi="Calibri"/>
          <w:b/>
          <w:color w:val="0F172A"/>
          <w:sz w:val="40"/>
        </w:rPr>
        <w:t>5. Reference lists</w:t>
      </w:r>
    </w:p>
    <w:p>
      <w:r>
        <w:rPr>
          <w:rFonts w:ascii="Calibri" w:hAnsi="Calibri"/>
          <w:i w:val="0"/>
          <w:sz w:val="20"/>
        </w:rPr>
        <w:t>Each fixed-code group in § 4 draws its codes from one of the following lists. This is where a code such as nox or ext_prod_res gets a human-readable label and, where applicable, a unit.</w:t>
      </w:r>
    </w:p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site_activities</w:t>
      </w:r>
    </w:p>
    <w:p>
      <w:r>
        <w:rPr>
          <w:rFonts w:ascii="Calibri" w:hAnsi="Calibri"/>
          <w:i/>
          <w:sz w:val="20"/>
        </w:rPr>
        <w:t>Used by: site_activities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sawmill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Sawmill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Tonne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glue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Glue production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Tonne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impreg_paper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Production of impregnated paper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m² paper/year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paper_lam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Paper Lamination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m² laminated board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other_value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Other value added production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Tonne product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combustion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Combustion plants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Total aggregated thermal input MW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incineration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Waste incineration plants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Total aggregated thermal input MW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ww_treatment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Waste water treatment facilities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Treatment capacity m³ water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landfill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Landfill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Tonne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other_activities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Other activities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other_specify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Please specify other activity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site_activity_unit_codes</w:t>
      </w:r>
    </w:p>
    <w:p>
      <w:r>
        <w:rPr>
          <w:rFonts w:ascii="Calibri" w:hAnsi="Calibri"/>
          <w:i/>
          <w:sz w:val="20"/>
        </w:rPr>
        <w:t>Used by: site_activity_units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other_activities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Other activities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other_specify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Please specify other activity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storage_types</w:t>
      </w:r>
    </w:p>
    <w:p>
      <w:r>
        <w:rPr>
          <w:rFonts w:ascii="Calibri" w:hAnsi="Calibri"/>
          <w:i/>
          <w:sz w:val="20"/>
        </w:rPr>
        <w:t>Used by: raw_material_storage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outdoor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Outdoor storage of raw materials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indoor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Indoor storage of raw materials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silos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Closed silos for raw materials before chipping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wood_prep_stages</w:t>
      </w:r>
    </w:p>
    <w:p>
      <w:r>
        <w:rPr>
          <w:rFonts w:ascii="Calibri" w:hAnsi="Calibri"/>
          <w:i/>
          <w:sz w:val="20"/>
        </w:rPr>
        <w:t>Used by: wood_prep_operations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debark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Debarking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chip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Plating &amp; Chipping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other_chip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Other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wood_prep_params</w:t>
      </w:r>
    </w:p>
    <w:p>
      <w:r>
        <w:rPr>
          <w:rFonts w:ascii="Calibri" w:hAnsi="Calibri"/>
          <w:i/>
          <w:sz w:val="20"/>
        </w:rPr>
        <w:t>Used by: wood_prep_param_comments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process_desc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Describe processes and units/facilities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prod_t_batch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Tonnes of production equipment (batches/h)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batches/h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wood_dry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Tonnes of wood (dry batches/h)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t dry/h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airflow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Airflow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Nm³/h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chan_air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Total channelled air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Nm³/h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chan_treated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Channelled air treated?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emit_limit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Emission limit in permit?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dust_method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Indicate method of dust abatement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monitoring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Describe monitoring or controls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raw_materials</w:t>
      </w:r>
    </w:p>
    <w:p>
      <w:r>
        <w:rPr>
          <w:rFonts w:ascii="Calibri" w:hAnsi="Calibri"/>
          <w:i/>
          <w:sz w:val="20"/>
        </w:rPr>
        <w:t>Used by: raw_materials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roundwood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Roundwood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vir_forest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Virgin wood forest residues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sawdust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Sawdust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ext_prod_res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External delivered production residues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ext_recycled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External collected recycled wood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nonwood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Non-wood plant material (specify):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other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Other (specify):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raw_materials_specify</w:t>
      </w:r>
    </w:p>
    <w:p>
      <w:r>
        <w:rPr>
          <w:rFonts w:ascii="Calibri" w:hAnsi="Calibri"/>
          <w:i/>
          <w:sz w:val="20"/>
        </w:rPr>
        <w:t>Used by: raw_material_specify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nonwood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Non-wood plant material (specify):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other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Other (specify):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additives</w:t>
      </w:r>
    </w:p>
    <w:p>
      <w:r>
        <w:rPr>
          <w:rFonts w:ascii="Calibri" w:hAnsi="Calibri"/>
          <w:i/>
          <w:sz w:val="20"/>
        </w:rPr>
        <w:t>Used by: additives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wax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Wax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other_add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Other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fuels</w:t>
      </w:r>
    </w:p>
    <w:p>
      <w:r>
        <w:rPr>
          <w:rFonts w:ascii="Calibri" w:hAnsi="Calibri"/>
          <w:i/>
          <w:sz w:val="20"/>
        </w:rPr>
        <w:t>Used by: combustion_unit_fuels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prod_res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Production residues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liquid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Liquid fuel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natgas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Natural gas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rec_ext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Recycled wood (external)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rec_waste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Recycled wood (waste)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biomass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Biomass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other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Other fuels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waste_gas_sources</w:t>
      </w:r>
    </w:p>
    <w:p>
      <w:r>
        <w:rPr>
          <w:rFonts w:ascii="Calibri" w:hAnsi="Calibri"/>
          <w:i/>
          <w:sz w:val="20"/>
        </w:rPr>
        <w:t>Used by: abatement_technique_sources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dryer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Dryer exhaust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press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Press exhaust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paper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Impreg. paper production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other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Other (specify)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abatement_flows</w:t>
      </w:r>
    </w:p>
    <w:p>
      <w:r>
        <w:rPr>
          <w:rFonts w:ascii="Calibri" w:hAnsi="Calibri"/>
          <w:i/>
          <w:sz w:val="20"/>
        </w:rPr>
        <w:t>Used by: abatement_technique_flows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intake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Total gas intake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recycled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Gas recycled to process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discharge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Gas discharged to atmosphere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waste_res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Residues generated (waste)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pollutants</w:t>
      </w:r>
    </w:p>
    <w:p>
      <w:r>
        <w:rPr>
          <w:rFonts w:ascii="Calibri" w:hAnsi="Calibri"/>
          <w:i/>
          <w:sz w:val="20"/>
        </w:rPr>
        <w:t>Used by: emission_point_pollutants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pm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so2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SO₂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nox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NOₓ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nh3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NH₃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hcho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Formaldehyde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nmvoc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NMVOC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toc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TOC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voc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VOC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cvoc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CVOC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terpene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Terpene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formic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Formic acid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acetic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Acetic acid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propionic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Propionic acid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acetaldehyde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Acetaldehyde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phenol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Phenol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pmdi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pMDI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as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As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pb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hcl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HCl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hf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HF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Cd (heavy metal)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co_hm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Co (heavy metal)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cr_hm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Cr (heavy metal)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cu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Cu (heavy metal)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hg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Hg (heavy metal)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ni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Ni (heavy metal)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sb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Sb (heavy metal)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tl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Tl (heavy metal)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V (heavy metal)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methanol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Methanol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odour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Odour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others_1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Others (specify)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pcdd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PCDD/PCDF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ww_pollutants</w:t>
      </w:r>
    </w:p>
    <w:p>
      <w:r>
        <w:rPr>
          <w:rFonts w:ascii="Calibri" w:hAnsi="Calibri"/>
          <w:i/>
          <w:sz w:val="20"/>
        </w:rPr>
        <w:t>Used by: waste_water_pollutants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flow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Flow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m³/year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ph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tss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TSS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mg/L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bod5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BOD₅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mg/L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COD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mg/L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toc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TOC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mg/L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thc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THC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mg/L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total_n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Total 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mg/L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tan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TAN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mg/L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nh4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NH₄-N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mg/L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other_1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Other 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mg/L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other_2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Other 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mg/L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other_3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Other 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mg/L</w:t>
            </w:r>
          </w:p>
        </w:tc>
      </w:tr>
    </w:tbl>
    <w:p/>
    <w:p>
      <w:pPr>
        <w:pStyle w:val="Heading2"/>
      </w:pPr>
      <w:r>
        <w:rPr>
          <w:rFonts w:ascii="Courier New" w:hAnsi="Courier New"/>
          <w:b/>
          <w:color w:val="0F172A"/>
          <w:sz w:val="28"/>
        </w:rPr>
        <w:t>ww_sources</w:t>
      </w:r>
    </w:p>
    <w:p>
      <w:r>
        <w:rPr>
          <w:rFonts w:ascii="Calibri" w:hAnsi="Calibri"/>
          <w:i/>
          <w:sz w:val="20"/>
        </w:rPr>
        <w:t>Used by: waste_water_sources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refining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Wood refining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cleaning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Cleaning activities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manuf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Manufacturing process water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runoff_pond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Run-off from wood storage ponds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runoff_other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Run-off from other storage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abatement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Air abatement water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firefighting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Firefighting water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open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Other (specify)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br w:type="page"/>
      </w:r>
      <w:r>
        <w:rPr>
          <w:rFonts w:ascii="Calibri" w:hAnsi="Calibri"/>
          <w:b/>
          <w:color w:val="0F172A"/>
          <w:sz w:val="40"/>
        </w:rPr>
        <w:t>6. Known inconsistencies in the questionnaire</w:t>
      </w:r>
    </w:p>
    <w:p>
      <w:pPr>
        <w:pStyle w:val="ListBullet"/>
      </w:pPr>
      <w:r>
        <w:rPr>
          <w:rFonts w:ascii="Calibri" w:hAnsi="Calibri"/>
          <w:sz w:val="20"/>
        </w:rPr>
        <w:t>ref_year is a bounded radio choice (SMALLINT) on pages 1 to 5 — general_info, plant_layout_section, raw_materials_section, energy_section, dryers, presses — and a free-text input (TEXT) on pages 7 and 8 — emission_points, waste_water_discharges. The same questionnaire concept has two SQL types depending on which page asks for it.</w:t>
      </w:r>
    </w:p>
    <w:p>
      <w:pPr>
        <w:pStyle w:val="ListBullet"/>
      </w:pPr>
      <w:r>
        <w:rPr>
          <w:rFonts w:ascii="Calibri" w:hAnsi="Calibri"/>
          <w:sz w:val="20"/>
        </w:rPr>
        <w:t>chan_air, total channelled air, is a text input in section 2.2 (wood_prep_operations.chan_air, TEXT) and a numeric input in section 2.3 (plant_layout_section.s23_chan_air, NUMERIC). The same physical quantity is typed differently depending on which sub-section measures it.</w:t>
      </w:r>
    </w:p>
    <w:p>
      <w:pPr>
        <w:pStyle w:val="ListBullet"/>
      </w:pPr>
      <w:r>
        <w:rPr>
          <w:rFonts w:ascii="Calibri" w:hAnsi="Calibri"/>
          <w:sz w:val="20"/>
        </w:rPr>
        <w:t>combustion_units.install_year is the only installation-year field with no 1900–2030 bound, because — unlike the installation-year fields on dryers, presses and abatement techniques — it is rendered through a generic helper that does not apply that bound.</w:t>
      </w:r>
    </w:p>
    <w:p>
      <w:pPr>
        <w:pStyle w:val="ListBullet"/>
      </w:pPr>
      <w:r>
        <w:rPr>
          <w:rFonts w:ascii="Calibri" w:hAnsi="Calibri"/>
          <w:sz w:val="20"/>
        </w:rPr>
        <w:t>Emission limit values (emission_point_pollutants.limit_val) are TEXT, not NUMERIC, because operators write qualified values such as "&lt;= 50" or "50 (daily average)" rather than a bare number.</w:t>
      </w:r>
    </w:p>
    <w:p/>
    <w:p>
      <w:r>
        <w:rPr>
          <w:rFonts w:ascii="Calibri" w:hAnsi="Calibri"/>
          <w:i w:val="0"/>
          <w:sz w:val="20"/>
        </w:rPr>
        <w:t>These come from the questionnaire as designed, not from the database: the schema mirrors the form faithfully, field by field, rather than silently normalising it into a single type per concept.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EuroPanel — Data Dictionary</dc:title>
  <dc:subject>Relational schema for the WBP BREF questionnaire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