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FF18" w14:textId="77777777" w:rsidR="00232C40" w:rsidRDefault="00232C40" w:rsidP="00232C40">
      <w:pPr>
        <w:pStyle w:val="TOC1"/>
        <w:ind w:left="640" w:hanging="64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Table</w:t>
      </w:r>
      <w:r>
        <w:rPr>
          <w:rFonts w:asciiTheme="minorEastAsia" w:eastAsiaTheme="minorEastAsia" w:hAnsiTheme="minorEastAsia"/>
          <w:sz w:val="32"/>
          <w:szCs w:val="32"/>
          <w:lang w:eastAsia="zh-CN"/>
        </w:rPr>
        <w:t xml:space="preserve"> </w:t>
      </w:r>
      <w:r>
        <w:rPr>
          <w:rFonts w:asciiTheme="minorEastAsia" w:eastAsiaTheme="minorEastAsia" w:hAnsiTheme="minorEastAsia" w:hint="eastAsia"/>
          <w:sz w:val="32"/>
          <w:szCs w:val="32"/>
          <w:lang w:eastAsia="zh-CN"/>
        </w:rPr>
        <w:t>of</w:t>
      </w:r>
      <w:r>
        <w:rPr>
          <w:rFonts w:asciiTheme="minorEastAsia" w:eastAsiaTheme="minorEastAsia" w:hAnsiTheme="minorEastAsia"/>
          <w:sz w:val="32"/>
          <w:szCs w:val="32"/>
          <w:lang w:eastAsia="zh-CN"/>
        </w:rPr>
        <w:t xml:space="preserve"> </w:t>
      </w:r>
      <w:r>
        <w:rPr>
          <w:rFonts w:asciiTheme="minorEastAsia" w:eastAsiaTheme="minorEastAsia" w:hAnsiTheme="minorEastAsia" w:hint="eastAsia"/>
          <w:sz w:val="32"/>
          <w:szCs w:val="32"/>
          <w:lang w:eastAsia="zh-CN"/>
        </w:rPr>
        <w:t>Contents</w:t>
      </w:r>
    </w:p>
    <w:p w14:paraId="4CBF5EF8" w14:textId="625E3C7A" w:rsidR="00232C40" w:rsidRDefault="00232C40" w:rsidP="00232C40">
      <w:pPr>
        <w:pStyle w:val="TOC1"/>
        <w:ind w:left="420" w:hanging="420"/>
        <w:rPr>
          <w:noProof/>
        </w:rPr>
      </w:pPr>
      <w:r w:rsidRPr="002C3A9B">
        <w:rPr>
          <w:sz w:val="21"/>
          <w:szCs w:val="21"/>
        </w:rPr>
        <w:fldChar w:fldCharType="begin"/>
      </w:r>
      <w:r w:rsidRPr="0054653E">
        <w:rPr>
          <w:sz w:val="21"/>
          <w:szCs w:val="21"/>
        </w:rPr>
        <w:instrText xml:space="preserve"> TOC \o "1-2" \h \z \u </w:instrText>
      </w:r>
      <w:r w:rsidRPr="002C3A9B">
        <w:rPr>
          <w:sz w:val="21"/>
          <w:szCs w:val="21"/>
        </w:rPr>
        <w:fldChar w:fldCharType="separate"/>
      </w:r>
    </w:p>
    <w:p w14:paraId="64AB2057" w14:textId="11E78D19" w:rsidR="00232C40" w:rsidRDefault="00232C40">
      <w:pPr>
        <w:pStyle w:val="TOC1"/>
        <w:rPr>
          <w:rFonts w:asciiTheme="minorHAnsi" w:eastAsiaTheme="minorEastAsia" w:hAnsiTheme="minorHAnsi" w:cstheme="minorBidi"/>
          <w:b w:val="0"/>
          <w:bCs w:val="0"/>
          <w:caps w:val="0"/>
          <w:noProof/>
          <w:sz w:val="22"/>
          <w:szCs w:val="22"/>
          <w:lang w:eastAsia="zh-CN"/>
        </w:rPr>
      </w:pPr>
      <w:hyperlink w:anchor="_Toc97299373" w:history="1">
        <w:r w:rsidRPr="000A1390">
          <w:rPr>
            <w:rStyle w:val="Hyperlink"/>
            <w:noProof/>
          </w:rPr>
          <w:t>1.0 Introduction</w:t>
        </w:r>
        <w:r>
          <w:rPr>
            <w:noProof/>
            <w:webHidden/>
          </w:rPr>
          <w:tab/>
        </w:r>
        <w:r>
          <w:rPr>
            <w:noProof/>
            <w:webHidden/>
          </w:rPr>
          <w:fldChar w:fldCharType="begin"/>
        </w:r>
        <w:r>
          <w:rPr>
            <w:noProof/>
            <w:webHidden/>
          </w:rPr>
          <w:instrText xml:space="preserve"> PAGEREF _Toc97299373 \h </w:instrText>
        </w:r>
        <w:r>
          <w:rPr>
            <w:noProof/>
            <w:webHidden/>
          </w:rPr>
        </w:r>
        <w:r>
          <w:rPr>
            <w:noProof/>
            <w:webHidden/>
          </w:rPr>
          <w:fldChar w:fldCharType="separate"/>
        </w:r>
        <w:r>
          <w:rPr>
            <w:noProof/>
            <w:webHidden/>
          </w:rPr>
          <w:t>1</w:t>
        </w:r>
        <w:r>
          <w:rPr>
            <w:noProof/>
            <w:webHidden/>
          </w:rPr>
          <w:fldChar w:fldCharType="end"/>
        </w:r>
      </w:hyperlink>
    </w:p>
    <w:p w14:paraId="1404980E" w14:textId="08EE6EF0" w:rsidR="00232C40" w:rsidRDefault="00232C40">
      <w:pPr>
        <w:pStyle w:val="TOC1"/>
        <w:rPr>
          <w:rFonts w:asciiTheme="minorHAnsi" w:eastAsiaTheme="minorEastAsia" w:hAnsiTheme="minorHAnsi" w:cstheme="minorBidi"/>
          <w:b w:val="0"/>
          <w:bCs w:val="0"/>
          <w:caps w:val="0"/>
          <w:noProof/>
          <w:sz w:val="22"/>
          <w:szCs w:val="22"/>
          <w:lang w:eastAsia="zh-CN"/>
        </w:rPr>
      </w:pPr>
      <w:hyperlink w:anchor="_Toc97299374" w:history="1">
        <w:r w:rsidRPr="000A1390">
          <w:rPr>
            <w:rStyle w:val="Hyperlink"/>
            <w:noProof/>
          </w:rPr>
          <w:t>2.0 How to install</w:t>
        </w:r>
        <w:r>
          <w:rPr>
            <w:noProof/>
            <w:webHidden/>
          </w:rPr>
          <w:tab/>
        </w:r>
        <w:r>
          <w:rPr>
            <w:noProof/>
            <w:webHidden/>
          </w:rPr>
          <w:fldChar w:fldCharType="begin"/>
        </w:r>
        <w:r>
          <w:rPr>
            <w:noProof/>
            <w:webHidden/>
          </w:rPr>
          <w:instrText xml:space="preserve"> PAGEREF _Toc97299374 \h </w:instrText>
        </w:r>
        <w:r>
          <w:rPr>
            <w:noProof/>
            <w:webHidden/>
          </w:rPr>
        </w:r>
        <w:r>
          <w:rPr>
            <w:noProof/>
            <w:webHidden/>
          </w:rPr>
          <w:fldChar w:fldCharType="separate"/>
        </w:r>
        <w:r>
          <w:rPr>
            <w:noProof/>
            <w:webHidden/>
          </w:rPr>
          <w:t>1</w:t>
        </w:r>
        <w:r>
          <w:rPr>
            <w:noProof/>
            <w:webHidden/>
          </w:rPr>
          <w:fldChar w:fldCharType="end"/>
        </w:r>
      </w:hyperlink>
    </w:p>
    <w:p w14:paraId="0F49FA86" w14:textId="4E34867E" w:rsidR="00232C40" w:rsidRDefault="00232C40">
      <w:pPr>
        <w:pStyle w:val="TOC1"/>
        <w:rPr>
          <w:rFonts w:asciiTheme="minorHAnsi" w:eastAsiaTheme="minorEastAsia" w:hAnsiTheme="minorHAnsi" w:cstheme="minorBidi"/>
          <w:b w:val="0"/>
          <w:bCs w:val="0"/>
          <w:caps w:val="0"/>
          <w:noProof/>
          <w:sz w:val="22"/>
          <w:szCs w:val="22"/>
          <w:lang w:eastAsia="zh-CN"/>
        </w:rPr>
      </w:pPr>
      <w:hyperlink w:anchor="_Toc97299375" w:history="1">
        <w:r w:rsidRPr="000A1390">
          <w:rPr>
            <w:rStyle w:val="Hyperlink"/>
            <w:noProof/>
          </w:rPr>
          <w:t>3.0 How to use VEP</w:t>
        </w:r>
        <w:r>
          <w:rPr>
            <w:noProof/>
            <w:webHidden/>
          </w:rPr>
          <w:tab/>
        </w:r>
        <w:r>
          <w:rPr>
            <w:noProof/>
            <w:webHidden/>
          </w:rPr>
          <w:fldChar w:fldCharType="begin"/>
        </w:r>
        <w:r>
          <w:rPr>
            <w:noProof/>
            <w:webHidden/>
          </w:rPr>
          <w:instrText xml:space="preserve"> PAGEREF _Toc97299375 \h </w:instrText>
        </w:r>
        <w:r>
          <w:rPr>
            <w:noProof/>
            <w:webHidden/>
          </w:rPr>
        </w:r>
        <w:r>
          <w:rPr>
            <w:noProof/>
            <w:webHidden/>
          </w:rPr>
          <w:fldChar w:fldCharType="separate"/>
        </w:r>
        <w:r>
          <w:rPr>
            <w:noProof/>
            <w:webHidden/>
          </w:rPr>
          <w:t>2</w:t>
        </w:r>
        <w:r>
          <w:rPr>
            <w:noProof/>
            <w:webHidden/>
          </w:rPr>
          <w:fldChar w:fldCharType="end"/>
        </w:r>
      </w:hyperlink>
    </w:p>
    <w:p w14:paraId="241CAB51" w14:textId="42A8FCA7" w:rsidR="00232C40" w:rsidRDefault="00232C40">
      <w:pPr>
        <w:pStyle w:val="TOC2"/>
        <w:ind w:left="220"/>
        <w:rPr>
          <w:rFonts w:eastAsiaTheme="minorEastAsia" w:cstheme="minorBidi"/>
          <w:smallCaps w:val="0"/>
          <w:noProof/>
          <w:sz w:val="22"/>
          <w:szCs w:val="22"/>
        </w:rPr>
      </w:pPr>
      <w:hyperlink w:anchor="_Toc97299376" w:history="1">
        <w:r w:rsidRPr="000A1390">
          <w:rPr>
            <w:rStyle w:val="Hyperlink"/>
            <w:b/>
            <w:bCs/>
            <w:noProof/>
          </w:rPr>
          <w:t>3.1 Data input</w:t>
        </w:r>
        <w:r>
          <w:rPr>
            <w:noProof/>
            <w:webHidden/>
          </w:rPr>
          <w:tab/>
        </w:r>
        <w:r>
          <w:rPr>
            <w:noProof/>
            <w:webHidden/>
          </w:rPr>
          <w:fldChar w:fldCharType="begin"/>
        </w:r>
        <w:r>
          <w:rPr>
            <w:noProof/>
            <w:webHidden/>
          </w:rPr>
          <w:instrText xml:space="preserve"> PAGEREF _Toc97299376 \h </w:instrText>
        </w:r>
        <w:r>
          <w:rPr>
            <w:noProof/>
            <w:webHidden/>
          </w:rPr>
        </w:r>
        <w:r>
          <w:rPr>
            <w:noProof/>
            <w:webHidden/>
          </w:rPr>
          <w:fldChar w:fldCharType="separate"/>
        </w:r>
        <w:r>
          <w:rPr>
            <w:noProof/>
            <w:webHidden/>
          </w:rPr>
          <w:t>2</w:t>
        </w:r>
        <w:r>
          <w:rPr>
            <w:noProof/>
            <w:webHidden/>
          </w:rPr>
          <w:fldChar w:fldCharType="end"/>
        </w:r>
      </w:hyperlink>
    </w:p>
    <w:p w14:paraId="7AE50496" w14:textId="34F65AB9" w:rsidR="00232C40" w:rsidRDefault="00232C40">
      <w:pPr>
        <w:pStyle w:val="TOC2"/>
        <w:ind w:left="220"/>
        <w:rPr>
          <w:rFonts w:eastAsiaTheme="minorEastAsia" w:cstheme="minorBidi"/>
          <w:smallCaps w:val="0"/>
          <w:noProof/>
          <w:sz w:val="22"/>
          <w:szCs w:val="22"/>
        </w:rPr>
      </w:pPr>
      <w:hyperlink w:anchor="_Toc97299377" w:history="1">
        <w:r w:rsidRPr="000A1390">
          <w:rPr>
            <w:rStyle w:val="Hyperlink"/>
            <w:b/>
            <w:bCs/>
            <w:noProof/>
          </w:rPr>
          <w:t>3.2 Database to use</w:t>
        </w:r>
        <w:r>
          <w:rPr>
            <w:noProof/>
            <w:webHidden/>
          </w:rPr>
          <w:tab/>
        </w:r>
        <w:r>
          <w:rPr>
            <w:noProof/>
            <w:webHidden/>
          </w:rPr>
          <w:fldChar w:fldCharType="begin"/>
        </w:r>
        <w:r>
          <w:rPr>
            <w:noProof/>
            <w:webHidden/>
          </w:rPr>
          <w:instrText xml:space="preserve"> PAGEREF _Toc97299377 \h </w:instrText>
        </w:r>
        <w:r>
          <w:rPr>
            <w:noProof/>
            <w:webHidden/>
          </w:rPr>
        </w:r>
        <w:r>
          <w:rPr>
            <w:noProof/>
            <w:webHidden/>
          </w:rPr>
          <w:fldChar w:fldCharType="separate"/>
        </w:r>
        <w:r>
          <w:rPr>
            <w:noProof/>
            <w:webHidden/>
          </w:rPr>
          <w:t>3</w:t>
        </w:r>
        <w:r>
          <w:rPr>
            <w:noProof/>
            <w:webHidden/>
          </w:rPr>
          <w:fldChar w:fldCharType="end"/>
        </w:r>
      </w:hyperlink>
    </w:p>
    <w:p w14:paraId="3EEDD73E" w14:textId="2761BDD4" w:rsidR="00232C40" w:rsidRDefault="00232C40">
      <w:pPr>
        <w:pStyle w:val="TOC2"/>
        <w:ind w:left="220"/>
        <w:rPr>
          <w:rFonts w:eastAsiaTheme="minorEastAsia" w:cstheme="minorBidi"/>
          <w:smallCaps w:val="0"/>
          <w:noProof/>
          <w:sz w:val="22"/>
          <w:szCs w:val="22"/>
        </w:rPr>
      </w:pPr>
      <w:hyperlink w:anchor="_Toc97299378" w:history="1">
        <w:r w:rsidRPr="000A1390">
          <w:rPr>
            <w:rStyle w:val="Hyperlink"/>
            <w:b/>
            <w:bCs/>
            <w:noProof/>
          </w:rPr>
          <w:t>3.3 Analysis</w:t>
        </w:r>
        <w:r>
          <w:rPr>
            <w:noProof/>
            <w:webHidden/>
          </w:rPr>
          <w:tab/>
        </w:r>
        <w:r>
          <w:rPr>
            <w:noProof/>
            <w:webHidden/>
          </w:rPr>
          <w:fldChar w:fldCharType="begin"/>
        </w:r>
        <w:r>
          <w:rPr>
            <w:noProof/>
            <w:webHidden/>
          </w:rPr>
          <w:instrText xml:space="preserve"> PAGEREF _Toc97299378 \h </w:instrText>
        </w:r>
        <w:r>
          <w:rPr>
            <w:noProof/>
            <w:webHidden/>
          </w:rPr>
        </w:r>
        <w:r>
          <w:rPr>
            <w:noProof/>
            <w:webHidden/>
          </w:rPr>
          <w:fldChar w:fldCharType="separate"/>
        </w:r>
        <w:r>
          <w:rPr>
            <w:noProof/>
            <w:webHidden/>
          </w:rPr>
          <w:t>3</w:t>
        </w:r>
        <w:r>
          <w:rPr>
            <w:noProof/>
            <w:webHidden/>
          </w:rPr>
          <w:fldChar w:fldCharType="end"/>
        </w:r>
      </w:hyperlink>
    </w:p>
    <w:p w14:paraId="45673CF7" w14:textId="6642FFB9" w:rsidR="00232C40" w:rsidRDefault="00232C40">
      <w:pPr>
        <w:pStyle w:val="TOC2"/>
        <w:ind w:left="220"/>
        <w:rPr>
          <w:rFonts w:eastAsiaTheme="minorEastAsia" w:cstheme="minorBidi"/>
          <w:smallCaps w:val="0"/>
          <w:noProof/>
          <w:sz w:val="22"/>
          <w:szCs w:val="22"/>
        </w:rPr>
      </w:pPr>
      <w:hyperlink w:anchor="_Toc97299379" w:history="1">
        <w:r w:rsidRPr="000A1390">
          <w:rPr>
            <w:rStyle w:val="Hyperlink"/>
            <w:b/>
            <w:bCs/>
            <w:noProof/>
          </w:rPr>
          <w:t>3.4 Output file interpretation</w:t>
        </w:r>
        <w:r>
          <w:rPr>
            <w:noProof/>
            <w:webHidden/>
          </w:rPr>
          <w:tab/>
        </w:r>
        <w:r>
          <w:rPr>
            <w:noProof/>
            <w:webHidden/>
          </w:rPr>
          <w:fldChar w:fldCharType="begin"/>
        </w:r>
        <w:r>
          <w:rPr>
            <w:noProof/>
            <w:webHidden/>
          </w:rPr>
          <w:instrText xml:space="preserve"> PAGEREF _Toc97299379 \h </w:instrText>
        </w:r>
        <w:r>
          <w:rPr>
            <w:noProof/>
            <w:webHidden/>
          </w:rPr>
        </w:r>
        <w:r>
          <w:rPr>
            <w:noProof/>
            <w:webHidden/>
          </w:rPr>
          <w:fldChar w:fldCharType="separate"/>
        </w:r>
        <w:r>
          <w:rPr>
            <w:noProof/>
            <w:webHidden/>
          </w:rPr>
          <w:t>4</w:t>
        </w:r>
        <w:r>
          <w:rPr>
            <w:noProof/>
            <w:webHidden/>
          </w:rPr>
          <w:fldChar w:fldCharType="end"/>
        </w:r>
      </w:hyperlink>
    </w:p>
    <w:p w14:paraId="4F619F44" w14:textId="29410F57" w:rsidR="00232C40" w:rsidRDefault="00232C40" w:rsidP="00232C40">
      <w:pPr>
        <w:spacing w:line="276" w:lineRule="auto"/>
        <w:jc w:val="both"/>
        <w:rPr>
          <w:sz w:val="21"/>
          <w:szCs w:val="21"/>
        </w:rPr>
      </w:pPr>
      <w:r w:rsidRPr="002C3A9B">
        <w:rPr>
          <w:sz w:val="21"/>
          <w:szCs w:val="21"/>
        </w:rPr>
        <w:fldChar w:fldCharType="end"/>
      </w:r>
    </w:p>
    <w:p w14:paraId="3FF64B5B" w14:textId="77777777" w:rsidR="00232C40" w:rsidRDefault="00232C40" w:rsidP="00232C40">
      <w:pPr>
        <w:spacing w:line="276" w:lineRule="auto"/>
        <w:jc w:val="both"/>
        <w:rPr>
          <w:b/>
          <w:bCs/>
        </w:rPr>
      </w:pPr>
    </w:p>
    <w:p w14:paraId="613C4D5C" w14:textId="4D76532C" w:rsidR="003E318A" w:rsidRPr="003E318A" w:rsidRDefault="003E318A" w:rsidP="00232C40">
      <w:pPr>
        <w:pStyle w:val="Heading1"/>
        <w:rPr>
          <w:b/>
          <w:bCs/>
        </w:rPr>
      </w:pPr>
      <w:bookmarkStart w:id="0" w:name="_Toc97299373"/>
      <w:r w:rsidRPr="003E318A">
        <w:rPr>
          <w:b/>
          <w:bCs/>
        </w:rPr>
        <w:t>1.0 Introduction</w:t>
      </w:r>
      <w:bookmarkEnd w:id="0"/>
    </w:p>
    <w:p w14:paraId="2CC5443D" w14:textId="57158565" w:rsidR="003E318A" w:rsidRDefault="00F96A0E" w:rsidP="00A02A03">
      <w:pPr>
        <w:spacing w:line="276" w:lineRule="auto"/>
        <w:jc w:val="both"/>
      </w:pPr>
      <w:r w:rsidRPr="00F96A0E">
        <w:t xml:space="preserve">The </w:t>
      </w:r>
      <w:proofErr w:type="spellStart"/>
      <w:r w:rsidRPr="00F96A0E">
        <w:t>Ensembl</w:t>
      </w:r>
      <w:proofErr w:type="spellEnd"/>
      <w:r w:rsidRPr="00F96A0E">
        <w:t xml:space="preserve"> Variant Effect Predictor</w:t>
      </w:r>
      <w:r>
        <w:t xml:space="preserve"> (VEP)</w:t>
      </w:r>
      <w:r w:rsidRPr="00F96A0E">
        <w:t xml:space="preserve"> is a powerful toolset for the analysis, annotation, and prioritization of genomic variants in coding and non-coding regions. It provides access to an extensive collection of genomic annotation, with a variety of interfaces to suit different requirements, and simple options for configuring and extending analysis. It is open source, free to use, and supports full reproducibility of results. The </w:t>
      </w:r>
      <w:proofErr w:type="spellStart"/>
      <w:r w:rsidRPr="00F96A0E">
        <w:t>Ensembl</w:t>
      </w:r>
      <w:proofErr w:type="spellEnd"/>
      <w:r w:rsidRPr="00F96A0E">
        <w:t xml:space="preserve"> Variant Effect Predictor can simplify and accelerate variant interpretation in a wide range of study designs.</w:t>
      </w:r>
    </w:p>
    <w:p w14:paraId="14797DF9" w14:textId="1A4006C7" w:rsidR="00F96A0E" w:rsidRDefault="00F96A0E" w:rsidP="00F96A0E">
      <w:pPr>
        <w:spacing w:line="276" w:lineRule="auto"/>
        <w:jc w:val="both"/>
      </w:pPr>
      <w:r>
        <w:t>VEP determines the effect of your variants (SNPs, insertions, deletions, CNVs or structural variants) on genes, transcripts, and protein sequence, as well as regulatory regions. Simply input the coordinates of your variants and the nucleotide changes to find out the:</w:t>
      </w:r>
    </w:p>
    <w:p w14:paraId="13E263C2" w14:textId="77777777" w:rsidR="00F96A0E" w:rsidRDefault="00F96A0E" w:rsidP="00F96A0E">
      <w:pPr>
        <w:pStyle w:val="ListParagraph"/>
        <w:numPr>
          <w:ilvl w:val="0"/>
          <w:numId w:val="6"/>
        </w:numPr>
        <w:spacing w:line="276" w:lineRule="auto"/>
        <w:jc w:val="both"/>
      </w:pPr>
      <w:r>
        <w:t>Genes and Transcripts affected by the variants</w:t>
      </w:r>
    </w:p>
    <w:p w14:paraId="6F19BE56" w14:textId="77777777" w:rsidR="00F96A0E" w:rsidRDefault="00F96A0E" w:rsidP="00F96A0E">
      <w:pPr>
        <w:pStyle w:val="ListParagraph"/>
        <w:numPr>
          <w:ilvl w:val="0"/>
          <w:numId w:val="6"/>
        </w:numPr>
        <w:spacing w:line="276" w:lineRule="auto"/>
        <w:jc w:val="both"/>
      </w:pPr>
      <w:r>
        <w:t>Location of the variants (</w:t>
      </w:r>
      <w:proofErr w:type="gramStart"/>
      <w:r>
        <w:t>e.g.</w:t>
      </w:r>
      <w:proofErr w:type="gramEnd"/>
      <w:r>
        <w:t xml:space="preserve"> upstream of a transcript, in coding sequence, in non-coding RNA, in regulatory regions)</w:t>
      </w:r>
    </w:p>
    <w:p w14:paraId="49A7DBEB" w14:textId="77777777" w:rsidR="00F96A0E" w:rsidRDefault="00F96A0E" w:rsidP="00F96A0E">
      <w:pPr>
        <w:pStyle w:val="ListParagraph"/>
        <w:numPr>
          <w:ilvl w:val="0"/>
          <w:numId w:val="6"/>
        </w:numPr>
        <w:spacing w:line="276" w:lineRule="auto"/>
        <w:jc w:val="both"/>
      </w:pPr>
      <w:r>
        <w:t>Consequence of your variants on the protein sequence (</w:t>
      </w:r>
      <w:proofErr w:type="gramStart"/>
      <w:r>
        <w:t>e.g.</w:t>
      </w:r>
      <w:proofErr w:type="gramEnd"/>
      <w:r>
        <w:t xml:space="preserve"> stop gained, missense, stop lost, frameshift), see variant consequences</w:t>
      </w:r>
    </w:p>
    <w:p w14:paraId="47ACB38B" w14:textId="77777777" w:rsidR="00F96A0E" w:rsidRDefault="00F96A0E" w:rsidP="00F96A0E">
      <w:pPr>
        <w:pStyle w:val="ListParagraph"/>
        <w:numPr>
          <w:ilvl w:val="0"/>
          <w:numId w:val="6"/>
        </w:numPr>
        <w:spacing w:line="276" w:lineRule="auto"/>
        <w:jc w:val="both"/>
      </w:pPr>
      <w:r>
        <w:t>Known variants that match yours, and associated minor allele frequencies from the 1000 Genomes Project</w:t>
      </w:r>
    </w:p>
    <w:p w14:paraId="4770A7EC" w14:textId="77777777" w:rsidR="00F96A0E" w:rsidRDefault="00F96A0E" w:rsidP="00F96A0E">
      <w:pPr>
        <w:pStyle w:val="ListParagraph"/>
        <w:numPr>
          <w:ilvl w:val="0"/>
          <w:numId w:val="6"/>
        </w:numPr>
        <w:spacing w:line="276" w:lineRule="auto"/>
        <w:jc w:val="both"/>
      </w:pPr>
      <w:r>
        <w:t>SIFT and PolyPhen-2 scores for changes to protein sequence</w:t>
      </w:r>
    </w:p>
    <w:p w14:paraId="279BB2A0" w14:textId="47E6ED10" w:rsidR="00F96A0E" w:rsidRDefault="00F96A0E" w:rsidP="00F96A0E">
      <w:pPr>
        <w:pStyle w:val="ListParagraph"/>
        <w:numPr>
          <w:ilvl w:val="0"/>
          <w:numId w:val="6"/>
        </w:numPr>
        <w:spacing w:line="276" w:lineRule="auto"/>
        <w:jc w:val="both"/>
      </w:pPr>
      <w:r>
        <w:t>... And more!</w:t>
      </w:r>
    </w:p>
    <w:p w14:paraId="48370248" w14:textId="77777777" w:rsidR="00F96A0E" w:rsidRDefault="00F96A0E" w:rsidP="00A02A03">
      <w:pPr>
        <w:spacing w:line="276" w:lineRule="auto"/>
        <w:jc w:val="both"/>
      </w:pPr>
    </w:p>
    <w:p w14:paraId="6B81520B" w14:textId="10FAAD6F" w:rsidR="006923D9" w:rsidRDefault="003E318A" w:rsidP="00232C40">
      <w:pPr>
        <w:pStyle w:val="Heading1"/>
        <w:rPr>
          <w:b/>
          <w:bCs/>
        </w:rPr>
      </w:pPr>
      <w:bookmarkStart w:id="1" w:name="_Toc97299374"/>
      <w:r w:rsidRPr="003E318A">
        <w:rPr>
          <w:b/>
          <w:bCs/>
        </w:rPr>
        <w:t xml:space="preserve">2.0 </w:t>
      </w:r>
      <w:r w:rsidR="006923D9">
        <w:rPr>
          <w:b/>
          <w:bCs/>
        </w:rPr>
        <w:t>How to install</w:t>
      </w:r>
      <w:bookmarkEnd w:id="1"/>
    </w:p>
    <w:p w14:paraId="22CD4C51" w14:textId="255F31C3" w:rsidR="00A02A03" w:rsidRDefault="00F96A0E" w:rsidP="002B1C53">
      <w:pPr>
        <w:spacing w:line="276" w:lineRule="auto"/>
      </w:pPr>
      <w:r>
        <w:t xml:space="preserve">VEP has three different interfaces. Of all, web interface is the most user-friendly platform as it doesn’t require any bioinformatic skill. To access to web interface, please click: </w:t>
      </w:r>
      <w:hyperlink r:id="rId10" w:history="1">
        <w:r w:rsidR="002B1C53" w:rsidRPr="00970C35">
          <w:rPr>
            <w:rStyle w:val="Hyperlink"/>
          </w:rPr>
          <w:t>https://asia.ensembl.org/Tools/VEP</w:t>
        </w:r>
      </w:hyperlink>
      <w:r w:rsidR="002B1C53">
        <w:t xml:space="preserve"> </w:t>
      </w:r>
      <w:r>
        <w:t xml:space="preserve">  </w:t>
      </w:r>
    </w:p>
    <w:p w14:paraId="04581AF7" w14:textId="0BC0BB83" w:rsidR="00F96A0E" w:rsidRDefault="00F96A0E" w:rsidP="00A02A03">
      <w:pPr>
        <w:spacing w:line="276" w:lineRule="auto"/>
        <w:jc w:val="both"/>
      </w:pPr>
      <w:r>
        <w:rPr>
          <w:noProof/>
        </w:rPr>
        <w:lastRenderedPageBreak/>
        <w:drawing>
          <wp:inline distT="0" distB="0" distL="0" distR="0" wp14:anchorId="7BE64064" wp14:editId="3D1D6D94">
            <wp:extent cx="5731510" cy="2640965"/>
            <wp:effectExtent l="0" t="0" r="2540" b="698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stretch>
                      <a:fillRect/>
                    </a:stretch>
                  </pic:blipFill>
                  <pic:spPr>
                    <a:xfrm>
                      <a:off x="0" y="0"/>
                      <a:ext cx="5731510" cy="2640965"/>
                    </a:xfrm>
                    <a:prstGeom prst="rect">
                      <a:avLst/>
                    </a:prstGeom>
                  </pic:spPr>
                </pic:pic>
              </a:graphicData>
            </a:graphic>
          </wp:inline>
        </w:drawing>
      </w:r>
    </w:p>
    <w:p w14:paraId="377D477F" w14:textId="5C2CAEB3" w:rsidR="00A02A03" w:rsidRDefault="00A02A03" w:rsidP="003E318A">
      <w:pPr>
        <w:jc w:val="both"/>
      </w:pPr>
    </w:p>
    <w:p w14:paraId="3936E185" w14:textId="097672A7" w:rsidR="00A02A03" w:rsidRDefault="00A02A03" w:rsidP="003E318A">
      <w:pPr>
        <w:jc w:val="both"/>
      </w:pPr>
    </w:p>
    <w:p w14:paraId="1A033227" w14:textId="39F53B82" w:rsidR="003E318A" w:rsidRDefault="006923D9" w:rsidP="00232C40">
      <w:pPr>
        <w:pStyle w:val="Heading1"/>
        <w:rPr>
          <w:b/>
          <w:bCs/>
        </w:rPr>
      </w:pPr>
      <w:bookmarkStart w:id="2" w:name="_Toc97299375"/>
      <w:r>
        <w:rPr>
          <w:b/>
          <w:bCs/>
        </w:rPr>
        <w:t xml:space="preserve">3.0 </w:t>
      </w:r>
      <w:r w:rsidR="003E318A" w:rsidRPr="003E318A">
        <w:rPr>
          <w:b/>
          <w:bCs/>
        </w:rPr>
        <w:t xml:space="preserve">How to </w:t>
      </w:r>
      <w:r>
        <w:rPr>
          <w:b/>
          <w:bCs/>
        </w:rPr>
        <w:t>u</w:t>
      </w:r>
      <w:r w:rsidR="003E318A" w:rsidRPr="003E318A">
        <w:rPr>
          <w:b/>
          <w:bCs/>
        </w:rPr>
        <w:t xml:space="preserve">se </w:t>
      </w:r>
      <w:r w:rsidR="002B1C53">
        <w:rPr>
          <w:b/>
          <w:bCs/>
        </w:rPr>
        <w:t>VEP</w:t>
      </w:r>
      <w:bookmarkEnd w:id="2"/>
    </w:p>
    <w:p w14:paraId="0B5A6E9B" w14:textId="77777777" w:rsidR="002B1C53" w:rsidRDefault="002B1C53" w:rsidP="002B1C53">
      <w:pPr>
        <w:jc w:val="both"/>
      </w:pPr>
      <w:r>
        <w:t>When you reach the VEP web interface, you will be presented with a form to enter your data and alter various options.</w:t>
      </w:r>
    </w:p>
    <w:p w14:paraId="2751E8A8" w14:textId="17B73E2D" w:rsidR="002B1C53" w:rsidRDefault="002B1C53" w:rsidP="002B1C53">
      <w:pPr>
        <w:jc w:val="both"/>
      </w:pPr>
      <w:r>
        <w:rPr>
          <w:noProof/>
        </w:rPr>
        <w:drawing>
          <wp:inline distT="0" distB="0" distL="0" distR="0" wp14:anchorId="23FF020A" wp14:editId="7B160B2A">
            <wp:extent cx="5144770" cy="337947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3379470"/>
                    </a:xfrm>
                    <a:prstGeom prst="rect">
                      <a:avLst/>
                    </a:prstGeom>
                    <a:noFill/>
                    <a:ln>
                      <a:noFill/>
                    </a:ln>
                  </pic:spPr>
                </pic:pic>
              </a:graphicData>
            </a:graphic>
          </wp:inline>
        </w:drawing>
      </w:r>
    </w:p>
    <w:p w14:paraId="0C573F4A" w14:textId="19F5AA8A" w:rsidR="002B1C53" w:rsidRPr="002B1C53" w:rsidRDefault="002B1C53" w:rsidP="00232C40">
      <w:pPr>
        <w:pStyle w:val="Heading2"/>
        <w:rPr>
          <w:b/>
          <w:bCs/>
        </w:rPr>
      </w:pPr>
      <w:bookmarkStart w:id="3" w:name="_Toc97299376"/>
      <w:r w:rsidRPr="002B1C53">
        <w:rPr>
          <w:b/>
          <w:bCs/>
        </w:rPr>
        <w:t>3.1 Data input</w:t>
      </w:r>
      <w:bookmarkEnd w:id="3"/>
    </w:p>
    <w:p w14:paraId="114BD3C9" w14:textId="198E2D71" w:rsidR="002B1C53" w:rsidRDefault="002B1C53" w:rsidP="002B1C53">
      <w:pPr>
        <w:jc w:val="both"/>
      </w:pPr>
      <w:r>
        <w:t xml:space="preserve">First select the correct species for your data. </w:t>
      </w:r>
      <w:proofErr w:type="spellStart"/>
      <w:r>
        <w:t>Ensembl</w:t>
      </w:r>
      <w:proofErr w:type="spellEnd"/>
      <w:r>
        <w:t xml:space="preserve"> hosts many vertebrate genomes; genomes for plants, protists and fungi can be found at </w:t>
      </w:r>
      <w:hyperlink r:id="rId13" w:history="1">
        <w:r w:rsidR="00223628" w:rsidRPr="00970C35">
          <w:rPr>
            <w:rStyle w:val="Hyperlink"/>
          </w:rPr>
          <w:t>http://ensemblgenomes.org/</w:t>
        </w:r>
      </w:hyperlink>
      <w:r w:rsidR="00223628">
        <w:t xml:space="preserve"> . </w:t>
      </w:r>
      <w:r>
        <w:t>You can optionally choose a name for the data you upload - this can make it easier for you to identify jobs and files that you have uploaded to the VEP at a later point.</w:t>
      </w:r>
      <w:r w:rsidR="00223628">
        <w:t xml:space="preserve"> </w:t>
      </w:r>
      <w:r>
        <w:t>You have three options for uploading your data:</w:t>
      </w:r>
    </w:p>
    <w:p w14:paraId="4F9760EA" w14:textId="77777777" w:rsidR="002B1C53" w:rsidRDefault="002B1C53" w:rsidP="00223628">
      <w:pPr>
        <w:pStyle w:val="ListParagraph"/>
        <w:numPr>
          <w:ilvl w:val="0"/>
          <w:numId w:val="7"/>
        </w:numPr>
        <w:jc w:val="both"/>
      </w:pPr>
      <w:r>
        <w:t>File upload - click the "Choose file" button and locate the file on your system</w:t>
      </w:r>
    </w:p>
    <w:p w14:paraId="7D6DCBE4" w14:textId="77777777" w:rsidR="002B1C53" w:rsidRDefault="002B1C53" w:rsidP="00223628">
      <w:pPr>
        <w:pStyle w:val="ListParagraph"/>
        <w:numPr>
          <w:ilvl w:val="0"/>
          <w:numId w:val="7"/>
        </w:numPr>
        <w:jc w:val="both"/>
      </w:pPr>
      <w:r>
        <w:lastRenderedPageBreak/>
        <w:t>Paste file - simply copy and paste the contents of your file into the large text box</w:t>
      </w:r>
    </w:p>
    <w:p w14:paraId="7833F6B1" w14:textId="77777777" w:rsidR="002B1C53" w:rsidRDefault="002B1C53" w:rsidP="00223628">
      <w:pPr>
        <w:pStyle w:val="ListParagraph"/>
        <w:numPr>
          <w:ilvl w:val="0"/>
          <w:numId w:val="7"/>
        </w:numPr>
        <w:jc w:val="both"/>
      </w:pPr>
      <w:r>
        <w:t xml:space="preserve">File URL - point the VEP to a file hosted on a </w:t>
      </w:r>
      <w:proofErr w:type="spellStart"/>
      <w:r>
        <w:t>publically</w:t>
      </w:r>
      <w:proofErr w:type="spellEnd"/>
      <w:r>
        <w:t xml:space="preserve"> accessible address. This can be either a http:// or ftp:// address.</w:t>
      </w:r>
    </w:p>
    <w:p w14:paraId="1AD31CC1" w14:textId="38C9C064" w:rsidR="002B1C53" w:rsidRDefault="002B1C53" w:rsidP="002B1C53">
      <w:pPr>
        <w:jc w:val="both"/>
      </w:pPr>
      <w:r>
        <w:t xml:space="preserve">Once you have uploaded some data, you can select it as the input for future jobs by choosing the data from the </w:t>
      </w:r>
      <w:r w:rsidR="00223628">
        <w:t>drop-down</w:t>
      </w:r>
      <w:r>
        <w:t xml:space="preserve"> menu.</w:t>
      </w:r>
      <w:r w:rsidR="00223628">
        <w:t xml:space="preserve"> </w:t>
      </w:r>
      <w:r>
        <w:t>The format of your data is automatically detected</w:t>
      </w:r>
      <w:r w:rsidR="00223628">
        <w:t>.</w:t>
      </w:r>
    </w:p>
    <w:p w14:paraId="79570E59" w14:textId="70D4D7CB" w:rsidR="002B1C53" w:rsidRDefault="002B1C53" w:rsidP="002B1C53">
      <w:pPr>
        <w:jc w:val="both"/>
      </w:pPr>
      <w:r>
        <w:t xml:space="preserve">For pasted data you can get an instant preview of the results of your first variant by clicking the button that appears when you paste your data. This quickly shows you the consequence type, the IDs of any overlapping variants, genes, </w:t>
      </w:r>
      <w:r w:rsidR="00223628">
        <w:t>transcripts,</w:t>
      </w:r>
      <w:r>
        <w:t xml:space="preserve"> and regulatory features, as well as SIFT and </w:t>
      </w:r>
      <w:proofErr w:type="spellStart"/>
      <w:r>
        <w:t>PolyPhen</w:t>
      </w:r>
      <w:proofErr w:type="spellEnd"/>
      <w:r>
        <w:t xml:space="preserve"> predictions. To see the full results set submit your job as normal.</w:t>
      </w:r>
    </w:p>
    <w:p w14:paraId="3AF9A9B8" w14:textId="77777777" w:rsidR="00223628" w:rsidRDefault="00223628" w:rsidP="002B1C53">
      <w:pPr>
        <w:jc w:val="both"/>
      </w:pPr>
    </w:p>
    <w:p w14:paraId="30A8CCBD" w14:textId="77777777" w:rsidR="00223628" w:rsidRDefault="00223628" w:rsidP="002B1C53">
      <w:pPr>
        <w:jc w:val="both"/>
      </w:pPr>
    </w:p>
    <w:p w14:paraId="1976EE11" w14:textId="77777777" w:rsidR="00223628" w:rsidRDefault="00223628" w:rsidP="002B1C53">
      <w:pPr>
        <w:jc w:val="both"/>
      </w:pPr>
    </w:p>
    <w:p w14:paraId="13C9DAB1" w14:textId="77777777" w:rsidR="00223628" w:rsidRDefault="00223628" w:rsidP="002B1C53">
      <w:pPr>
        <w:jc w:val="both"/>
      </w:pPr>
    </w:p>
    <w:p w14:paraId="035996ED" w14:textId="77777777" w:rsidR="00223628" w:rsidRDefault="00223628" w:rsidP="002B1C53">
      <w:pPr>
        <w:jc w:val="both"/>
      </w:pPr>
    </w:p>
    <w:p w14:paraId="19F496CA" w14:textId="41D78016" w:rsidR="00223628" w:rsidRPr="00223628" w:rsidRDefault="00223628" w:rsidP="00232C40">
      <w:pPr>
        <w:pStyle w:val="Heading2"/>
        <w:rPr>
          <w:b/>
          <w:bCs/>
        </w:rPr>
      </w:pPr>
      <w:bookmarkStart w:id="4" w:name="_Toc97299377"/>
      <w:r w:rsidRPr="00223628">
        <w:rPr>
          <w:b/>
          <w:bCs/>
        </w:rPr>
        <w:t>3.2 Database to use</w:t>
      </w:r>
      <w:bookmarkEnd w:id="4"/>
      <w:r w:rsidRPr="00223628">
        <w:rPr>
          <w:b/>
          <w:bCs/>
        </w:rPr>
        <w:t xml:space="preserve"> </w:t>
      </w:r>
    </w:p>
    <w:p w14:paraId="1BCE63B2" w14:textId="3C4ABAFF" w:rsidR="002B1C53" w:rsidRDefault="002B1C53" w:rsidP="002B1C53">
      <w:pPr>
        <w:jc w:val="both"/>
      </w:pPr>
      <w:r>
        <w:t xml:space="preserve">For some species you can select which transcript database to use. The default is to use </w:t>
      </w:r>
      <w:proofErr w:type="spellStart"/>
      <w:r>
        <w:t>Ensembl</w:t>
      </w:r>
      <w:proofErr w:type="spellEnd"/>
      <w:r>
        <w:t xml:space="preserve"> transcripts, which offer the </w:t>
      </w:r>
      <w:r w:rsidR="00223628">
        <w:t>richest</w:t>
      </w:r>
      <w:r>
        <w:t xml:space="preserve"> annotation through VEP.</w:t>
      </w:r>
    </w:p>
    <w:p w14:paraId="63CDFA36" w14:textId="50D4B1DF" w:rsidR="002B1C53" w:rsidRDefault="002B1C53" w:rsidP="002B1C53">
      <w:pPr>
        <w:jc w:val="both"/>
      </w:pPr>
      <w:r>
        <w:t xml:space="preserve">GENCODE Basic is a subset of the GENCODE gene set, and is intended to provide a simplified, high-quality subset of the GENCODE transcript annotations that will be useful to </w:t>
      </w:r>
      <w:r w:rsidR="00223628">
        <w:t>most</w:t>
      </w:r>
      <w:r>
        <w:t xml:space="preserve"> users. GENCODE Basic includes all genes in the GENCODE gene set, with a representative subset of the transcripts (splice variants).</w:t>
      </w:r>
    </w:p>
    <w:p w14:paraId="7D9661B9" w14:textId="6455FA29" w:rsidR="00A02A03" w:rsidRDefault="002B1C53" w:rsidP="002B1C53">
      <w:pPr>
        <w:jc w:val="both"/>
      </w:pPr>
      <w:r>
        <w:t xml:space="preserve">You can also select to use </w:t>
      </w:r>
      <w:proofErr w:type="spellStart"/>
      <w:r>
        <w:t>RefSeq</w:t>
      </w:r>
      <w:proofErr w:type="spellEnd"/>
      <w:r>
        <w:t xml:space="preserve"> transcripts from the other</w:t>
      </w:r>
      <w:r w:rsidR="00223628">
        <w:t xml:space="preserve"> </w:t>
      </w:r>
      <w:r>
        <w:t xml:space="preserve">features database; note though that these transcripts are simply aligned to the reference genome and the database is missing much of the annotation found when using the main </w:t>
      </w:r>
      <w:proofErr w:type="spellStart"/>
      <w:r>
        <w:t>Ensembl</w:t>
      </w:r>
      <w:proofErr w:type="spellEnd"/>
      <w:r>
        <w:t xml:space="preserve"> database (</w:t>
      </w:r>
      <w:proofErr w:type="gramStart"/>
      <w:r>
        <w:t>e.g.</w:t>
      </w:r>
      <w:proofErr w:type="gramEnd"/>
      <w:r>
        <w:t xml:space="preserve"> protein domains, CCDS identifiers).</w:t>
      </w:r>
    </w:p>
    <w:p w14:paraId="516AE4D0" w14:textId="257D5223" w:rsidR="00223628" w:rsidRDefault="00223628" w:rsidP="002B1C53">
      <w:pPr>
        <w:jc w:val="both"/>
      </w:pPr>
      <w:r>
        <w:t xml:space="preserve">Should you wish to make adjustment on the additional configuration, please refer to </w:t>
      </w:r>
      <w:hyperlink r:id="rId14" w:anchor="ident" w:history="1">
        <w:r w:rsidRPr="00970C35">
          <w:rPr>
            <w:rStyle w:val="Hyperlink"/>
          </w:rPr>
          <w:t>https://asia.ensembl.org/info/docs/tools/vep/online/input.html#ident</w:t>
        </w:r>
      </w:hyperlink>
      <w:r>
        <w:t xml:space="preserve"> </w:t>
      </w:r>
    </w:p>
    <w:p w14:paraId="7799E50F" w14:textId="5B49787A" w:rsidR="000A31DF" w:rsidRDefault="000A31DF" w:rsidP="003E318A"/>
    <w:p w14:paraId="2C9FD8F5" w14:textId="7F37C5FE" w:rsidR="0033026A" w:rsidRPr="0033026A" w:rsidRDefault="0033026A" w:rsidP="00232C40">
      <w:pPr>
        <w:pStyle w:val="Heading2"/>
        <w:rPr>
          <w:b/>
          <w:bCs/>
        </w:rPr>
      </w:pPr>
      <w:bookmarkStart w:id="5" w:name="_Toc97299378"/>
      <w:r w:rsidRPr="0033026A">
        <w:rPr>
          <w:b/>
          <w:bCs/>
        </w:rPr>
        <w:t>3.</w:t>
      </w:r>
      <w:r w:rsidR="00232C40">
        <w:rPr>
          <w:b/>
          <w:bCs/>
        </w:rPr>
        <w:t>3</w:t>
      </w:r>
      <w:r w:rsidRPr="0033026A">
        <w:rPr>
          <w:b/>
          <w:bCs/>
        </w:rPr>
        <w:t xml:space="preserve"> Analysis</w:t>
      </w:r>
      <w:bookmarkEnd w:id="5"/>
    </w:p>
    <w:p w14:paraId="78E570E7" w14:textId="77777777" w:rsidR="0033026A" w:rsidRDefault="0033026A" w:rsidP="0033026A">
      <w:pPr>
        <w:jc w:val="both"/>
      </w:pPr>
      <w:r>
        <w:t>Once you have clicked "Run", your input will be checked and submitted to the VEP as a job. All jobs associated with your session or account are shown in the "Recent Tickets" table. You may submit multiple jobs simultaneously.</w:t>
      </w:r>
    </w:p>
    <w:p w14:paraId="1529377F" w14:textId="37A66A57" w:rsidR="0033026A" w:rsidRDefault="0033026A" w:rsidP="0033026A">
      <w:pPr>
        <w:jc w:val="both"/>
      </w:pPr>
      <w:r>
        <w:rPr>
          <w:noProof/>
        </w:rPr>
        <w:drawing>
          <wp:inline distT="0" distB="0" distL="0" distR="0" wp14:anchorId="0CDB02FA" wp14:editId="4D7EF10E">
            <wp:extent cx="5550671" cy="1463040"/>
            <wp:effectExtent l="0" t="0" r="0" b="381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682" cy="1468842"/>
                    </a:xfrm>
                    <a:prstGeom prst="rect">
                      <a:avLst/>
                    </a:prstGeom>
                    <a:noFill/>
                    <a:ln>
                      <a:noFill/>
                    </a:ln>
                  </pic:spPr>
                </pic:pic>
              </a:graphicData>
            </a:graphic>
          </wp:inline>
        </w:drawing>
      </w:r>
    </w:p>
    <w:p w14:paraId="6942B410" w14:textId="542EA1FA" w:rsidR="0033026A" w:rsidRDefault="0033026A" w:rsidP="0033026A">
      <w:pPr>
        <w:jc w:val="both"/>
      </w:pPr>
      <w:r>
        <w:lastRenderedPageBreak/>
        <w:t>The "Jobs" column of the table shows the status of the job.</w:t>
      </w:r>
    </w:p>
    <w:p w14:paraId="66D0C6DC" w14:textId="77777777" w:rsidR="0033026A" w:rsidRDefault="0033026A" w:rsidP="0033026A">
      <w:pPr>
        <w:pStyle w:val="ListParagraph"/>
        <w:numPr>
          <w:ilvl w:val="0"/>
          <w:numId w:val="8"/>
        </w:numPr>
        <w:jc w:val="both"/>
      </w:pPr>
      <w:r>
        <w:t>Queued - your job is waiting to be submitted to the system</w:t>
      </w:r>
    </w:p>
    <w:p w14:paraId="7269CDC5" w14:textId="77777777" w:rsidR="0033026A" w:rsidRDefault="0033026A" w:rsidP="0033026A">
      <w:pPr>
        <w:pStyle w:val="ListParagraph"/>
        <w:numPr>
          <w:ilvl w:val="0"/>
          <w:numId w:val="8"/>
        </w:numPr>
        <w:jc w:val="both"/>
      </w:pPr>
      <w:r>
        <w:t>Running - your job is currently running</w:t>
      </w:r>
    </w:p>
    <w:p w14:paraId="6007F553" w14:textId="77777777" w:rsidR="0033026A" w:rsidRDefault="0033026A" w:rsidP="0033026A">
      <w:pPr>
        <w:pStyle w:val="ListParagraph"/>
        <w:numPr>
          <w:ilvl w:val="0"/>
          <w:numId w:val="8"/>
        </w:numPr>
        <w:jc w:val="both"/>
      </w:pPr>
      <w:r>
        <w:t>Done - your job is finished - click the [View results] link to be taken to the results page</w:t>
      </w:r>
    </w:p>
    <w:p w14:paraId="2C5B6D9C" w14:textId="46A86137" w:rsidR="0033026A" w:rsidRDefault="0033026A" w:rsidP="0033026A">
      <w:pPr>
        <w:pStyle w:val="ListParagraph"/>
        <w:numPr>
          <w:ilvl w:val="0"/>
          <w:numId w:val="8"/>
        </w:numPr>
        <w:jc w:val="both"/>
      </w:pPr>
      <w:r>
        <w:t>Failed - there is a problem with your job - click the magnifying glass icon to see more details</w:t>
      </w:r>
    </w:p>
    <w:p w14:paraId="16DEDF13" w14:textId="0A6E8ABB" w:rsidR="0033026A" w:rsidRDefault="0033026A" w:rsidP="0033026A">
      <w:pPr>
        <w:jc w:val="both"/>
      </w:pPr>
      <w:r>
        <w:t xml:space="preserve">You may delete a job by clicking the trash can icon. If you are logged in to </w:t>
      </w:r>
      <w:proofErr w:type="spellStart"/>
      <w:r>
        <w:t>Ensembl</w:t>
      </w:r>
      <w:proofErr w:type="spellEnd"/>
      <w:r>
        <w:t>, you can save the job by clicking the save icon. You may also resubmit a job (for example, to re-run with the same data but change some parameters) by clicking the edit icon. You can see a summary of the options that you selected for your VEP job by clicking on the magnifying glass icon.</w:t>
      </w:r>
    </w:p>
    <w:p w14:paraId="4BFED642" w14:textId="291E13E0" w:rsidR="0033026A" w:rsidRDefault="0033026A" w:rsidP="0033026A">
      <w:pPr>
        <w:jc w:val="both"/>
      </w:pPr>
    </w:p>
    <w:p w14:paraId="01ED4E66" w14:textId="07E54040" w:rsidR="0033026A" w:rsidRDefault="0033026A" w:rsidP="0033026A">
      <w:pPr>
        <w:jc w:val="both"/>
      </w:pPr>
    </w:p>
    <w:p w14:paraId="00DE9CA4" w14:textId="772BEB53" w:rsidR="0033026A" w:rsidRDefault="0033026A" w:rsidP="0033026A">
      <w:pPr>
        <w:jc w:val="both"/>
      </w:pPr>
    </w:p>
    <w:p w14:paraId="6AEFC318" w14:textId="0B1C5C71" w:rsidR="0033026A" w:rsidRDefault="0033026A" w:rsidP="0033026A">
      <w:pPr>
        <w:jc w:val="both"/>
      </w:pPr>
    </w:p>
    <w:p w14:paraId="5A13241B" w14:textId="77777777" w:rsidR="0033026A" w:rsidRDefault="0033026A" w:rsidP="0033026A">
      <w:pPr>
        <w:jc w:val="both"/>
      </w:pPr>
    </w:p>
    <w:p w14:paraId="4FA7179F" w14:textId="1C604A65" w:rsidR="000A31DF" w:rsidRDefault="000A31DF" w:rsidP="00232C40">
      <w:pPr>
        <w:pStyle w:val="Heading2"/>
        <w:rPr>
          <w:b/>
          <w:bCs/>
        </w:rPr>
      </w:pPr>
      <w:bookmarkStart w:id="6" w:name="_Toc97299379"/>
      <w:r w:rsidRPr="000A31DF">
        <w:rPr>
          <w:b/>
          <w:bCs/>
        </w:rPr>
        <w:t>3.</w:t>
      </w:r>
      <w:r w:rsidR="00232C40">
        <w:rPr>
          <w:b/>
          <w:bCs/>
        </w:rPr>
        <w:t>4</w:t>
      </w:r>
      <w:r w:rsidRPr="000A31DF">
        <w:rPr>
          <w:b/>
          <w:bCs/>
        </w:rPr>
        <w:t xml:space="preserve"> Output file interpretation</w:t>
      </w:r>
      <w:bookmarkEnd w:id="6"/>
    </w:p>
    <w:p w14:paraId="39FFE5C2" w14:textId="6C0074E1" w:rsidR="0033026A" w:rsidRDefault="0033026A" w:rsidP="006923D9">
      <w:pPr>
        <w:jc w:val="both"/>
      </w:pPr>
      <w:r w:rsidRPr="0033026A">
        <w:t>The VEP presents a summary and a detailed results preview on its results page.</w:t>
      </w:r>
    </w:p>
    <w:p w14:paraId="6890C9F5" w14:textId="0BF07F27" w:rsidR="0033026A" w:rsidRPr="0033026A" w:rsidRDefault="0033026A" w:rsidP="00232C40">
      <w:pPr>
        <w:pStyle w:val="Heading3"/>
        <w:rPr>
          <w:b/>
          <w:bCs/>
        </w:rPr>
      </w:pPr>
      <w:r w:rsidRPr="0033026A">
        <w:rPr>
          <w:b/>
          <w:bCs/>
        </w:rPr>
        <w:t>3.</w:t>
      </w:r>
      <w:r w:rsidR="00232C40">
        <w:rPr>
          <w:b/>
          <w:bCs/>
        </w:rPr>
        <w:t>4</w:t>
      </w:r>
      <w:r w:rsidRPr="0033026A">
        <w:rPr>
          <w:b/>
          <w:bCs/>
        </w:rPr>
        <w:t>.1 Summary</w:t>
      </w:r>
    </w:p>
    <w:p w14:paraId="75E100A0" w14:textId="3394786E" w:rsidR="0033026A" w:rsidRDefault="0033026A" w:rsidP="0033026A">
      <w:pPr>
        <w:jc w:val="both"/>
      </w:pPr>
      <w:r>
        <w:t>The summary panel on the VEP results page gives a brief overview of the VEP job, along with some basic statistics about the results. Various statistics are listed in a table, including:</w:t>
      </w:r>
    </w:p>
    <w:p w14:paraId="205E4E0E" w14:textId="77777777" w:rsidR="0033026A" w:rsidRDefault="0033026A" w:rsidP="0033026A">
      <w:pPr>
        <w:pStyle w:val="ListParagraph"/>
        <w:numPr>
          <w:ilvl w:val="0"/>
          <w:numId w:val="9"/>
        </w:numPr>
        <w:jc w:val="both"/>
      </w:pPr>
      <w:r>
        <w:t>Variants processed - any variants not parsed by the VEP are not included in this count</w:t>
      </w:r>
    </w:p>
    <w:p w14:paraId="5CE5282E" w14:textId="77777777" w:rsidR="0033026A" w:rsidRDefault="0033026A" w:rsidP="0033026A">
      <w:pPr>
        <w:pStyle w:val="ListParagraph"/>
        <w:numPr>
          <w:ilvl w:val="0"/>
          <w:numId w:val="9"/>
        </w:numPr>
        <w:jc w:val="both"/>
      </w:pPr>
      <w:r>
        <w:t>Variants remaining after filtering</w:t>
      </w:r>
    </w:p>
    <w:p w14:paraId="5E435649" w14:textId="77777777" w:rsidR="0033026A" w:rsidRDefault="0033026A" w:rsidP="0033026A">
      <w:pPr>
        <w:pStyle w:val="ListParagraph"/>
        <w:numPr>
          <w:ilvl w:val="0"/>
          <w:numId w:val="9"/>
        </w:numPr>
        <w:jc w:val="both"/>
      </w:pPr>
      <w:r>
        <w:t>Novel / known variants - the number and percentage of novel variants vs existing variants in the input (see input page documentation)</w:t>
      </w:r>
    </w:p>
    <w:p w14:paraId="585205BC" w14:textId="5EB122E2" w:rsidR="0033026A" w:rsidRDefault="0033026A" w:rsidP="0033026A">
      <w:pPr>
        <w:pStyle w:val="ListParagraph"/>
        <w:numPr>
          <w:ilvl w:val="0"/>
          <w:numId w:val="9"/>
        </w:numPr>
        <w:jc w:val="both"/>
      </w:pPr>
      <w:r>
        <w:t>Number of overlapped genes, transcripts, and regulatory features</w:t>
      </w:r>
    </w:p>
    <w:p w14:paraId="5DB2E79E" w14:textId="68B15BD9" w:rsidR="0033026A" w:rsidRDefault="0033026A" w:rsidP="0033026A">
      <w:pPr>
        <w:jc w:val="both"/>
      </w:pPr>
      <w:r>
        <w:rPr>
          <w:noProof/>
        </w:rPr>
        <w:drawing>
          <wp:inline distT="0" distB="0" distL="0" distR="0" wp14:anchorId="62C403D1" wp14:editId="63630485">
            <wp:extent cx="2440940" cy="1685925"/>
            <wp:effectExtent l="0" t="0" r="0"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0940" cy="1685925"/>
                    </a:xfrm>
                    <a:prstGeom prst="rect">
                      <a:avLst/>
                    </a:prstGeom>
                    <a:noFill/>
                    <a:ln>
                      <a:noFill/>
                    </a:ln>
                  </pic:spPr>
                </pic:pic>
              </a:graphicData>
            </a:graphic>
          </wp:inline>
        </w:drawing>
      </w:r>
    </w:p>
    <w:p w14:paraId="66B44E4C" w14:textId="771D857F" w:rsidR="0033026A" w:rsidRDefault="0033026A" w:rsidP="0033026A">
      <w:pPr>
        <w:jc w:val="both"/>
      </w:pPr>
      <w:r>
        <w:t xml:space="preserve">Pie charts are shown detailing the proportion of consequence types called across all variants in the results. The colour scheme of the pie chart matches the colours used to draw variants on the </w:t>
      </w:r>
      <w:proofErr w:type="spellStart"/>
      <w:r>
        <w:t>Ensembl</w:t>
      </w:r>
      <w:proofErr w:type="spellEnd"/>
      <w:r>
        <w:t xml:space="preserve"> region in detail view.</w:t>
      </w:r>
    </w:p>
    <w:p w14:paraId="42974808" w14:textId="7A6EFBA4" w:rsidR="0033026A" w:rsidRDefault="0033026A" w:rsidP="0033026A">
      <w:pPr>
        <w:jc w:val="both"/>
      </w:pPr>
      <w:r>
        <w:rPr>
          <w:noProof/>
        </w:rPr>
        <w:lastRenderedPageBreak/>
        <w:drawing>
          <wp:inline distT="0" distB="0" distL="0" distR="0" wp14:anchorId="1F0700D8" wp14:editId="2A2F7A2E">
            <wp:extent cx="3355340" cy="1955800"/>
            <wp:effectExtent l="0" t="0" r="0" b="6350"/>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340" cy="1955800"/>
                    </a:xfrm>
                    <a:prstGeom prst="rect">
                      <a:avLst/>
                    </a:prstGeom>
                    <a:noFill/>
                    <a:ln>
                      <a:noFill/>
                    </a:ln>
                  </pic:spPr>
                </pic:pic>
              </a:graphicData>
            </a:graphic>
          </wp:inline>
        </w:drawing>
      </w:r>
    </w:p>
    <w:p w14:paraId="0B70CF3C" w14:textId="77777777" w:rsidR="0028397E" w:rsidRDefault="0028397E" w:rsidP="006923D9">
      <w:pPr>
        <w:jc w:val="both"/>
      </w:pPr>
    </w:p>
    <w:p w14:paraId="5DBB7916" w14:textId="77777777" w:rsidR="0028397E" w:rsidRDefault="0028397E" w:rsidP="006923D9">
      <w:pPr>
        <w:jc w:val="both"/>
      </w:pPr>
    </w:p>
    <w:p w14:paraId="1E7F3581" w14:textId="77777777" w:rsidR="0028397E" w:rsidRDefault="0028397E" w:rsidP="006923D9">
      <w:pPr>
        <w:jc w:val="both"/>
      </w:pPr>
    </w:p>
    <w:p w14:paraId="1DF42005" w14:textId="77777777" w:rsidR="0028397E" w:rsidRDefault="0028397E" w:rsidP="006923D9">
      <w:pPr>
        <w:jc w:val="both"/>
      </w:pPr>
    </w:p>
    <w:p w14:paraId="12CC42B5" w14:textId="77777777" w:rsidR="0028397E" w:rsidRDefault="0028397E" w:rsidP="006923D9">
      <w:pPr>
        <w:jc w:val="both"/>
      </w:pPr>
    </w:p>
    <w:p w14:paraId="318E445D" w14:textId="77777777" w:rsidR="0028397E" w:rsidRDefault="0028397E" w:rsidP="006923D9">
      <w:pPr>
        <w:jc w:val="both"/>
      </w:pPr>
    </w:p>
    <w:p w14:paraId="167B6464" w14:textId="77777777" w:rsidR="0028397E" w:rsidRDefault="0028397E" w:rsidP="006923D9">
      <w:pPr>
        <w:jc w:val="both"/>
      </w:pPr>
    </w:p>
    <w:p w14:paraId="1AD97B5A" w14:textId="2DE1D0BF" w:rsidR="0033026A" w:rsidRPr="0028397E" w:rsidRDefault="0033026A" w:rsidP="00232C40">
      <w:pPr>
        <w:pStyle w:val="Heading3"/>
        <w:rPr>
          <w:b/>
          <w:bCs/>
        </w:rPr>
      </w:pPr>
      <w:r w:rsidRPr="0028397E">
        <w:rPr>
          <w:b/>
          <w:bCs/>
        </w:rPr>
        <w:t>3.</w:t>
      </w:r>
      <w:r w:rsidR="00232C40">
        <w:rPr>
          <w:b/>
          <w:bCs/>
        </w:rPr>
        <w:t>4</w:t>
      </w:r>
      <w:r w:rsidRPr="0028397E">
        <w:rPr>
          <w:b/>
          <w:bCs/>
        </w:rPr>
        <w:t>.2 Results preview table</w:t>
      </w:r>
    </w:p>
    <w:p w14:paraId="2B3A9DE2" w14:textId="6EE6651B" w:rsidR="0033026A" w:rsidRDefault="0033026A" w:rsidP="0033026A">
      <w:pPr>
        <w:jc w:val="both"/>
      </w:pPr>
      <w:r>
        <w:t xml:space="preserve">The results table shows one row per transcript and variant. By default, </w:t>
      </w:r>
      <w:r w:rsidR="0028397E">
        <w:t>all</w:t>
      </w:r>
      <w:r>
        <w:t xml:space="preserve"> the columns are shown; to temporarily hide columns, click the blue "Show/hide columns" button and select or deselect the columns you wish to view. The columns you select will be recalled when viewing other jobs.</w:t>
      </w:r>
    </w:p>
    <w:p w14:paraId="02C7A84B" w14:textId="4EE336EB" w:rsidR="0033026A" w:rsidRDefault="0028397E" w:rsidP="0033026A">
      <w:pPr>
        <w:jc w:val="both"/>
      </w:pPr>
      <w:r>
        <w:rPr>
          <w:noProof/>
        </w:rPr>
        <w:drawing>
          <wp:inline distT="0" distB="0" distL="0" distR="0" wp14:anchorId="52928419" wp14:editId="580C699F">
            <wp:extent cx="5731510" cy="1273175"/>
            <wp:effectExtent l="0" t="0" r="2540" b="317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73175"/>
                    </a:xfrm>
                    <a:prstGeom prst="rect">
                      <a:avLst/>
                    </a:prstGeom>
                    <a:noFill/>
                    <a:ln>
                      <a:noFill/>
                    </a:ln>
                  </pic:spPr>
                </pic:pic>
              </a:graphicData>
            </a:graphic>
          </wp:inline>
        </w:drawing>
      </w:r>
    </w:p>
    <w:p w14:paraId="698BDD9D" w14:textId="36453B70" w:rsidR="0028397E" w:rsidRDefault="0033026A" w:rsidP="0028397E">
      <w:pPr>
        <w:jc w:val="both"/>
      </w:pPr>
      <w:r>
        <w:t>The table can be sorted by any column - click the column header to toggle sorting behaviour.</w:t>
      </w:r>
      <w:r w:rsidR="0028397E">
        <w:t xml:space="preserve"> The default output format ("VEP" format when downloading from the web interface) is a 14-column tab-delimited file. Empty values are denoted by '-'. The output columns are:</w:t>
      </w:r>
    </w:p>
    <w:p w14:paraId="65421E25" w14:textId="77777777" w:rsidR="0028397E" w:rsidRDefault="0028397E" w:rsidP="0028397E">
      <w:pPr>
        <w:pStyle w:val="ListParagraph"/>
        <w:numPr>
          <w:ilvl w:val="0"/>
          <w:numId w:val="11"/>
        </w:numPr>
        <w:jc w:val="both"/>
      </w:pPr>
      <w:r>
        <w:t xml:space="preserve">Uploaded variation - as </w:t>
      </w:r>
      <w:proofErr w:type="spellStart"/>
      <w:r>
        <w:t>chromosome_start_alleles</w:t>
      </w:r>
      <w:proofErr w:type="spellEnd"/>
    </w:p>
    <w:p w14:paraId="348B5253" w14:textId="77777777" w:rsidR="0028397E" w:rsidRDefault="0028397E" w:rsidP="0028397E">
      <w:pPr>
        <w:pStyle w:val="ListParagraph"/>
        <w:numPr>
          <w:ilvl w:val="0"/>
          <w:numId w:val="11"/>
        </w:numPr>
        <w:jc w:val="both"/>
      </w:pPr>
      <w:r>
        <w:t>Location - in standard coordinate format (</w:t>
      </w:r>
      <w:proofErr w:type="spellStart"/>
      <w:proofErr w:type="gramStart"/>
      <w:r>
        <w:t>chr:start</w:t>
      </w:r>
      <w:proofErr w:type="spellEnd"/>
      <w:proofErr w:type="gramEnd"/>
      <w:r>
        <w:t xml:space="preserve"> or </w:t>
      </w:r>
      <w:proofErr w:type="spellStart"/>
      <w:r>
        <w:t>chr:start-end</w:t>
      </w:r>
      <w:proofErr w:type="spellEnd"/>
      <w:r>
        <w:t>)</w:t>
      </w:r>
    </w:p>
    <w:p w14:paraId="5FE20EAB" w14:textId="77777777" w:rsidR="0028397E" w:rsidRDefault="0028397E" w:rsidP="0028397E">
      <w:pPr>
        <w:pStyle w:val="ListParagraph"/>
        <w:numPr>
          <w:ilvl w:val="0"/>
          <w:numId w:val="11"/>
        </w:numPr>
        <w:jc w:val="both"/>
      </w:pPr>
      <w:r>
        <w:t>Allele - the variant allele used to calculate the consequence</w:t>
      </w:r>
    </w:p>
    <w:p w14:paraId="7E59B220" w14:textId="77777777" w:rsidR="0028397E" w:rsidRDefault="0028397E" w:rsidP="0028397E">
      <w:pPr>
        <w:pStyle w:val="ListParagraph"/>
        <w:numPr>
          <w:ilvl w:val="0"/>
          <w:numId w:val="11"/>
        </w:numPr>
        <w:jc w:val="both"/>
      </w:pPr>
      <w:r>
        <w:t xml:space="preserve">Gene - </w:t>
      </w:r>
      <w:proofErr w:type="spellStart"/>
      <w:r>
        <w:t>Ensembl</w:t>
      </w:r>
      <w:proofErr w:type="spellEnd"/>
      <w:r>
        <w:t xml:space="preserve"> stable ID of affected gene</w:t>
      </w:r>
    </w:p>
    <w:p w14:paraId="52136711" w14:textId="77777777" w:rsidR="0028397E" w:rsidRDefault="0028397E" w:rsidP="0028397E">
      <w:pPr>
        <w:pStyle w:val="ListParagraph"/>
        <w:numPr>
          <w:ilvl w:val="0"/>
          <w:numId w:val="11"/>
        </w:numPr>
        <w:jc w:val="both"/>
      </w:pPr>
      <w:r>
        <w:t xml:space="preserve">Feature - </w:t>
      </w:r>
      <w:proofErr w:type="spellStart"/>
      <w:r>
        <w:t>Ensembl</w:t>
      </w:r>
      <w:proofErr w:type="spellEnd"/>
      <w:r>
        <w:t xml:space="preserve"> stable ID of feature</w:t>
      </w:r>
    </w:p>
    <w:p w14:paraId="4D65D150" w14:textId="77777777" w:rsidR="0028397E" w:rsidRDefault="0028397E" w:rsidP="0028397E">
      <w:pPr>
        <w:pStyle w:val="ListParagraph"/>
        <w:numPr>
          <w:ilvl w:val="0"/>
          <w:numId w:val="11"/>
        </w:numPr>
        <w:jc w:val="both"/>
      </w:pPr>
      <w:r>
        <w:t xml:space="preserve">Feature type - type of feature. Currently one of Transcript, </w:t>
      </w:r>
      <w:proofErr w:type="spellStart"/>
      <w:r>
        <w:t>RegulatoryFeature</w:t>
      </w:r>
      <w:proofErr w:type="spellEnd"/>
      <w:r>
        <w:t xml:space="preserve">, </w:t>
      </w:r>
      <w:proofErr w:type="spellStart"/>
      <w:r>
        <w:t>MotifFeature</w:t>
      </w:r>
      <w:proofErr w:type="spellEnd"/>
      <w:r>
        <w:t>.</w:t>
      </w:r>
    </w:p>
    <w:p w14:paraId="561BD79B" w14:textId="77777777" w:rsidR="0028397E" w:rsidRDefault="0028397E" w:rsidP="0028397E">
      <w:pPr>
        <w:pStyle w:val="ListParagraph"/>
        <w:numPr>
          <w:ilvl w:val="0"/>
          <w:numId w:val="11"/>
        </w:numPr>
        <w:jc w:val="both"/>
      </w:pPr>
      <w:r>
        <w:t>Consequence - consequence type of this variant</w:t>
      </w:r>
    </w:p>
    <w:p w14:paraId="052B4495" w14:textId="77777777" w:rsidR="0028397E" w:rsidRDefault="0028397E" w:rsidP="0028397E">
      <w:pPr>
        <w:pStyle w:val="ListParagraph"/>
        <w:numPr>
          <w:ilvl w:val="0"/>
          <w:numId w:val="11"/>
        </w:numPr>
        <w:jc w:val="both"/>
      </w:pPr>
      <w:r>
        <w:t>Position in cDNA - relative position of base pair in cDNA sequence</w:t>
      </w:r>
    </w:p>
    <w:p w14:paraId="67F2B17D" w14:textId="77777777" w:rsidR="0028397E" w:rsidRDefault="0028397E" w:rsidP="0028397E">
      <w:pPr>
        <w:pStyle w:val="ListParagraph"/>
        <w:numPr>
          <w:ilvl w:val="0"/>
          <w:numId w:val="11"/>
        </w:numPr>
        <w:jc w:val="both"/>
      </w:pPr>
      <w:r>
        <w:t>Position in CDS - relative position of base pair in coding sequence</w:t>
      </w:r>
    </w:p>
    <w:p w14:paraId="648FEC70" w14:textId="77777777" w:rsidR="0028397E" w:rsidRDefault="0028397E" w:rsidP="0028397E">
      <w:pPr>
        <w:pStyle w:val="ListParagraph"/>
        <w:numPr>
          <w:ilvl w:val="0"/>
          <w:numId w:val="11"/>
        </w:numPr>
        <w:jc w:val="both"/>
      </w:pPr>
      <w:r>
        <w:lastRenderedPageBreak/>
        <w:t>Position in protein - relative position of amino acid in protein</w:t>
      </w:r>
    </w:p>
    <w:p w14:paraId="006E7156" w14:textId="77777777" w:rsidR="0028397E" w:rsidRDefault="0028397E" w:rsidP="0028397E">
      <w:pPr>
        <w:pStyle w:val="ListParagraph"/>
        <w:numPr>
          <w:ilvl w:val="0"/>
          <w:numId w:val="11"/>
        </w:numPr>
        <w:jc w:val="both"/>
      </w:pPr>
      <w:r>
        <w:t>Amino acid change - only given if the variant affects the protein-coding sequence</w:t>
      </w:r>
    </w:p>
    <w:p w14:paraId="27FEB241" w14:textId="77777777" w:rsidR="0028397E" w:rsidRDefault="0028397E" w:rsidP="0028397E">
      <w:pPr>
        <w:pStyle w:val="ListParagraph"/>
        <w:numPr>
          <w:ilvl w:val="0"/>
          <w:numId w:val="11"/>
        </w:numPr>
        <w:jc w:val="both"/>
      </w:pPr>
      <w:r>
        <w:t>Codon change - the alternative codons with the variant base in upper case</w:t>
      </w:r>
    </w:p>
    <w:p w14:paraId="7109426D" w14:textId="77777777" w:rsidR="0028397E" w:rsidRDefault="0028397E" w:rsidP="0028397E">
      <w:pPr>
        <w:pStyle w:val="ListParagraph"/>
        <w:numPr>
          <w:ilvl w:val="0"/>
          <w:numId w:val="11"/>
        </w:numPr>
        <w:jc w:val="both"/>
      </w:pPr>
      <w:r>
        <w:t>Co-located variation - identifier of any existing variants. Switch on with --</w:t>
      </w:r>
      <w:proofErr w:type="spellStart"/>
      <w:r>
        <w:t>check_existing</w:t>
      </w:r>
      <w:proofErr w:type="spellEnd"/>
    </w:p>
    <w:p w14:paraId="071C3B6A" w14:textId="0056B8CA" w:rsidR="0028397E" w:rsidRPr="0033026A" w:rsidRDefault="0028397E" w:rsidP="0028397E">
      <w:pPr>
        <w:pStyle w:val="ListParagraph"/>
        <w:numPr>
          <w:ilvl w:val="0"/>
          <w:numId w:val="11"/>
        </w:numPr>
      </w:pPr>
      <w:r>
        <w:t xml:space="preserve">Extra - this column contains extra information as key=value pairs separated by ";" For other field information, please refer to </w:t>
      </w:r>
      <w:hyperlink r:id="rId19" w:anchor="output" w:history="1">
        <w:r w:rsidRPr="00970C35">
          <w:rPr>
            <w:rStyle w:val="Hyperlink"/>
          </w:rPr>
          <w:t>https://asia.ensembl.org/info/docs/tools/vep/vep_formats.html#output</w:t>
        </w:r>
      </w:hyperlink>
      <w:r>
        <w:t xml:space="preserve"> </w:t>
      </w:r>
    </w:p>
    <w:p w14:paraId="6F89DE34" w14:textId="77777777" w:rsidR="006A596B" w:rsidRDefault="006A596B" w:rsidP="006A596B">
      <w:pPr>
        <w:jc w:val="both"/>
        <w:rPr>
          <w:noProof/>
        </w:rPr>
      </w:pPr>
      <w:r>
        <w:rPr>
          <w:noProof/>
        </w:rPr>
        <w:t>The VEP allows you to download either your full or filtered results set in a choice of data formats.</w:t>
      </w:r>
    </w:p>
    <w:p w14:paraId="0311180F" w14:textId="77777777" w:rsidR="006A596B" w:rsidRDefault="006A596B" w:rsidP="006A596B">
      <w:pPr>
        <w:pStyle w:val="ListParagraph"/>
        <w:numPr>
          <w:ilvl w:val="0"/>
          <w:numId w:val="12"/>
        </w:numPr>
        <w:jc w:val="both"/>
        <w:rPr>
          <w:noProof/>
        </w:rPr>
      </w:pPr>
      <w:r>
        <w:rPr>
          <w:noProof/>
        </w:rPr>
        <w:t>VCF - VCF is a portable format for variant data. Consequence data is encoded as a series of delimited strings under the "CSQ" key in the VCF INFO field.</w:t>
      </w:r>
    </w:p>
    <w:p w14:paraId="41D4B424" w14:textId="77777777" w:rsidR="006A596B" w:rsidRDefault="006A596B" w:rsidP="006A596B">
      <w:pPr>
        <w:pStyle w:val="ListParagraph"/>
        <w:numPr>
          <w:ilvl w:val="0"/>
          <w:numId w:val="12"/>
        </w:numPr>
        <w:jc w:val="both"/>
        <w:rPr>
          <w:noProof/>
        </w:rPr>
      </w:pPr>
      <w:r>
        <w:rPr>
          <w:noProof/>
        </w:rPr>
        <w:t>VEP - The default VEP output format gives one row per variant and transcript overlap.</w:t>
      </w:r>
    </w:p>
    <w:p w14:paraId="180FA7DE" w14:textId="77777777" w:rsidR="006A596B" w:rsidRDefault="006A596B" w:rsidP="006A596B">
      <w:pPr>
        <w:pStyle w:val="ListParagraph"/>
        <w:numPr>
          <w:ilvl w:val="0"/>
          <w:numId w:val="12"/>
        </w:numPr>
        <w:jc w:val="both"/>
        <w:rPr>
          <w:noProof/>
        </w:rPr>
      </w:pPr>
      <w:r>
        <w:rPr>
          <w:noProof/>
        </w:rPr>
        <w:t>TXT - Text format is a tab-delimited format, equivalent to what can be seen in the results table. Note that the columns you select to be visible in the table do not affect the downloaded file - all columns are outputted. This format is best if you intend to import the results into a spreadsheet program such as Microsoft Excel.</w:t>
      </w:r>
    </w:p>
    <w:p w14:paraId="1195F05E" w14:textId="2BA7B183" w:rsidR="0028397E" w:rsidRPr="0028397E" w:rsidRDefault="006A596B" w:rsidP="006A596B">
      <w:pPr>
        <w:jc w:val="both"/>
        <w:rPr>
          <w:noProof/>
        </w:rPr>
      </w:pPr>
      <w:r>
        <w:rPr>
          <w:noProof/>
        </w:rPr>
        <w:t>You can also send the genes or known variants in your current preview to BioMart. This allows you to easily retrieve any of BioMart's rich data associated with these genes (other database references, GO terms, orthologues/paralogues) and variants (phenotype annotations, synonyms, citations).</w:t>
      </w:r>
    </w:p>
    <w:p w14:paraId="00D9667A" w14:textId="0E19DF3D" w:rsidR="00F71B06" w:rsidRPr="00F71B06" w:rsidRDefault="00F71B06" w:rsidP="00F71B06">
      <w:pPr>
        <w:jc w:val="center"/>
        <w:rPr>
          <w:i/>
          <w:iCs/>
        </w:rPr>
      </w:pPr>
      <w:r w:rsidRPr="00F71B06">
        <w:rPr>
          <w:i/>
          <w:iCs/>
          <w:noProof/>
        </w:rPr>
        <w:t>-End-</w:t>
      </w:r>
    </w:p>
    <w:sectPr w:rsidR="00F71B06" w:rsidRPr="00F71B06">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A4DE" w14:textId="77777777" w:rsidR="00422A58" w:rsidRDefault="00422A58" w:rsidP="003E318A">
      <w:pPr>
        <w:spacing w:after="0" w:line="240" w:lineRule="auto"/>
      </w:pPr>
      <w:r>
        <w:separator/>
      </w:r>
    </w:p>
  </w:endnote>
  <w:endnote w:type="continuationSeparator" w:id="0">
    <w:p w14:paraId="50ADEDB3" w14:textId="77777777" w:rsidR="00422A58" w:rsidRDefault="00422A58" w:rsidP="003E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4179"/>
      <w:docPartObj>
        <w:docPartGallery w:val="Page Numbers (Bottom of Page)"/>
        <w:docPartUnique/>
      </w:docPartObj>
    </w:sdtPr>
    <w:sdtEndPr>
      <w:rPr>
        <w:noProof/>
      </w:rPr>
    </w:sdtEndPr>
    <w:sdtContent>
      <w:p w14:paraId="3DC6EDE6" w14:textId="3275B6A0" w:rsidR="003E318A" w:rsidRDefault="003E3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67704A" w14:textId="50B350F8" w:rsidR="003E318A" w:rsidRDefault="003E318A">
    <w:pPr>
      <w:pStyle w:val="Footer"/>
    </w:pPr>
    <w:r>
      <w:t>APAC FBS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7A24" w14:textId="77777777" w:rsidR="00422A58" w:rsidRDefault="00422A58" w:rsidP="003E318A">
      <w:pPr>
        <w:spacing w:after="0" w:line="240" w:lineRule="auto"/>
      </w:pPr>
      <w:r>
        <w:separator/>
      </w:r>
    </w:p>
  </w:footnote>
  <w:footnote w:type="continuationSeparator" w:id="0">
    <w:p w14:paraId="600E03FA" w14:textId="77777777" w:rsidR="00422A58" w:rsidRDefault="00422A58" w:rsidP="003E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4860" w14:textId="04C534D1" w:rsidR="00732758" w:rsidRDefault="003E318A" w:rsidP="00732758">
    <w:pPr>
      <w:pStyle w:val="Header"/>
      <w:jc w:val="center"/>
      <w:rPr>
        <w:b/>
        <w:bCs/>
      </w:rPr>
    </w:pPr>
    <w:r w:rsidRPr="0021054F">
      <w:rPr>
        <w:b/>
        <w:bCs/>
        <w:noProof/>
      </w:rPr>
      <w:drawing>
        <wp:anchor distT="0" distB="0" distL="114300" distR="114300" simplePos="0" relativeHeight="251659264" behindDoc="1" locked="0" layoutInCell="1" allowOverlap="1" wp14:anchorId="216F0705" wp14:editId="773DCC00">
          <wp:simplePos x="0" y="0"/>
          <wp:positionH relativeFrom="margin">
            <wp:posOffset>4573932</wp:posOffset>
          </wp:positionH>
          <wp:positionV relativeFrom="paragraph">
            <wp:posOffset>-154829</wp:posOffset>
          </wp:positionV>
          <wp:extent cx="1149350" cy="611505"/>
          <wp:effectExtent l="0" t="0" r="0" b="0"/>
          <wp:wrapNone/>
          <wp:docPr id="5" name="图片 4" descr="Icon&#10;&#10;Description automatically generated with medium confidence">
            <a:extLst xmlns:a="http://schemas.openxmlformats.org/drawingml/2006/main">
              <a:ext uri="{FF2B5EF4-FFF2-40B4-BE49-F238E27FC236}">
                <a16:creationId xmlns:a16="http://schemas.microsoft.com/office/drawing/2014/main" id="{38270A31-EB06-4D55-8C9A-6211E88869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con&#10;&#10;Description automatically generated with medium confidence">
                    <a:extLst>
                      <a:ext uri="{FF2B5EF4-FFF2-40B4-BE49-F238E27FC236}">
                        <a16:creationId xmlns:a16="http://schemas.microsoft.com/office/drawing/2014/main" id="{38270A31-EB06-4D55-8C9A-6211E888696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9350" cy="611505"/>
                  </a:xfrm>
                  <a:prstGeom prst="rect">
                    <a:avLst/>
                  </a:prstGeom>
                </pic:spPr>
              </pic:pic>
            </a:graphicData>
          </a:graphic>
        </wp:anchor>
      </w:drawing>
    </w:r>
    <w:r w:rsidRPr="003E318A">
      <w:rPr>
        <w:b/>
        <w:bCs/>
      </w:rPr>
      <w:t>Annotation Tools Recommendation</w:t>
    </w:r>
    <w:r>
      <w:rPr>
        <w:b/>
        <w:bCs/>
      </w:rPr>
      <w:t xml:space="preserve"> </w:t>
    </w:r>
    <w:r w:rsidR="00732758">
      <w:rPr>
        <w:b/>
        <w:bCs/>
      </w:rPr>
      <w:t xml:space="preserve">– </w:t>
    </w:r>
  </w:p>
  <w:p w14:paraId="287B395D" w14:textId="67A21A9F" w:rsidR="003E318A" w:rsidRPr="003E318A" w:rsidRDefault="00732758" w:rsidP="00732758">
    <w:pPr>
      <w:pStyle w:val="Header"/>
      <w:jc w:val="center"/>
      <w:rPr>
        <w:b/>
        <w:bCs/>
      </w:rPr>
    </w:pPr>
    <w:proofErr w:type="spellStart"/>
    <w:r>
      <w:rPr>
        <w:b/>
        <w:bCs/>
      </w:rPr>
      <w:t>Ensembl</w:t>
    </w:r>
    <w:proofErr w:type="spellEnd"/>
    <w:r>
      <w:rPr>
        <w:b/>
        <w:bCs/>
      </w:rPr>
      <w:t xml:space="preserve"> </w:t>
    </w:r>
    <w:r w:rsidRPr="00732758">
      <w:rPr>
        <w:b/>
        <w:bCs/>
      </w:rPr>
      <w:t>Variant Effect Predictor (VEP)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70A"/>
    <w:multiLevelType w:val="hybridMultilevel"/>
    <w:tmpl w:val="C2249A7C"/>
    <w:lvl w:ilvl="0" w:tplc="7E18C5CC">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FA579D"/>
    <w:multiLevelType w:val="hybridMultilevel"/>
    <w:tmpl w:val="D95ACE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08E2B6B"/>
    <w:multiLevelType w:val="hybridMultilevel"/>
    <w:tmpl w:val="BEFC81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4A03866"/>
    <w:multiLevelType w:val="hybridMultilevel"/>
    <w:tmpl w:val="CA8854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550276B"/>
    <w:multiLevelType w:val="hybridMultilevel"/>
    <w:tmpl w:val="D4D0C3FC"/>
    <w:lvl w:ilvl="0" w:tplc="7E18C5CC">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DC214DF"/>
    <w:multiLevelType w:val="hybridMultilevel"/>
    <w:tmpl w:val="A7EEC9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CD0277F"/>
    <w:multiLevelType w:val="hybridMultilevel"/>
    <w:tmpl w:val="F848A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C936713"/>
    <w:multiLevelType w:val="hybridMultilevel"/>
    <w:tmpl w:val="016036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B516990"/>
    <w:multiLevelType w:val="hybridMultilevel"/>
    <w:tmpl w:val="290046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5A501BC"/>
    <w:multiLevelType w:val="hybridMultilevel"/>
    <w:tmpl w:val="83E448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CB50880"/>
    <w:multiLevelType w:val="hybridMultilevel"/>
    <w:tmpl w:val="71DA1D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7E71790E"/>
    <w:multiLevelType w:val="hybridMultilevel"/>
    <w:tmpl w:val="D5907D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0"/>
  </w:num>
  <w:num w:numId="5">
    <w:abstractNumId w:val="4"/>
  </w:num>
  <w:num w:numId="6">
    <w:abstractNumId w:val="6"/>
  </w:num>
  <w:num w:numId="7">
    <w:abstractNumId w:val="11"/>
  </w:num>
  <w:num w:numId="8">
    <w:abstractNumId w:val="1"/>
  </w:num>
  <w:num w:numId="9">
    <w:abstractNumId w:val="7"/>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8A"/>
    <w:rsid w:val="000A31DF"/>
    <w:rsid w:val="00223628"/>
    <w:rsid w:val="00232C40"/>
    <w:rsid w:val="0028397E"/>
    <w:rsid w:val="002B1C53"/>
    <w:rsid w:val="002E5703"/>
    <w:rsid w:val="0033026A"/>
    <w:rsid w:val="003E318A"/>
    <w:rsid w:val="00422A58"/>
    <w:rsid w:val="004A08F3"/>
    <w:rsid w:val="004E6FC5"/>
    <w:rsid w:val="00686DE4"/>
    <w:rsid w:val="006923D9"/>
    <w:rsid w:val="006A596B"/>
    <w:rsid w:val="006F2BBB"/>
    <w:rsid w:val="00732758"/>
    <w:rsid w:val="008C370E"/>
    <w:rsid w:val="00A02A03"/>
    <w:rsid w:val="00AF7937"/>
    <w:rsid w:val="00C076B9"/>
    <w:rsid w:val="00F71B06"/>
    <w:rsid w:val="00F96A0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9D87"/>
  <w15:chartTrackingRefBased/>
  <w15:docId w15:val="{25F269A5-A2CC-450D-A70A-0D8C5CAA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2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2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18A"/>
  </w:style>
  <w:style w:type="paragraph" w:styleId="Footer">
    <w:name w:val="footer"/>
    <w:basedOn w:val="Normal"/>
    <w:link w:val="FooterChar"/>
    <w:uiPriority w:val="99"/>
    <w:unhideWhenUsed/>
    <w:rsid w:val="003E3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18A"/>
  </w:style>
  <w:style w:type="paragraph" w:styleId="ListParagraph">
    <w:name w:val="List Paragraph"/>
    <w:basedOn w:val="Normal"/>
    <w:uiPriority w:val="34"/>
    <w:qFormat/>
    <w:rsid w:val="003E318A"/>
    <w:pPr>
      <w:ind w:left="720"/>
      <w:contextualSpacing/>
    </w:pPr>
  </w:style>
  <w:style w:type="paragraph" w:styleId="HTMLPreformatted">
    <w:name w:val="HTML Preformatted"/>
    <w:basedOn w:val="Normal"/>
    <w:link w:val="HTMLPreformattedChar"/>
    <w:uiPriority w:val="99"/>
    <w:semiHidden/>
    <w:unhideWhenUsed/>
    <w:rsid w:val="0069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3D9"/>
    <w:rPr>
      <w:rFonts w:ascii="Courier New" w:eastAsia="Times New Roman" w:hAnsi="Courier New" w:cs="Courier New"/>
      <w:sz w:val="20"/>
      <w:szCs w:val="20"/>
    </w:rPr>
  </w:style>
  <w:style w:type="character" w:styleId="Hyperlink">
    <w:name w:val="Hyperlink"/>
    <w:basedOn w:val="DefaultParagraphFont"/>
    <w:uiPriority w:val="99"/>
    <w:unhideWhenUsed/>
    <w:rsid w:val="00A02A03"/>
    <w:rPr>
      <w:color w:val="0563C1" w:themeColor="hyperlink"/>
      <w:u w:val="single"/>
    </w:rPr>
  </w:style>
  <w:style w:type="character" w:styleId="UnresolvedMention">
    <w:name w:val="Unresolved Mention"/>
    <w:basedOn w:val="DefaultParagraphFont"/>
    <w:uiPriority w:val="99"/>
    <w:semiHidden/>
    <w:unhideWhenUsed/>
    <w:rsid w:val="00A02A03"/>
    <w:rPr>
      <w:color w:val="605E5C"/>
      <w:shd w:val="clear" w:color="auto" w:fill="E1DFDD"/>
    </w:rPr>
  </w:style>
  <w:style w:type="paragraph" w:styleId="TOC1">
    <w:name w:val="toc 1"/>
    <w:basedOn w:val="Normal"/>
    <w:next w:val="Normal"/>
    <w:autoRedefine/>
    <w:uiPriority w:val="39"/>
    <w:qFormat/>
    <w:rsid w:val="00232C40"/>
    <w:pPr>
      <w:tabs>
        <w:tab w:val="right" w:leader="dot" w:pos="9628"/>
      </w:tabs>
      <w:spacing w:before="120" w:after="120" w:line="240" w:lineRule="auto"/>
      <w:ind w:left="480" w:hangingChars="200" w:hanging="480"/>
      <w:jc w:val="center"/>
    </w:pPr>
    <w:rPr>
      <w:rFonts w:ascii="Times New Roman" w:eastAsia="PMingLiU" w:hAnsi="Times New Roman" w:cs="Times New Roman"/>
      <w:b/>
      <w:bCs/>
      <w:caps/>
      <w:sz w:val="24"/>
      <w:szCs w:val="24"/>
      <w:lang w:val="en-AU" w:eastAsia="zh-TW"/>
    </w:rPr>
  </w:style>
  <w:style w:type="paragraph" w:styleId="TOC2">
    <w:name w:val="toc 2"/>
    <w:basedOn w:val="Normal"/>
    <w:next w:val="Normal"/>
    <w:autoRedefine/>
    <w:uiPriority w:val="39"/>
    <w:qFormat/>
    <w:rsid w:val="00232C40"/>
    <w:pPr>
      <w:tabs>
        <w:tab w:val="right" w:leader="dot" w:pos="9628"/>
      </w:tabs>
      <w:spacing w:after="0" w:line="240" w:lineRule="auto"/>
      <w:ind w:leftChars="100" w:left="200"/>
    </w:pPr>
    <w:rPr>
      <w:rFonts w:eastAsia="Times New Roman" w:cstheme="minorHAnsi"/>
      <w:smallCaps/>
      <w:sz w:val="24"/>
      <w:szCs w:val="24"/>
      <w:lang w:val="en-AU"/>
    </w:rPr>
  </w:style>
  <w:style w:type="character" w:customStyle="1" w:styleId="Heading1Char">
    <w:name w:val="Heading 1 Char"/>
    <w:basedOn w:val="DefaultParagraphFont"/>
    <w:link w:val="Heading1"/>
    <w:uiPriority w:val="9"/>
    <w:rsid w:val="00232C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2C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32C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9239">
      <w:bodyDiv w:val="1"/>
      <w:marLeft w:val="0"/>
      <w:marRight w:val="0"/>
      <w:marTop w:val="0"/>
      <w:marBottom w:val="0"/>
      <w:divBdr>
        <w:top w:val="none" w:sz="0" w:space="0" w:color="auto"/>
        <w:left w:val="none" w:sz="0" w:space="0" w:color="auto"/>
        <w:bottom w:val="none" w:sz="0" w:space="0" w:color="auto"/>
        <w:right w:val="none" w:sz="0" w:space="0" w:color="auto"/>
      </w:divBdr>
    </w:div>
    <w:div w:id="754936062">
      <w:bodyDiv w:val="1"/>
      <w:marLeft w:val="0"/>
      <w:marRight w:val="0"/>
      <w:marTop w:val="0"/>
      <w:marBottom w:val="0"/>
      <w:divBdr>
        <w:top w:val="none" w:sz="0" w:space="0" w:color="auto"/>
        <w:left w:val="none" w:sz="0" w:space="0" w:color="auto"/>
        <w:bottom w:val="none" w:sz="0" w:space="0" w:color="auto"/>
        <w:right w:val="none" w:sz="0" w:space="0" w:color="auto"/>
      </w:divBdr>
    </w:div>
    <w:div w:id="8770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semblgenomes.org/"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asia.ensembl.org/Tools/VEP" TargetMode="External"/><Relationship Id="rId19" Type="http://schemas.openxmlformats.org/officeDocument/2006/relationships/hyperlink" Target="https://asia.ensembl.org/info/docs/tools/vep/vep_format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ia.ensembl.org/info/docs/tools/vep/online/input.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8884d6c-35cb-4c4d-a2d6-a422c631107e">
      <Terms xmlns="http://schemas.microsoft.com/office/infopath/2007/PartnerControls"/>
    </lcf76f155ced4ddcb4097134ff3c332f>
    <TaxCatchAll xmlns="e639442b-5798-499d-8c64-5bb1380808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10384C5582254892164FC484E00C2D" ma:contentTypeVersion="15" ma:contentTypeDescription="Create a new document." ma:contentTypeScope="" ma:versionID="5960f9ac3560a165cdbfaa80f689c4e1">
  <xsd:schema xmlns:xsd="http://www.w3.org/2001/XMLSchema" xmlns:xs="http://www.w3.org/2001/XMLSchema" xmlns:p="http://schemas.microsoft.com/office/2006/metadata/properties" xmlns:ns2="c8884d6c-35cb-4c4d-a2d6-a422c631107e" xmlns:ns3="e639442b-5798-499d-8c64-5bb138080852" targetNamespace="http://schemas.microsoft.com/office/2006/metadata/properties" ma:root="true" ma:fieldsID="d13262c5159acdb4973984ebaff373b2" ns2:_="" ns3:_="">
    <xsd:import namespace="c8884d6c-35cb-4c4d-a2d6-a422c631107e"/>
    <xsd:import namespace="e639442b-5798-499d-8c64-5bb1380808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84d6c-35cb-4c4d-a2d6-a422c6311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14e9e6-bb63-46ec-9362-42cc2c174a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639442b-5798-499d-8c64-5bb1380808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7eb2eb6-71f8-4470-ad39-c40ab7415e90}" ma:internalName="TaxCatchAll" ma:showField="CatchAllData" ma:web="e639442b-5798-499d-8c64-5bb1380808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CA10A1-03A9-47B8-B4B3-69E155CE8CA2}">
  <ds:schemaRefs>
    <ds:schemaRef ds:uri="http://schemas.microsoft.com/office/2006/metadata/properties"/>
    <ds:schemaRef ds:uri="http://schemas.microsoft.com/office/infopath/2007/PartnerControls"/>
    <ds:schemaRef ds:uri="c8884d6c-35cb-4c4d-a2d6-a422c631107e"/>
    <ds:schemaRef ds:uri="e639442b-5798-499d-8c64-5bb138080852"/>
  </ds:schemaRefs>
</ds:datastoreItem>
</file>

<file path=customXml/itemProps2.xml><?xml version="1.0" encoding="utf-8"?>
<ds:datastoreItem xmlns:ds="http://schemas.openxmlformats.org/officeDocument/2006/customXml" ds:itemID="{CB16DF9A-AD0F-41B1-B6BA-C22DB96C1C01}">
  <ds:schemaRefs>
    <ds:schemaRef ds:uri="http://schemas.microsoft.com/sharepoint/v3/contenttype/forms"/>
  </ds:schemaRefs>
</ds:datastoreItem>
</file>

<file path=customXml/itemProps3.xml><?xml version="1.0" encoding="utf-8"?>
<ds:datastoreItem xmlns:ds="http://schemas.openxmlformats.org/officeDocument/2006/customXml" ds:itemID="{16308778-E6F6-4DB3-9ECD-D8A91842A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84d6c-35cb-4c4d-a2d6-a422c631107e"/>
    <ds:schemaRef ds:uri="e639442b-5798-499d-8c64-5bb138080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Wai Mun(Leong Wai Mun)</dc:creator>
  <cp:keywords/>
  <dc:description/>
  <cp:lastModifiedBy>田巍(Wei Tian)</cp:lastModifiedBy>
  <cp:revision>8</cp:revision>
  <dcterms:created xsi:type="dcterms:W3CDTF">2022-02-24T02:36:00Z</dcterms:created>
  <dcterms:modified xsi:type="dcterms:W3CDTF">2022-03-04T05:16:00Z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0x010100C610384C5582254892164FC484E00C2D</vt:lpwstr>
  </property>
</Properties>
</file>