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B36FE" w14:textId="77777777" w:rsidR="00254F60" w:rsidRPr="00254F60" w:rsidRDefault="00254F60" w:rsidP="00755F3B">
      <w:pPr>
        <w:jc w:val="center"/>
        <w:rPr>
          <w:sz w:val="24"/>
        </w:rPr>
      </w:pPr>
    </w:p>
    <w:p w14:paraId="0173A8A8" w14:textId="58E3B45D" w:rsidR="00CE57F1" w:rsidRPr="00254F60" w:rsidRDefault="00755F3B" w:rsidP="00755F3B">
      <w:pPr>
        <w:jc w:val="center"/>
        <w:rPr>
          <w:sz w:val="40"/>
          <w:szCs w:val="40"/>
        </w:rPr>
      </w:pPr>
      <w:r w:rsidRPr="00254F60">
        <w:rPr>
          <w:rFonts w:hint="eastAsia"/>
          <w:sz w:val="40"/>
          <w:szCs w:val="40"/>
        </w:rPr>
        <w:t>人工知能の発展に関する歴史</w:t>
      </w:r>
    </w:p>
    <w:p w14:paraId="5BBA8FDE" w14:textId="77777777" w:rsidR="00755F3B" w:rsidRDefault="00755F3B" w:rsidP="00755F3B">
      <w:pPr>
        <w:jc w:val="center"/>
      </w:pPr>
    </w:p>
    <w:p w14:paraId="4F3B880F" w14:textId="6398106A" w:rsidR="00755F3B" w:rsidRPr="000F3837" w:rsidRDefault="00755F3B" w:rsidP="00755F3B">
      <w:pPr>
        <w:jc w:val="center"/>
        <w:rPr>
          <w:sz w:val="28"/>
          <w:szCs w:val="28"/>
        </w:rPr>
      </w:pPr>
      <w:r w:rsidRPr="000F3837">
        <w:rPr>
          <w:sz w:val="28"/>
          <w:szCs w:val="28"/>
        </w:rPr>
        <w:t>GitHub Copilot</w:t>
      </w:r>
    </w:p>
    <w:p w14:paraId="08B4C7BF" w14:textId="77777777" w:rsidR="00755F3B" w:rsidRDefault="00755F3B"/>
    <w:p w14:paraId="59403CB3" w14:textId="77777777" w:rsidR="00755F3B" w:rsidRDefault="00755F3B" w:rsidP="00755F3B"/>
    <w:p w14:paraId="28286F70" w14:textId="77777777" w:rsidR="00755F3B" w:rsidRDefault="00755F3B" w:rsidP="00755F3B">
      <w:pPr>
        <w:sectPr w:rsidR="00755F3B" w:rsidSect="00755F3B">
          <w:pgSz w:w="11906" w:h="16838"/>
          <w:pgMar w:top="1440" w:right="1080" w:bottom="1440" w:left="1080" w:header="851" w:footer="992" w:gutter="0"/>
          <w:cols w:space="425"/>
          <w:docGrid w:type="lines" w:linePitch="360"/>
        </w:sectPr>
      </w:pPr>
    </w:p>
    <w:p w14:paraId="6FB8F1F5" w14:textId="4EBC8757" w:rsidR="00755F3B" w:rsidRPr="00C76C76" w:rsidRDefault="00755F3B" w:rsidP="000F3837">
      <w:pPr>
        <w:ind w:firstLineChars="135" w:firstLine="324"/>
        <w:rPr>
          <w:sz w:val="24"/>
        </w:rPr>
      </w:pPr>
      <w:r w:rsidRPr="00C76C76">
        <w:rPr>
          <w:rFonts w:hint="eastAsia"/>
          <w:sz w:val="24"/>
        </w:rPr>
        <w:t>人工知能（</w:t>
      </w:r>
      <w:r w:rsidRPr="00C76C76">
        <w:rPr>
          <w:sz w:val="24"/>
        </w:rPr>
        <w:t>AI）の発展は、20世紀半ばから始まりました。1950年代、アラン・チューリングは「チューリングテスト」を提案し、機械が人間のように知的に振る舞うかどうかを評価する方法を示しました。これがAI研究の出発点となりました。</w:t>
      </w:r>
    </w:p>
    <w:p w14:paraId="6A6B654C" w14:textId="715425C7" w:rsidR="00755F3B" w:rsidRPr="00C76C76" w:rsidRDefault="00755F3B" w:rsidP="000F3837">
      <w:pPr>
        <w:ind w:firstLineChars="135" w:firstLine="324"/>
        <w:rPr>
          <w:sz w:val="24"/>
        </w:rPr>
      </w:pPr>
      <w:r w:rsidRPr="00C76C76">
        <w:rPr>
          <w:sz w:val="24"/>
        </w:rPr>
        <w:t>1956年、ダートマス会議で「人工知能」という用語が初めて使用され、AI研究が正式に始まりました。この会議には、ジョン・マッカーシー、マービン・ミンスキー、アレン・ニューウェル、ハーバート・サイモンなどの先駆者が参加しました。彼らは、機械が人間の知能を模倣できると信じていました。</w:t>
      </w:r>
    </w:p>
    <w:p w14:paraId="427839F0" w14:textId="488AFC59" w:rsidR="00755F3B" w:rsidRPr="00C76C76" w:rsidRDefault="00755F3B" w:rsidP="000F3837">
      <w:pPr>
        <w:ind w:firstLineChars="135" w:firstLine="324"/>
        <w:rPr>
          <w:sz w:val="24"/>
        </w:rPr>
      </w:pPr>
      <w:r w:rsidRPr="00C76C76">
        <w:rPr>
          <w:sz w:val="24"/>
        </w:rPr>
        <w:t>1960年代から1970年代にかけて、AI研究は急速に進展しました。エキスパートシステムや自然言語処理、ロボティクスなどの分野で多くの成果が生まれました。しかし、当時のコンピュータの性能やデータの不足から、期待された成果を上げることができず、「AIの冬」と呼ばれる停滞期が訪れました。</w:t>
      </w:r>
    </w:p>
    <w:p w14:paraId="31724CEF" w14:textId="26293142" w:rsidR="00755F3B" w:rsidRPr="00C76C76" w:rsidRDefault="00755F3B" w:rsidP="000F3837">
      <w:pPr>
        <w:ind w:firstLineChars="135" w:firstLine="324"/>
        <w:rPr>
          <w:sz w:val="24"/>
        </w:rPr>
      </w:pPr>
      <w:r w:rsidRPr="00C76C76">
        <w:rPr>
          <w:sz w:val="24"/>
        </w:rPr>
        <w:t>1980年代には、エキスパートシステムが商業的に成功し、再びAI研究が注目を集めました。エキスパートシステムは、特定の分野における専門知識をプログラム化し、問題解決に利用するものでした。しかし、これも限界があり、再びAI研究は停滞しました。</w:t>
      </w:r>
    </w:p>
    <w:p w14:paraId="1EDE0E70" w14:textId="16847906" w:rsidR="00755F3B" w:rsidRPr="00C76C76" w:rsidRDefault="00755F3B" w:rsidP="000F3837">
      <w:pPr>
        <w:ind w:firstLineChars="135" w:firstLine="324"/>
        <w:rPr>
          <w:sz w:val="24"/>
        </w:rPr>
      </w:pPr>
      <w:r w:rsidRPr="00C76C76">
        <w:rPr>
          <w:sz w:val="24"/>
        </w:rPr>
        <w:t>1990年代後半から2000年代にかけて、インターネットの普及とコンピュータの性能向上により、AI研究は新たな段階に入り</w:t>
      </w:r>
      <w:r w:rsidRPr="00C76C76">
        <w:rPr>
          <w:sz w:val="24"/>
        </w:rPr>
        <w:t>ました。特に、機械学習とデータマイニングの技術が発展し、大量のデータを利用したAIの研究が進みました。</w:t>
      </w:r>
    </w:p>
    <w:p w14:paraId="78CE0E27" w14:textId="5FCD836F" w:rsidR="00755F3B" w:rsidRPr="00C76C76" w:rsidRDefault="00755F3B" w:rsidP="000F3837">
      <w:pPr>
        <w:ind w:firstLineChars="135" w:firstLine="324"/>
        <w:rPr>
          <w:sz w:val="24"/>
        </w:rPr>
      </w:pPr>
      <w:r w:rsidRPr="00C76C76">
        <w:rPr>
          <w:sz w:val="24"/>
        </w:rPr>
        <w:t>2010年代に入ると、ディープラーニングの技術が飛躍的に進化しました。これにより、画像認識や音声認識、自然言語処理などの分野で驚異的な成果が上がりました。特に、2012年のImageNetコンペティションでのディープラーニングの成功は、AI研究における大きな転機となりました。</w:t>
      </w:r>
    </w:p>
    <w:p w14:paraId="6542A9C0" w14:textId="0916BAEC" w:rsidR="000F3837" w:rsidRPr="00C76C76" w:rsidRDefault="00755F3B" w:rsidP="00254F60">
      <w:pPr>
        <w:ind w:firstLineChars="135" w:firstLine="324"/>
        <w:rPr>
          <w:sz w:val="24"/>
        </w:rPr>
      </w:pPr>
      <w:r w:rsidRPr="00C76C76">
        <w:rPr>
          <w:rFonts w:hint="eastAsia"/>
          <w:sz w:val="24"/>
        </w:rPr>
        <w:t>現在、</w:t>
      </w:r>
      <w:r w:rsidRPr="00C76C76">
        <w:rPr>
          <w:sz w:val="24"/>
        </w:rPr>
        <w:t>AIは医療、金融、交通、エンターテインメントなど、さまざまな分野で活用されています。AIの発展は、今後も続くと予想されており、人間の生活を大きく変える可能性があります。しかし、同時に倫理的な問題やプライバシーの保護など、解決すべき課題も多く残されています。</w:t>
      </w:r>
    </w:p>
    <w:sdt>
      <w:sdtPr>
        <w:rPr>
          <w:sz w:val="24"/>
          <w:szCs w:val="24"/>
          <w:lang w:val="ja"/>
        </w:rPr>
        <w:id w:val="226502882"/>
        <w:docPartObj>
          <w:docPartGallery w:val="Bibliographies"/>
          <w:docPartUnique/>
        </w:docPartObj>
      </w:sdtPr>
      <w:sdtEndPr>
        <w:rPr>
          <w:rFonts w:asciiTheme="minorHAnsi" w:eastAsiaTheme="minorEastAsia" w:hAnsiTheme="minorHAnsi" w:cstheme="minorBidi"/>
          <w:b/>
          <w:bCs/>
          <w:color w:val="auto"/>
          <w:sz w:val="21"/>
          <w:lang w:val="en-US"/>
        </w:rPr>
      </w:sdtEndPr>
      <w:sdtContent>
        <w:p w14:paraId="7D0A183A" w14:textId="3D60C11F" w:rsidR="00755F3B" w:rsidRPr="00254F60" w:rsidRDefault="00755F3B" w:rsidP="00254F60">
          <w:pPr>
            <w:pStyle w:val="1"/>
            <w:rPr>
              <w:b/>
              <w:bCs/>
              <w:sz w:val="24"/>
              <w:szCs w:val="24"/>
            </w:rPr>
          </w:pPr>
          <w:r w:rsidRPr="00C76C76">
            <w:rPr>
              <w:b/>
              <w:bCs/>
              <w:sz w:val="24"/>
              <w:szCs w:val="24"/>
              <w:lang w:val="ja"/>
            </w:rPr>
            <w:t>引用文献</w:t>
          </w:r>
          <w:r w:rsidRPr="00C76C76">
            <w:rPr>
              <w:sz w:val="24"/>
              <w:szCs w:val="24"/>
            </w:rPr>
            <w:fldChar w:fldCharType="begin"/>
          </w:r>
          <w:r w:rsidRPr="00C76C76">
            <w:rPr>
              <w:sz w:val="24"/>
              <w:szCs w:val="24"/>
            </w:rPr>
            <w:instrText>BIBLIOGRAPHY</w:instrText>
          </w:r>
          <w:r w:rsidRPr="00C76C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
            <w:gridCol w:w="4247"/>
          </w:tblGrid>
          <w:tr w:rsidR="00755F3B" w:rsidRPr="00C76C76" w14:paraId="1D8F1A2E" w14:textId="77777777">
            <w:trPr>
              <w:divId w:val="381174287"/>
              <w:tblCellSpacing w:w="15" w:type="dxa"/>
            </w:trPr>
            <w:tc>
              <w:tcPr>
                <w:tcW w:w="50" w:type="pct"/>
                <w:hideMark/>
              </w:tcPr>
              <w:p w14:paraId="56F93FC7" w14:textId="1CD04595" w:rsidR="00755F3B" w:rsidRPr="00C76C76" w:rsidRDefault="00755F3B">
                <w:pPr>
                  <w:pStyle w:val="aa"/>
                  <w:rPr>
                    <w:noProof/>
                    <w:kern w:val="0"/>
                    <w:sz w:val="24"/>
                    <w14:ligatures w14:val="none"/>
                  </w:rPr>
                </w:pPr>
                <w:r w:rsidRPr="00C76C76">
                  <w:rPr>
                    <w:rFonts w:hint="eastAsia"/>
                    <w:noProof/>
                    <w:sz w:val="24"/>
                  </w:rPr>
                  <w:t xml:space="preserve">[1] </w:t>
                </w:r>
              </w:p>
            </w:tc>
            <w:tc>
              <w:tcPr>
                <w:tcW w:w="0" w:type="auto"/>
                <w:hideMark/>
              </w:tcPr>
              <w:p w14:paraId="331090C8" w14:textId="77777777" w:rsidR="00755F3B" w:rsidRPr="00C76C76" w:rsidRDefault="00755F3B">
                <w:pPr>
                  <w:pStyle w:val="aa"/>
                  <w:rPr>
                    <w:rFonts w:hint="eastAsia"/>
                    <w:noProof/>
                    <w:sz w:val="24"/>
                  </w:rPr>
                </w:pPr>
                <w:r w:rsidRPr="00C76C76">
                  <w:rPr>
                    <w:rFonts w:hint="eastAsia"/>
                    <w:noProof/>
                    <w:sz w:val="24"/>
                  </w:rPr>
                  <w:t>J. McCarthy, “The Dartmouth Conference: The Birth of Artificial Intelligence,” AI Magazine, vol. 27, no. 4, pp. 11-12, 2006.</w:t>
                </w:r>
              </w:p>
            </w:tc>
          </w:tr>
          <w:tr w:rsidR="00755F3B" w:rsidRPr="00C76C76" w14:paraId="31825993" w14:textId="77777777">
            <w:trPr>
              <w:divId w:val="381174287"/>
              <w:tblCellSpacing w:w="15" w:type="dxa"/>
            </w:trPr>
            <w:tc>
              <w:tcPr>
                <w:tcW w:w="50" w:type="pct"/>
                <w:hideMark/>
              </w:tcPr>
              <w:p w14:paraId="15EC222B" w14:textId="77777777" w:rsidR="00755F3B" w:rsidRPr="00C76C76" w:rsidRDefault="00755F3B">
                <w:pPr>
                  <w:pStyle w:val="aa"/>
                  <w:rPr>
                    <w:rFonts w:hint="eastAsia"/>
                    <w:noProof/>
                    <w:sz w:val="24"/>
                  </w:rPr>
                </w:pPr>
                <w:r w:rsidRPr="00C76C76">
                  <w:rPr>
                    <w:rFonts w:hint="eastAsia"/>
                    <w:noProof/>
                    <w:sz w:val="24"/>
                  </w:rPr>
                  <w:t xml:space="preserve">[2] </w:t>
                </w:r>
              </w:p>
            </w:tc>
            <w:tc>
              <w:tcPr>
                <w:tcW w:w="0" w:type="auto"/>
                <w:hideMark/>
              </w:tcPr>
              <w:p w14:paraId="1EE77BBA" w14:textId="77777777" w:rsidR="00755F3B" w:rsidRPr="00C76C76" w:rsidRDefault="00755F3B">
                <w:pPr>
                  <w:pStyle w:val="aa"/>
                  <w:rPr>
                    <w:rFonts w:hint="eastAsia"/>
                    <w:noProof/>
                    <w:sz w:val="24"/>
                  </w:rPr>
                </w:pPr>
                <w:r w:rsidRPr="00C76C76">
                  <w:rPr>
                    <w:rFonts w:hint="eastAsia"/>
                    <w:noProof/>
                    <w:sz w:val="24"/>
                  </w:rPr>
                  <w:t>A. M. Turing, “Computing Machinery and Intelligence,” Mind, vol. 59, no. 236, pp. 433-460, 1950.</w:t>
                </w:r>
              </w:p>
            </w:tc>
          </w:tr>
        </w:tbl>
        <w:p w14:paraId="70B32F6C" w14:textId="77777777" w:rsidR="00755F3B" w:rsidRPr="00C76C76" w:rsidRDefault="00755F3B">
          <w:pPr>
            <w:divId w:val="381174287"/>
            <w:rPr>
              <w:noProof/>
              <w:sz w:val="24"/>
            </w:rPr>
          </w:pPr>
        </w:p>
        <w:p w14:paraId="3247DBFA" w14:textId="7A3FE85C" w:rsidR="00755F3B" w:rsidRDefault="00755F3B" w:rsidP="00755F3B">
          <w:pPr>
            <w:sectPr w:rsidR="00755F3B" w:rsidSect="00755F3B">
              <w:type w:val="continuous"/>
              <w:pgSz w:w="11906" w:h="16838"/>
              <w:pgMar w:top="1440" w:right="1080" w:bottom="1440" w:left="1080" w:header="851" w:footer="992" w:gutter="0"/>
              <w:cols w:num="2" w:space="425"/>
              <w:docGrid w:type="lines" w:linePitch="360"/>
            </w:sectPr>
          </w:pPr>
          <w:r w:rsidRPr="00C76C76">
            <w:rPr>
              <w:b/>
              <w:bCs/>
              <w:sz w:val="24"/>
            </w:rPr>
            <w:fldChar w:fldCharType="end"/>
          </w:r>
        </w:p>
      </w:sdtContent>
    </w:sdt>
    <w:p w14:paraId="5F07722D" w14:textId="1401E7DB" w:rsidR="00755F3B" w:rsidRDefault="00755F3B" w:rsidP="00755F3B"/>
    <w:sectPr w:rsidR="00755F3B" w:rsidSect="00755F3B">
      <w:type w:val="continuous"/>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3B"/>
    <w:rsid w:val="000C1CFF"/>
    <w:rsid w:val="000F3837"/>
    <w:rsid w:val="00254F60"/>
    <w:rsid w:val="0037163D"/>
    <w:rsid w:val="006634C9"/>
    <w:rsid w:val="00755F3B"/>
    <w:rsid w:val="00AF1A00"/>
    <w:rsid w:val="00C76C76"/>
    <w:rsid w:val="00CE5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22E9C3"/>
  <w15:chartTrackingRefBased/>
  <w15:docId w15:val="{082C4DDD-6991-7344-A8B4-AB0DD937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5F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55F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55F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55F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55F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5F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5F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5F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5F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5F3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55F3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55F3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55F3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55F3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5F3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5F3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5F3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5F3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5F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5F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5F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5F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5F3B"/>
    <w:pPr>
      <w:spacing w:before="160" w:after="160"/>
      <w:jc w:val="center"/>
    </w:pPr>
    <w:rPr>
      <w:i/>
      <w:iCs/>
      <w:color w:val="404040" w:themeColor="text1" w:themeTint="BF"/>
    </w:rPr>
  </w:style>
  <w:style w:type="character" w:customStyle="1" w:styleId="a8">
    <w:name w:val="引用文 (文字)"/>
    <w:basedOn w:val="a0"/>
    <w:link w:val="a7"/>
    <w:uiPriority w:val="29"/>
    <w:rsid w:val="00755F3B"/>
    <w:rPr>
      <w:i/>
      <w:iCs/>
      <w:color w:val="404040" w:themeColor="text1" w:themeTint="BF"/>
    </w:rPr>
  </w:style>
  <w:style w:type="paragraph" w:styleId="a9">
    <w:name w:val="List Paragraph"/>
    <w:basedOn w:val="a"/>
    <w:uiPriority w:val="34"/>
    <w:qFormat/>
    <w:rsid w:val="00755F3B"/>
    <w:pPr>
      <w:ind w:left="720"/>
      <w:contextualSpacing/>
    </w:pPr>
  </w:style>
  <w:style w:type="character" w:styleId="21">
    <w:name w:val="Intense Emphasis"/>
    <w:basedOn w:val="a0"/>
    <w:uiPriority w:val="21"/>
    <w:qFormat/>
    <w:rsid w:val="00755F3B"/>
    <w:rPr>
      <w:i/>
      <w:iCs/>
      <w:color w:val="0F4761" w:themeColor="accent1" w:themeShade="BF"/>
    </w:rPr>
  </w:style>
  <w:style w:type="paragraph" w:styleId="22">
    <w:name w:val="Intense Quote"/>
    <w:basedOn w:val="a"/>
    <w:next w:val="a"/>
    <w:link w:val="23"/>
    <w:uiPriority w:val="30"/>
    <w:qFormat/>
    <w:rsid w:val="0075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5F3B"/>
    <w:rPr>
      <w:i/>
      <w:iCs/>
      <w:color w:val="0F4761" w:themeColor="accent1" w:themeShade="BF"/>
    </w:rPr>
  </w:style>
  <w:style w:type="character" w:styleId="24">
    <w:name w:val="Intense Reference"/>
    <w:basedOn w:val="a0"/>
    <w:uiPriority w:val="32"/>
    <w:qFormat/>
    <w:rsid w:val="00755F3B"/>
    <w:rPr>
      <w:b/>
      <w:bCs/>
      <w:smallCaps/>
      <w:color w:val="0F4761" w:themeColor="accent1" w:themeShade="BF"/>
      <w:spacing w:val="5"/>
    </w:rPr>
  </w:style>
  <w:style w:type="paragraph" w:styleId="aa">
    <w:name w:val="Bibliography"/>
    <w:basedOn w:val="a"/>
    <w:next w:val="a"/>
    <w:uiPriority w:val="37"/>
    <w:unhideWhenUsed/>
    <w:rsid w:val="0075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0202">
      <w:bodyDiv w:val="1"/>
      <w:marLeft w:val="0"/>
      <w:marRight w:val="0"/>
      <w:marTop w:val="0"/>
      <w:marBottom w:val="0"/>
      <w:divBdr>
        <w:top w:val="none" w:sz="0" w:space="0" w:color="auto"/>
        <w:left w:val="none" w:sz="0" w:space="0" w:color="auto"/>
        <w:bottom w:val="none" w:sz="0" w:space="0" w:color="auto"/>
        <w:right w:val="none" w:sz="0" w:space="0" w:color="auto"/>
      </w:divBdr>
    </w:div>
    <w:div w:id="381174287">
      <w:bodyDiv w:val="1"/>
      <w:marLeft w:val="0"/>
      <w:marRight w:val="0"/>
      <w:marTop w:val="0"/>
      <w:marBottom w:val="0"/>
      <w:divBdr>
        <w:top w:val="none" w:sz="0" w:space="0" w:color="auto"/>
        <w:left w:val="none" w:sz="0" w:space="0" w:color="auto"/>
        <w:bottom w:val="none" w:sz="0" w:space="0" w:color="auto"/>
        <w:right w:val="none" w:sz="0" w:space="0" w:color="auto"/>
      </w:divBdr>
    </w:div>
    <w:div w:id="595866629">
      <w:bodyDiv w:val="1"/>
      <w:marLeft w:val="0"/>
      <w:marRight w:val="0"/>
      <w:marTop w:val="0"/>
      <w:marBottom w:val="0"/>
      <w:divBdr>
        <w:top w:val="none" w:sz="0" w:space="0" w:color="auto"/>
        <w:left w:val="none" w:sz="0" w:space="0" w:color="auto"/>
        <w:bottom w:val="none" w:sz="0" w:space="0" w:color="auto"/>
        <w:right w:val="none" w:sz="0" w:space="0" w:color="auto"/>
      </w:divBdr>
    </w:div>
    <w:div w:id="597063933">
      <w:bodyDiv w:val="1"/>
      <w:marLeft w:val="0"/>
      <w:marRight w:val="0"/>
      <w:marTop w:val="0"/>
      <w:marBottom w:val="0"/>
      <w:divBdr>
        <w:top w:val="none" w:sz="0" w:space="0" w:color="auto"/>
        <w:left w:val="none" w:sz="0" w:space="0" w:color="auto"/>
        <w:bottom w:val="none" w:sz="0" w:space="0" w:color="auto"/>
        <w:right w:val="none" w:sz="0" w:space="0" w:color="auto"/>
      </w:divBdr>
    </w:div>
    <w:div w:id="769277153">
      <w:bodyDiv w:val="1"/>
      <w:marLeft w:val="0"/>
      <w:marRight w:val="0"/>
      <w:marTop w:val="0"/>
      <w:marBottom w:val="0"/>
      <w:divBdr>
        <w:top w:val="none" w:sz="0" w:space="0" w:color="auto"/>
        <w:left w:val="none" w:sz="0" w:space="0" w:color="auto"/>
        <w:bottom w:val="none" w:sz="0" w:space="0" w:color="auto"/>
        <w:right w:val="none" w:sz="0" w:space="0" w:color="auto"/>
      </w:divBdr>
    </w:div>
    <w:div w:id="842016223">
      <w:bodyDiv w:val="1"/>
      <w:marLeft w:val="0"/>
      <w:marRight w:val="0"/>
      <w:marTop w:val="0"/>
      <w:marBottom w:val="0"/>
      <w:divBdr>
        <w:top w:val="none" w:sz="0" w:space="0" w:color="auto"/>
        <w:left w:val="none" w:sz="0" w:space="0" w:color="auto"/>
        <w:bottom w:val="none" w:sz="0" w:space="0" w:color="auto"/>
        <w:right w:val="none" w:sz="0" w:space="0" w:color="auto"/>
      </w:divBdr>
    </w:div>
    <w:div w:id="1532838473">
      <w:bodyDiv w:val="1"/>
      <w:marLeft w:val="0"/>
      <w:marRight w:val="0"/>
      <w:marTop w:val="0"/>
      <w:marBottom w:val="0"/>
      <w:divBdr>
        <w:top w:val="none" w:sz="0" w:space="0" w:color="auto"/>
        <w:left w:val="none" w:sz="0" w:space="0" w:color="auto"/>
        <w:bottom w:val="none" w:sz="0" w:space="0" w:color="auto"/>
        <w:right w:val="none" w:sz="0" w:space="0" w:color="auto"/>
      </w:divBdr>
    </w:div>
    <w:div w:id="1582636981">
      <w:bodyDiv w:val="1"/>
      <w:marLeft w:val="0"/>
      <w:marRight w:val="0"/>
      <w:marTop w:val="0"/>
      <w:marBottom w:val="0"/>
      <w:divBdr>
        <w:top w:val="none" w:sz="0" w:space="0" w:color="auto"/>
        <w:left w:val="none" w:sz="0" w:space="0" w:color="auto"/>
        <w:bottom w:val="none" w:sz="0" w:space="0" w:color="auto"/>
        <w:right w:val="none" w:sz="0" w:space="0" w:color="auto"/>
      </w:divBdr>
    </w:div>
    <w:div w:id="18185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Tur50</b:Tag>
    <b:SourceType>Report</b:SourceType>
    <b:Guid>{25425CA5-DE6F-3D4B-A4D4-8655B3386AD9}</b:Guid>
    <b:Author>
      <b:Author>
        <b:NameList>
          <b:Person>
            <b:Last>Turing</b:Last>
            <b:First>A.</b:First>
            <b:Middle>M.</b:Middle>
          </b:Person>
        </b:NameList>
      </b:Author>
    </b:Author>
    <b:Title>Computing Machinery and Intelligence</b:Title>
    <b:Publisher>Mind, vol. 59, no. 236, pp. 433-460</b:Publisher>
    <b:Year>1950</b:Year>
    <b:RefOrder>2</b:RefOrder>
  </b:Source>
  <b:Source>
    <b:Tag>JMc06</b:Tag>
    <b:SourceType>Report</b:SourceType>
    <b:Guid>{D70225A3-D55E-474A-B146-A78A43A96E72}</b:Guid>
    <b:Author>
      <b:Author>
        <b:NameList>
          <b:Person>
            <b:Last>McCarthy</b:Last>
            <b:First>J.</b:First>
          </b:Person>
        </b:NameList>
      </b:Author>
    </b:Author>
    <b:Title>The Dartmouth Conference: The Birth of Artificial Intelligence</b:Title>
    <b:Publisher>AI Magazine, vol. 27, no. 4, pp. 11-12</b:Publisher>
    <b:Year>2006</b:Year>
    <b:RefOrder>1</b:RefOrder>
  </b:Source>
</b:Sources>
</file>

<file path=customXml/itemProps1.xml><?xml version="1.0" encoding="utf-8"?>
<ds:datastoreItem xmlns:ds="http://schemas.openxmlformats.org/officeDocument/2006/customXml" ds:itemID="{95717811-CF6C-7E49-B3AC-DE9CE81C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 Kazutoshi</dc:creator>
  <cp:keywords/>
  <dc:description/>
  <cp:lastModifiedBy>OHTA Kazutoshi</cp:lastModifiedBy>
  <cp:revision>3</cp:revision>
  <cp:lastPrinted>2024-11-01T12:31:00Z</cp:lastPrinted>
  <dcterms:created xsi:type="dcterms:W3CDTF">2024-11-01T12:31:00Z</dcterms:created>
  <dcterms:modified xsi:type="dcterms:W3CDTF">2024-11-01T12:32:00Z</dcterms:modified>
</cp:coreProperties>
</file>