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E3F77" w14:textId="589138CA" w:rsidR="007768AB" w:rsidRDefault="008A5B4B" w:rsidP="008A5B4B">
      <w:pPr>
        <w:jc w:val="center"/>
      </w:pPr>
      <w:r>
        <w:t>FATEC SOROCABA</w:t>
      </w:r>
    </w:p>
    <w:p w14:paraId="4455A39A" w14:textId="20AD8A03" w:rsidR="007768AB" w:rsidRDefault="007768AB">
      <w:pPr>
        <w:spacing w:line="360" w:lineRule="auto"/>
      </w:pPr>
    </w:p>
    <w:p w14:paraId="3C945B99" w14:textId="77777777" w:rsidR="008A5B4B" w:rsidRDefault="008A5B4B">
      <w:pPr>
        <w:spacing w:line="360" w:lineRule="auto"/>
      </w:pPr>
    </w:p>
    <w:p w14:paraId="1A53302D" w14:textId="77777777" w:rsidR="008A5B4B" w:rsidRDefault="008A5B4B">
      <w:pPr>
        <w:spacing w:line="360" w:lineRule="auto"/>
      </w:pPr>
    </w:p>
    <w:p w14:paraId="24722FF3" w14:textId="086EBF34" w:rsidR="007768AB" w:rsidRDefault="008A5B4B" w:rsidP="008A5B4B">
      <w:pPr>
        <w:spacing w:line="360" w:lineRule="auto"/>
        <w:jc w:val="center"/>
      </w:pPr>
      <w:r>
        <w:t>ANÁLISE E DESENVOLVIMENTO DE SISTEMAS</w:t>
      </w:r>
    </w:p>
    <w:p w14:paraId="1BA9DA2D" w14:textId="228AD380" w:rsidR="008A5B4B" w:rsidRDefault="008A5B4B" w:rsidP="008A5B4B">
      <w:pPr>
        <w:spacing w:line="360" w:lineRule="auto"/>
        <w:jc w:val="center"/>
      </w:pPr>
    </w:p>
    <w:p w14:paraId="42E0A3F3" w14:textId="77777777" w:rsidR="008A5B4B" w:rsidRDefault="008A5B4B" w:rsidP="008A5B4B">
      <w:pPr>
        <w:spacing w:line="360" w:lineRule="auto"/>
        <w:jc w:val="center"/>
      </w:pPr>
    </w:p>
    <w:p w14:paraId="3E215B04" w14:textId="77777777" w:rsidR="008A5B4B" w:rsidRDefault="008A5B4B" w:rsidP="008A5B4B">
      <w:pPr>
        <w:spacing w:line="360" w:lineRule="auto"/>
        <w:jc w:val="center"/>
      </w:pPr>
    </w:p>
    <w:p w14:paraId="4BA6516C" w14:textId="64AE292E" w:rsidR="007768AB" w:rsidRDefault="008A5B4B" w:rsidP="008A5B4B">
      <w:pPr>
        <w:spacing w:line="360" w:lineRule="auto"/>
        <w:jc w:val="center"/>
      </w:pPr>
      <w:r>
        <w:t>PEDRO HENRIQUE DIAS DA SILVA</w:t>
      </w:r>
    </w:p>
    <w:p w14:paraId="468E7566" w14:textId="77777777" w:rsidR="007768AB" w:rsidRDefault="007768AB">
      <w:pPr>
        <w:spacing w:line="360" w:lineRule="auto"/>
      </w:pPr>
    </w:p>
    <w:p w14:paraId="623AA9BD" w14:textId="77777777" w:rsidR="007768AB" w:rsidRDefault="007768AB">
      <w:pPr>
        <w:spacing w:line="360" w:lineRule="auto"/>
      </w:pPr>
    </w:p>
    <w:p w14:paraId="7F8E8FC6" w14:textId="77777777" w:rsidR="007768AB" w:rsidRDefault="007768AB">
      <w:pPr>
        <w:spacing w:line="360" w:lineRule="auto"/>
      </w:pPr>
    </w:p>
    <w:p w14:paraId="1B2E9026" w14:textId="77777777" w:rsidR="007768AB" w:rsidRDefault="00D62209">
      <w:pPr>
        <w:spacing w:line="360" w:lineRule="auto"/>
        <w:jc w:val="center"/>
      </w:pPr>
      <w:bookmarkStart w:id="0" w:name="_Hlk237257434"/>
      <w:r>
        <w:rPr>
          <w:b/>
          <w:bCs/>
          <w:sz w:val="28"/>
          <w:szCs w:val="28"/>
        </w:rPr>
        <w:t>FRAMEWORKS: DEFINIÇÕES, CONCEITOS E CRITÉRIOS DE ESCOLHA</w:t>
      </w:r>
    </w:p>
    <w:bookmarkEnd w:id="0"/>
    <w:p w14:paraId="645CC6F6" w14:textId="77777777" w:rsidR="007768AB" w:rsidRDefault="00D62209">
      <w:pPr>
        <w:spacing w:before="120" w:line="360" w:lineRule="auto"/>
        <w:jc w:val="center"/>
      </w:pPr>
      <w:r>
        <w:rPr>
          <w:i/>
          <w:iCs/>
        </w:rPr>
        <w:t>Uma revisão da literatura recente (2020-2026) sobre tecnologias em uso no desenvolvimento de software</w:t>
      </w:r>
    </w:p>
    <w:p w14:paraId="5649BE4E" w14:textId="77777777" w:rsidR="007768AB" w:rsidRDefault="007768AB">
      <w:pPr>
        <w:spacing w:line="360" w:lineRule="auto"/>
      </w:pPr>
    </w:p>
    <w:p w14:paraId="0E4EF5DD" w14:textId="041E096E" w:rsidR="007768AB" w:rsidRDefault="007768AB">
      <w:pPr>
        <w:spacing w:line="360" w:lineRule="auto"/>
      </w:pPr>
    </w:p>
    <w:p w14:paraId="0F5C62C2" w14:textId="77777777" w:rsidR="00303416" w:rsidRDefault="00303416">
      <w:pPr>
        <w:spacing w:line="360" w:lineRule="auto"/>
      </w:pPr>
    </w:p>
    <w:p w14:paraId="063AD191" w14:textId="77777777" w:rsidR="007768AB" w:rsidRDefault="007768AB">
      <w:pPr>
        <w:spacing w:line="360" w:lineRule="auto"/>
      </w:pPr>
    </w:p>
    <w:p w14:paraId="19865695" w14:textId="77777777" w:rsidR="007768AB" w:rsidRDefault="007768AB">
      <w:pPr>
        <w:spacing w:line="360" w:lineRule="auto"/>
      </w:pPr>
    </w:p>
    <w:p w14:paraId="0FEFAE2B" w14:textId="77777777" w:rsidR="007768AB" w:rsidRDefault="007768AB">
      <w:pPr>
        <w:spacing w:line="360" w:lineRule="auto"/>
      </w:pPr>
    </w:p>
    <w:p w14:paraId="78F95EFD" w14:textId="77777777" w:rsidR="007768AB" w:rsidRDefault="007768AB">
      <w:pPr>
        <w:spacing w:line="360" w:lineRule="auto"/>
      </w:pPr>
    </w:p>
    <w:p w14:paraId="11BE1908" w14:textId="77777777" w:rsidR="007768AB" w:rsidRDefault="007768AB">
      <w:pPr>
        <w:spacing w:line="360" w:lineRule="auto"/>
      </w:pPr>
    </w:p>
    <w:p w14:paraId="44D30AF8" w14:textId="77777777" w:rsidR="007768AB" w:rsidRDefault="007768AB">
      <w:pPr>
        <w:spacing w:line="360" w:lineRule="auto"/>
      </w:pPr>
    </w:p>
    <w:p w14:paraId="6F58955F" w14:textId="19640854" w:rsidR="007768AB" w:rsidRDefault="008A5B4B">
      <w:pPr>
        <w:spacing w:line="360" w:lineRule="auto"/>
        <w:jc w:val="center"/>
      </w:pPr>
      <w:r>
        <w:t>Sorocaba</w:t>
      </w:r>
    </w:p>
    <w:p w14:paraId="34675014" w14:textId="77777777" w:rsidR="007768AB" w:rsidRDefault="00D62209">
      <w:pPr>
        <w:spacing w:line="360" w:lineRule="auto"/>
        <w:jc w:val="center"/>
      </w:pPr>
      <w:r>
        <w:t>2026</w:t>
      </w:r>
    </w:p>
    <w:p w14:paraId="63A9D453" w14:textId="512A0E91" w:rsidR="007768AB" w:rsidRDefault="00D62209">
      <w:pPr>
        <w:sectPr w:rsidR="007768AB">
          <w:pgSz w:w="11906" w:h="16838"/>
          <w:pgMar w:top="1700" w:right="1133" w:bottom="1133" w:left="1700" w:header="708" w:footer="708" w:gutter="0"/>
          <w:cols w:space="720"/>
          <w:docGrid w:linePitch="360"/>
        </w:sectPr>
      </w:pPr>
      <w:r>
        <w:br w:type="page"/>
      </w:r>
    </w:p>
    <w:p w14:paraId="0323A07C" w14:textId="417061B0" w:rsidR="000D3E9E" w:rsidRPr="00726843" w:rsidRDefault="000D3E9E" w:rsidP="000D3E9E">
      <w:pPr>
        <w:spacing w:after="240" w:line="360" w:lineRule="auto"/>
        <w:jc w:val="center"/>
      </w:pPr>
      <w:r w:rsidRPr="00726843">
        <w:lastRenderedPageBreak/>
        <w:t>PEDRO HENRIQUE DIAS DA SILVA</w:t>
      </w:r>
    </w:p>
    <w:p w14:paraId="0F608458" w14:textId="43C2282A" w:rsidR="000D3E9E" w:rsidRDefault="000D3E9E" w:rsidP="000D3E9E">
      <w:pPr>
        <w:spacing w:after="240" w:line="360" w:lineRule="auto"/>
        <w:jc w:val="center"/>
        <w:rPr>
          <w:b/>
          <w:bCs/>
          <w:sz w:val="28"/>
          <w:szCs w:val="28"/>
        </w:rPr>
      </w:pPr>
    </w:p>
    <w:p w14:paraId="0A8B99D8" w14:textId="2899AAFE" w:rsidR="00726843" w:rsidRDefault="00726843" w:rsidP="000D3E9E">
      <w:pPr>
        <w:spacing w:after="240" w:line="360" w:lineRule="auto"/>
        <w:jc w:val="center"/>
        <w:rPr>
          <w:b/>
          <w:bCs/>
          <w:sz w:val="28"/>
          <w:szCs w:val="28"/>
        </w:rPr>
      </w:pPr>
    </w:p>
    <w:p w14:paraId="2A419C9B" w14:textId="1490B259" w:rsidR="00726843" w:rsidRDefault="00726843" w:rsidP="000D3E9E">
      <w:pPr>
        <w:spacing w:after="240" w:line="360" w:lineRule="auto"/>
        <w:jc w:val="center"/>
        <w:rPr>
          <w:b/>
          <w:bCs/>
          <w:sz w:val="28"/>
          <w:szCs w:val="28"/>
        </w:rPr>
      </w:pPr>
    </w:p>
    <w:p w14:paraId="0E16B250" w14:textId="77777777" w:rsidR="0027730A" w:rsidRPr="000D3E9E" w:rsidRDefault="0027730A" w:rsidP="000D3E9E">
      <w:pPr>
        <w:spacing w:after="240" w:line="360" w:lineRule="auto"/>
        <w:jc w:val="center"/>
        <w:rPr>
          <w:b/>
          <w:bCs/>
          <w:sz w:val="28"/>
          <w:szCs w:val="28"/>
        </w:rPr>
      </w:pPr>
    </w:p>
    <w:p w14:paraId="08D06A8D" w14:textId="77777777" w:rsidR="000D3E9E" w:rsidRPr="000D3E9E" w:rsidRDefault="000D3E9E" w:rsidP="000D3E9E">
      <w:pPr>
        <w:spacing w:after="240" w:line="360" w:lineRule="auto"/>
        <w:jc w:val="center"/>
        <w:rPr>
          <w:b/>
          <w:bCs/>
          <w:sz w:val="28"/>
          <w:szCs w:val="28"/>
        </w:rPr>
      </w:pPr>
      <w:r w:rsidRPr="000D3E9E">
        <w:rPr>
          <w:b/>
          <w:bCs/>
          <w:sz w:val="28"/>
          <w:szCs w:val="28"/>
        </w:rPr>
        <w:t>FRAMEWORKS: DEFINIÇÕES, CONCEITOS E CRITÉRIOS DE ESCOLHA</w:t>
      </w:r>
    </w:p>
    <w:p w14:paraId="5A08CE20" w14:textId="26DAEF38" w:rsidR="000D3E9E" w:rsidRDefault="000D3E9E" w:rsidP="000D3E9E">
      <w:pPr>
        <w:spacing w:after="240" w:line="360" w:lineRule="auto"/>
        <w:ind w:left="4252"/>
      </w:pPr>
      <w:r w:rsidRPr="000D3E9E">
        <w:t>Trabalho de pesquisa acadêmica desenvolvido para fins de estudo e aprofundamento técnico sobre o tema Frameworks, apresentado à Faculdade de Tecnologia de Sorocaba – Fatec Sorocaba.</w:t>
      </w:r>
    </w:p>
    <w:p w14:paraId="3817FBE7" w14:textId="0B27AE7A" w:rsidR="00726843" w:rsidRDefault="00726843" w:rsidP="000D3E9E">
      <w:pPr>
        <w:spacing w:after="240" w:line="360" w:lineRule="auto"/>
        <w:ind w:left="4252"/>
      </w:pPr>
    </w:p>
    <w:p w14:paraId="0C5D44D5" w14:textId="17C36076" w:rsidR="00726843" w:rsidRDefault="00726843" w:rsidP="000D3E9E">
      <w:pPr>
        <w:spacing w:after="240" w:line="360" w:lineRule="auto"/>
        <w:ind w:left="4252"/>
      </w:pPr>
    </w:p>
    <w:p w14:paraId="3D584797" w14:textId="77777777" w:rsidR="0027730A" w:rsidRDefault="0027730A" w:rsidP="000D3E9E">
      <w:pPr>
        <w:spacing w:after="240" w:line="360" w:lineRule="auto"/>
        <w:ind w:left="4252"/>
      </w:pPr>
    </w:p>
    <w:p w14:paraId="65D55246" w14:textId="77777777" w:rsidR="00726843" w:rsidRPr="000D3E9E" w:rsidRDefault="00726843" w:rsidP="000D3E9E">
      <w:pPr>
        <w:spacing w:after="240" w:line="360" w:lineRule="auto"/>
        <w:ind w:left="4252"/>
      </w:pPr>
    </w:p>
    <w:p w14:paraId="1ED887FB" w14:textId="398DF5E6" w:rsidR="000D3E9E" w:rsidRPr="000D3E9E" w:rsidRDefault="000D3E9E" w:rsidP="00726843">
      <w:pPr>
        <w:spacing w:after="240" w:line="360" w:lineRule="auto"/>
        <w:jc w:val="center"/>
      </w:pPr>
      <w:r w:rsidRPr="000D3E9E">
        <w:t>Sorocaba</w:t>
      </w:r>
      <w:r w:rsidR="00726843">
        <w:t xml:space="preserve"> </w:t>
      </w:r>
      <w:r w:rsidRPr="000D3E9E">
        <w:t>2026</w:t>
      </w:r>
    </w:p>
    <w:p w14:paraId="775992CF" w14:textId="1AEE234A" w:rsidR="000D3E9E" w:rsidRDefault="000D3E9E" w:rsidP="000D3E9E">
      <w:pPr>
        <w:spacing w:after="240" w:line="360" w:lineRule="auto"/>
        <w:rPr>
          <w:b/>
          <w:bCs/>
          <w:sz w:val="28"/>
          <w:szCs w:val="28"/>
        </w:rPr>
      </w:pPr>
    </w:p>
    <w:p w14:paraId="3CCC7F90" w14:textId="77777777" w:rsidR="000D3E9E" w:rsidRDefault="000D3E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C1BDF3" w14:textId="3FC34665" w:rsidR="000D3E9E" w:rsidRDefault="000D3E9E">
      <w:pPr>
        <w:rPr>
          <w:b/>
          <w:bCs/>
          <w:sz w:val="28"/>
          <w:szCs w:val="28"/>
        </w:rPr>
      </w:pPr>
    </w:p>
    <w:p w14:paraId="06F11CBC" w14:textId="77777777" w:rsidR="000D3E9E" w:rsidRPr="000D3E9E" w:rsidRDefault="000D3E9E" w:rsidP="000D3E9E">
      <w:pPr>
        <w:spacing w:after="240" w:line="360" w:lineRule="auto"/>
        <w:rPr>
          <w:b/>
          <w:bCs/>
          <w:sz w:val="28"/>
          <w:szCs w:val="28"/>
        </w:rPr>
      </w:pPr>
    </w:p>
    <w:p w14:paraId="05436D2A" w14:textId="77777777" w:rsidR="007768AB" w:rsidRDefault="00D62209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t>SUMÁRIO</w:t>
      </w:r>
    </w:p>
    <w:p w14:paraId="06BFA526" w14:textId="77777777" w:rsidR="007768AB" w:rsidRDefault="00D62209">
      <w:pPr>
        <w:spacing w:after="40" w:line="360" w:lineRule="auto"/>
      </w:pPr>
      <w:r>
        <w:t>1 INTRODUÇÃO</w:t>
      </w:r>
    </w:p>
    <w:p w14:paraId="012F61D3" w14:textId="77777777" w:rsidR="007768AB" w:rsidRDefault="00D62209">
      <w:pPr>
        <w:spacing w:after="40" w:line="360" w:lineRule="auto"/>
      </w:pPr>
      <w:r>
        <w:t>2 DEFINIÇÕES E CONCEITOS DE FRAMEWORK</w:t>
      </w:r>
    </w:p>
    <w:p w14:paraId="11C885EA" w14:textId="77777777" w:rsidR="007768AB" w:rsidRDefault="00D62209">
      <w:pPr>
        <w:spacing w:after="40" w:line="360" w:lineRule="auto"/>
      </w:pPr>
      <w:r>
        <w:t>2.1 Perspectiva estrutural e funcional</w:t>
      </w:r>
    </w:p>
    <w:p w14:paraId="54C62691" w14:textId="77777777" w:rsidR="007768AB" w:rsidRDefault="00D62209">
      <w:pPr>
        <w:spacing w:after="40" w:line="360" w:lineRule="auto"/>
      </w:pPr>
      <w:r>
        <w:t>2.2 Frameworks como estruturas de mediação entre teoria e prática</w:t>
      </w:r>
    </w:p>
    <w:p w14:paraId="50C275BC" w14:textId="77777777" w:rsidR="007768AB" w:rsidRDefault="00D62209">
      <w:pPr>
        <w:spacing w:after="40" w:line="360" w:lineRule="auto"/>
      </w:pPr>
      <w:r>
        <w:t>2.3 A ambiguidade conceitual do termo</w:t>
      </w:r>
    </w:p>
    <w:p w14:paraId="4F2B826A" w14:textId="77777777" w:rsidR="007768AB" w:rsidRDefault="00D62209">
      <w:pPr>
        <w:spacing w:after="40" w:line="360" w:lineRule="auto"/>
      </w:pPr>
      <w:r>
        <w:t>3 TIPOS E FUNÇÕES DOS FRAMEWORKS</w:t>
      </w:r>
    </w:p>
    <w:p w14:paraId="53370389" w14:textId="77777777" w:rsidR="007768AB" w:rsidRDefault="00D62209">
      <w:pPr>
        <w:spacing w:after="40" w:line="360" w:lineRule="auto"/>
      </w:pPr>
      <w:r>
        <w:t>3.1 Classificação quanto à abrangência</w:t>
      </w:r>
    </w:p>
    <w:p w14:paraId="008F6F3F" w14:textId="77777777" w:rsidR="007768AB" w:rsidRDefault="00D62209">
      <w:pPr>
        <w:spacing w:after="40" w:line="360" w:lineRule="auto"/>
      </w:pPr>
      <w:r>
        <w:t>3.2 Funções em áreas aplicadas da engenha</w:t>
      </w:r>
      <w:r>
        <w:t>ria de software</w:t>
      </w:r>
    </w:p>
    <w:p w14:paraId="19AB7A83" w14:textId="77777777" w:rsidR="007768AB" w:rsidRDefault="00D62209">
      <w:pPr>
        <w:spacing w:after="40" w:line="360" w:lineRule="auto"/>
      </w:pPr>
      <w:r>
        <w:t>4 TECNOLOGIAS E DOMÍNIOS ATUAIS (2020-2026)</w:t>
      </w:r>
    </w:p>
    <w:p w14:paraId="6287B706" w14:textId="77777777" w:rsidR="007768AB" w:rsidRDefault="00D62209">
      <w:pPr>
        <w:spacing w:after="40" w:line="360" w:lineRule="auto"/>
      </w:pPr>
      <w:r>
        <w:t xml:space="preserve">4.1 Frameworks de IA nativa e orquestração de </w:t>
      </w:r>
      <w:proofErr w:type="spellStart"/>
      <w:r>
        <w:t>LLMs</w:t>
      </w:r>
      <w:proofErr w:type="spellEnd"/>
    </w:p>
    <w:p w14:paraId="0B8558CE" w14:textId="77777777" w:rsidR="007768AB" w:rsidRDefault="00D62209">
      <w:pPr>
        <w:spacing w:after="40" w:line="360" w:lineRule="auto"/>
      </w:pPr>
      <w:r>
        <w:t>4.2 Orquestração de containers em nuvem e borda</w:t>
      </w:r>
    </w:p>
    <w:p w14:paraId="15AC9D1F" w14:textId="77777777" w:rsidR="007768AB" w:rsidRDefault="00D62209">
      <w:pPr>
        <w:spacing w:after="40" w:line="360" w:lineRule="auto"/>
      </w:pPr>
      <w:proofErr w:type="gramStart"/>
      <w:r>
        <w:t>4.3 Ecossistemas de desenvolvimento mobile</w:t>
      </w:r>
      <w:proofErr w:type="gramEnd"/>
      <w:r>
        <w:t xml:space="preserve"> multiplataforma</w:t>
      </w:r>
    </w:p>
    <w:p w14:paraId="1A147047" w14:textId="77777777" w:rsidR="007768AB" w:rsidRDefault="00D62209">
      <w:pPr>
        <w:spacing w:after="40" w:line="360" w:lineRule="auto"/>
      </w:pPr>
      <w:r>
        <w:t>4.4 Gestão de produtos de software (SP</w:t>
      </w:r>
      <w:r>
        <w:t>M)</w:t>
      </w:r>
    </w:p>
    <w:p w14:paraId="1D24083F" w14:textId="77777777" w:rsidR="007768AB" w:rsidRDefault="00D62209">
      <w:pPr>
        <w:spacing w:after="40" w:line="360" w:lineRule="auto"/>
      </w:pPr>
      <w:r>
        <w:t>4.5 Seleção de pacotes e ecossistemas de linguagens de programação</w:t>
      </w:r>
    </w:p>
    <w:p w14:paraId="0A5D1210" w14:textId="77777777" w:rsidR="007768AB" w:rsidRDefault="00D62209">
      <w:pPr>
        <w:spacing w:after="40" w:line="360" w:lineRule="auto"/>
      </w:pPr>
      <w:r>
        <w:t>5 CRITÉRIOS DE ESCOLHA DE FRAMEWORKS</w:t>
      </w:r>
    </w:p>
    <w:p w14:paraId="2F8A93A1" w14:textId="77777777" w:rsidR="007768AB" w:rsidRDefault="00D62209">
      <w:pPr>
        <w:spacing w:after="40" w:line="360" w:lineRule="auto"/>
      </w:pPr>
      <w:r>
        <w:t>5.1 A decisão multicritério (MCDM)</w:t>
      </w:r>
    </w:p>
    <w:p w14:paraId="724E5A95" w14:textId="77777777" w:rsidR="007768AB" w:rsidRDefault="00D62209">
      <w:pPr>
        <w:spacing w:after="40" w:line="360" w:lineRule="auto"/>
      </w:pPr>
      <w:r>
        <w:t>5.2 Critérios técnicos e de qualidade de software</w:t>
      </w:r>
    </w:p>
    <w:p w14:paraId="42F5F0D4" w14:textId="77777777" w:rsidR="007768AB" w:rsidRDefault="00D62209">
      <w:pPr>
        <w:spacing w:after="40" w:line="360" w:lineRule="auto"/>
      </w:pPr>
      <w:r>
        <w:t>5.3 Viabilidade prática, equipe e contexto do projeto</w:t>
      </w:r>
    </w:p>
    <w:p w14:paraId="7024C1AA" w14:textId="77777777" w:rsidR="007768AB" w:rsidRDefault="00D62209">
      <w:pPr>
        <w:spacing w:after="40" w:line="360" w:lineRule="auto"/>
      </w:pPr>
      <w:r>
        <w:t>5.4 O meta</w:t>
      </w:r>
      <w:r>
        <w:t>-framework SELECT-IT</w:t>
      </w:r>
    </w:p>
    <w:p w14:paraId="4D268FFE" w14:textId="77777777" w:rsidR="007768AB" w:rsidRDefault="00D62209">
      <w:pPr>
        <w:spacing w:after="40" w:line="360" w:lineRule="auto"/>
      </w:pPr>
      <w:r>
        <w:t>6 DIRETRIZES PARA USO E DESENVOLVIMENTO DE FRAMEWORKS</w:t>
      </w:r>
    </w:p>
    <w:p w14:paraId="5B6ED937" w14:textId="77777777" w:rsidR="007768AB" w:rsidRDefault="00D62209">
      <w:pPr>
        <w:spacing w:after="40" w:line="360" w:lineRule="auto"/>
      </w:pPr>
      <w:r>
        <w:t>7 CONCLUSÃO</w:t>
      </w:r>
    </w:p>
    <w:p w14:paraId="468FF9EF" w14:textId="77777777" w:rsidR="007768AB" w:rsidRDefault="00D62209">
      <w:pPr>
        <w:spacing w:after="40" w:line="360" w:lineRule="auto"/>
      </w:pPr>
      <w:r>
        <w:t>REFERÊNCIAS</w:t>
      </w:r>
    </w:p>
    <w:p w14:paraId="1C740F55" w14:textId="77777777" w:rsidR="007768AB" w:rsidRDefault="00D62209">
      <w:r>
        <w:br w:type="page"/>
      </w:r>
    </w:p>
    <w:p w14:paraId="2B7CEAA0" w14:textId="77777777" w:rsidR="007768AB" w:rsidRDefault="00D62209">
      <w:pPr>
        <w:pStyle w:val="Ttulo1"/>
        <w:spacing w:before="480" w:after="240" w:line="360" w:lineRule="auto"/>
      </w:pPr>
      <w:r>
        <w:rPr>
          <w:b/>
          <w:bCs/>
          <w:sz w:val="28"/>
          <w:szCs w:val="28"/>
        </w:rPr>
        <w:lastRenderedPageBreak/>
        <w:t>1 INTRODUÇÃO</w:t>
      </w:r>
    </w:p>
    <w:p w14:paraId="7241BF2F" w14:textId="77777777" w:rsidR="007768AB" w:rsidRDefault="00D62209">
      <w:pPr>
        <w:spacing w:line="360" w:lineRule="auto"/>
        <w:ind w:firstLine="708"/>
        <w:jc w:val="both"/>
      </w:pPr>
      <w:r>
        <w:t xml:space="preserve">Na engenharia de software, o termo </w:t>
      </w:r>
      <w:r>
        <w:rPr>
          <w:i/>
          <w:iCs/>
        </w:rPr>
        <w:t>framework</w:t>
      </w:r>
      <w:r>
        <w:t xml:space="preserve"> é amplamente compreendido como uma estrutura reutilizável, ou “esqueleto” de aplicação, que organ</w:t>
      </w:r>
      <w:r>
        <w:t>iza componentes, classes e interações e que pode ser customizada para um contexto específico (JOHNSON, 1997; STANOJEVIC et al., 2011; BIABLE; GARCIA; MIDEKSO, 2023). O principal objetivo dessa estrutura é permitir que desenvolvedores foquem nas particulari</w:t>
      </w:r>
      <w:r>
        <w:t>dades de seu projeto sem precisar reconstruir funcionalidades básicas a cada novo sistema. Contudo, a literatura destaca que definir o termo com precisão absoluta não é trivial, visto que seu uso varia entre diferentes subáreas da computação e entre propós</w:t>
      </w:r>
      <w:r>
        <w:t>itos de pesquisa distintos (JOHNSON, 1997; MNKANDLA, 2009).</w:t>
      </w:r>
    </w:p>
    <w:p w14:paraId="5F505DB7" w14:textId="77777777" w:rsidR="007768AB" w:rsidRDefault="00D62209">
      <w:pPr>
        <w:spacing w:line="360" w:lineRule="auto"/>
        <w:ind w:firstLine="708"/>
        <w:jc w:val="both"/>
      </w:pPr>
      <w:r>
        <w:t>Além do sentido estritamente técnico, a produção científica recente (2020-2026) trata frameworks como ferramentas científicas cujo propósito, valor e posicionamento nem sempre são transparentes, o</w:t>
      </w:r>
      <w:r>
        <w:t xml:space="preserve"> que gera ambiguidade conceitual e dificuldades de aplicação (PARTELOW, 2023; MILLS et al., 2020; LAKHNO, 2023). No campo do desenvolvimento de software, frameworks passaram a ser descritos como ecossistemas ou plataformas complexas que organizam component</w:t>
      </w:r>
      <w:r>
        <w:t>es e aceleram a construção de aplicações web, móveis e de inteligência artificial (IA) nativa (OLIJNYK; KOSTYRKO, 2025; CAO et al., 2025; ORUTHOTAARACHCHI; WIJAYANAYAKE, 2025).</w:t>
      </w:r>
    </w:p>
    <w:p w14:paraId="29282833" w14:textId="77777777" w:rsidR="007768AB" w:rsidRDefault="00D62209">
      <w:pPr>
        <w:spacing w:line="360" w:lineRule="auto"/>
        <w:ind w:firstLine="708"/>
        <w:jc w:val="both"/>
      </w:pPr>
      <w:r>
        <w:t>Diante desse cenário, o presente trabalho tem como objetivo apresentar um panorama das definições, dos conceitos e dos critérios de escolha de frameworks discutidos na literatura recente, relacionando-os às tecnologias atualmente empregadas no desenvolvime</w:t>
      </w:r>
      <w:r>
        <w:t>nto de software — como orquestração de modelos de linguagem de grande porte (</w:t>
      </w:r>
      <w:proofErr w:type="spellStart"/>
      <w:r>
        <w:t>LLMs</w:t>
      </w:r>
      <w:proofErr w:type="spellEnd"/>
      <w:r>
        <w:t>), containers em nuvem e borda, ecossistemas móveis multiplataforma e ferramentas de seleção assistidas por inteligência artificial. O texto está organizado em seções que trat</w:t>
      </w:r>
      <w:r>
        <w:t>am, respectivamente, das definições e conceitos de framework, dos seus tipos e funções, das tecnologias e domínios em que são aplicados atualmente, dos critérios utilizados para sua escolha e das diretrizes recomendadas para seu uso e desenvolvimento, ence</w:t>
      </w:r>
      <w:r>
        <w:t>rrando-se com uma síntese conclusiva.</w:t>
      </w:r>
    </w:p>
    <w:p w14:paraId="049AE387" w14:textId="77777777" w:rsidR="007768AB" w:rsidRDefault="00D62209">
      <w:pPr>
        <w:pStyle w:val="Ttulo1"/>
        <w:spacing w:before="480" w:after="240" w:line="360" w:lineRule="auto"/>
      </w:pPr>
      <w:r>
        <w:rPr>
          <w:b/>
          <w:bCs/>
          <w:sz w:val="28"/>
          <w:szCs w:val="28"/>
        </w:rPr>
        <w:t>2 DEFINIÇÕES E CONCEITOS DE FRAMEWORK</w:t>
      </w:r>
    </w:p>
    <w:p w14:paraId="451771F5" w14:textId="77777777" w:rsidR="007768AB" w:rsidRDefault="00D62209">
      <w:pPr>
        <w:spacing w:line="360" w:lineRule="auto"/>
        <w:ind w:firstLine="708"/>
        <w:jc w:val="both"/>
      </w:pPr>
      <w:r>
        <w:t xml:space="preserve">Em engenharia de software, um </w:t>
      </w:r>
      <w:r>
        <w:rPr>
          <w:i/>
          <w:iCs/>
        </w:rPr>
        <w:t>framework</w:t>
      </w:r>
      <w:r>
        <w:t xml:space="preserve"> é geralmente entendido como uma estrutura reutilizável, uma técnica de reuso orientado a objetos que reduz significativamente o esforço de c</w:t>
      </w:r>
      <w:r>
        <w:t xml:space="preserve">odificação e orienta o processo de decisão técnica (JOHNSON, 1997; SELIVORSTOVA; </w:t>
      </w:r>
      <w:r>
        <w:lastRenderedPageBreak/>
        <w:t>LIUTENKO; OREKHOV, 2020). Trata-se de uma base sobre a qual partes de um sistema podem ser montadas e estendidas, oferecendo componentes prontos que o desenvolvedor personaliz</w:t>
      </w:r>
      <w:r>
        <w:t>a conforme as necessidades do projeto (JOHNSON, 1997; STANOJEVIC et al., 2011).</w:t>
      </w:r>
    </w:p>
    <w:p w14:paraId="2F7B9B86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2.1 Perspectiva estrutural e funcional</w:t>
      </w:r>
    </w:p>
    <w:p w14:paraId="340A1D27" w14:textId="77777777" w:rsidR="007768AB" w:rsidRDefault="00D62209">
      <w:pPr>
        <w:spacing w:line="360" w:lineRule="auto"/>
        <w:ind w:firstLine="708"/>
        <w:jc w:val="both"/>
      </w:pPr>
      <w:r>
        <w:t>Conceitualmente, os frameworks podem ser analisados sob dois eixos complementares. Estruturalmente, eles codificam um desenho de software reutilizável, isto é, um arranjo predefinido de componentes, classes e padrões de interação. Funcionalmente, servem co</w:t>
      </w:r>
      <w:r>
        <w:t>mo um esqueleto personalizável que acelera o desenvolvimento, permitindo que a equipe concentre esforços nas particularidades do domínio da aplicação em vez de reconstruir infraestrutura básica (JOHNSON, 1997; STANOJEVIC et al., 2011).</w:t>
      </w:r>
    </w:p>
    <w:p w14:paraId="030D20DC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 xml:space="preserve">2.2 Frameworks como </w:t>
      </w:r>
      <w:r>
        <w:rPr>
          <w:b/>
          <w:bCs/>
        </w:rPr>
        <w:t>estruturas de mediação entre teoria e prática</w:t>
      </w:r>
    </w:p>
    <w:p w14:paraId="29B25A89" w14:textId="77777777" w:rsidR="007768AB" w:rsidRDefault="00D62209">
      <w:pPr>
        <w:spacing w:line="360" w:lineRule="auto"/>
        <w:ind w:firstLine="708"/>
        <w:jc w:val="both"/>
      </w:pPr>
      <w:r>
        <w:t>A pesquisa recente amplia a definição de framework para além do código executável, tratando-o como uma ferramenta científica que sintetiza evidências, auxilia na compreensão de fenômenos complexos e orienta tan</w:t>
      </w:r>
      <w:r>
        <w:t xml:space="preserve">to a pesquisa quanto a prática (JEFFRIES et al., 2021; PARTELOW, 2023). Nessa perspectiva, um meta-framework recente propõe quatro processos mediadores para o desenvolvimento e a aplicação de frameworks: generalização empírica, ajuste teórico, aplicação e </w:t>
      </w:r>
      <w:proofErr w:type="spellStart"/>
      <w:r>
        <w:t>hipotetização</w:t>
      </w:r>
      <w:proofErr w:type="spellEnd"/>
      <w:r>
        <w:t xml:space="preserve"> (PARTELOW, 2023). O termo também é empregado para artefatos mais amplos que organizam problemas, processos ou pesquisas, não se restringindo a código executável, como ocorre em frameworks conceituais voltados à tomada de decisão, em framework</w:t>
      </w:r>
      <w:r>
        <w:t>s de pesquisa como o ABC e em frameworks teóricos que orientam a prática de equipes de software (SELIVORSTOVA; LIUTENKO; OREKHOV, 2020; STOL; FITZGERALD, 2018; LAMBIASE et al., 2024). Em ciência da computação, um exemplo emergente dessa mediação entre teor</w:t>
      </w:r>
      <w:r>
        <w:t>ia e prática são os frameworks de IA nativa, um novo paradigma centrado no papel da inteligência artificial e na natureza probabilística do sistema (CAO et al., 2025).</w:t>
      </w:r>
    </w:p>
    <w:p w14:paraId="3A47FF9B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2.3 A ambiguidade conceitual do termo</w:t>
      </w:r>
    </w:p>
    <w:p w14:paraId="7725B2E0" w14:textId="77777777" w:rsidR="007768AB" w:rsidRDefault="00D62209">
      <w:pPr>
        <w:spacing w:line="360" w:lineRule="auto"/>
        <w:ind w:firstLine="708"/>
        <w:jc w:val="both"/>
      </w:pPr>
      <w:r>
        <w:t>Apesar da ampla utilização, a literatura observa q</w:t>
      </w:r>
      <w:r>
        <w:t xml:space="preserve">ue frameworks, enquanto categoria científica, lutam para encontrar raízes em uma teoria da ciência consolidada e carecem de </w:t>
      </w:r>
      <w:r>
        <w:lastRenderedPageBreak/>
        <w:t xml:space="preserve">discussão sistemática sobre o que efetivamente os torna “bons” (PARTELOW, 2023). Definir o termo com precisão absoluta é um desafio </w:t>
      </w:r>
      <w:r>
        <w:t>adicional, pois seu uso varia entre subáreas da computação e entre diferentes propósitos de pesquisa, ora designando bibliotecas de código, ora esquemas de raciocínio para análise e decisão (JOHNSON, 1997; MNKANDLA, 2009). Essa ambiguidade também é observa</w:t>
      </w:r>
      <w:r>
        <w:t>da fora da engenharia de software, como em frameworks de políticas públicas e em frameworks de competências na área da saúde, o que reforça a necessidade de transparência conceitual ao empregar o termo (LAKHNO, 2023; MILLS et al., 2020).</w:t>
      </w:r>
    </w:p>
    <w:p w14:paraId="7C4C25D8" w14:textId="77777777" w:rsidR="007768AB" w:rsidRDefault="00D62209">
      <w:pPr>
        <w:pStyle w:val="Ttulo1"/>
        <w:spacing w:before="480" w:after="240" w:line="360" w:lineRule="auto"/>
      </w:pPr>
      <w:r>
        <w:rPr>
          <w:b/>
          <w:bCs/>
          <w:sz w:val="28"/>
          <w:szCs w:val="28"/>
        </w:rPr>
        <w:t xml:space="preserve">3 TIPOS E FUNÇÕES </w:t>
      </w:r>
      <w:r>
        <w:rPr>
          <w:b/>
          <w:bCs/>
          <w:sz w:val="28"/>
          <w:szCs w:val="28"/>
        </w:rPr>
        <w:t>DOS FRAMEWORKS</w:t>
      </w:r>
    </w:p>
    <w:p w14:paraId="1054D405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3.1 Classificação quanto à abrangência</w:t>
      </w:r>
    </w:p>
    <w:p w14:paraId="215683BC" w14:textId="77777777" w:rsidR="007768AB" w:rsidRDefault="00D62209">
      <w:pPr>
        <w:spacing w:line="360" w:lineRule="auto"/>
        <w:ind w:firstLine="708"/>
        <w:jc w:val="both"/>
      </w:pPr>
      <w:r>
        <w:t>Quanto à abrangência, alguns trabalhos classificam os frameworks em três categorias principais: frameworks de aplicação, voltados a bibliotecas estruturantes para softwares finais; frameworks de sistema</w:t>
      </w:r>
      <w:r>
        <w:t xml:space="preserve"> ou subsistema, focados em camadas internas e infraestrutura; e frameworks de modelo conceitual, que funcionam como esquemas para raciocínio e apoio à classificação de estudos (SELIVORSTOVA; LIUTENKO; OREKHOV, 2020). Essa tipologia evidencia que o termo co</w:t>
      </w:r>
      <w:r>
        <w:t>bre desde bibliotecas de código até esquemas abstratos de decisão. Em pesquisa de engenharia de software, um framework também pode oferecer uma visão holística de estratégias, explicitando dimensões analíticas e apoiando a classificação e a avaliação de es</w:t>
      </w:r>
      <w:r>
        <w:t>tudos primários, como ocorre no framework ABC de pesquisa em engenharia de software (STOL; FITZGERALD, 2018).</w:t>
      </w:r>
    </w:p>
    <w:p w14:paraId="0F087474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3.2 Funções em áreas aplicadas da engenharia de software</w:t>
      </w:r>
    </w:p>
    <w:p w14:paraId="52683F9C" w14:textId="77777777" w:rsidR="007768AB" w:rsidRDefault="00D62209">
      <w:pPr>
        <w:spacing w:line="360" w:lineRule="auto"/>
        <w:ind w:firstLine="708"/>
        <w:jc w:val="both"/>
      </w:pPr>
      <w:r>
        <w:t>Em áreas aplicadas, os frameworks cumprem funções de guia prático que vão além da reutili</w:t>
      </w:r>
      <w:r>
        <w:t>zação de código. Exemplos incluem o apoio a requisitos éticos em engenharia de requisitos de software (BIABLE; GARCIA; MIDEKSO, 2023), a estruturação da engenharia de software contínua (BARCELLOS, 2020), a orientação à seleção de teorias, modelos e framewo</w:t>
      </w:r>
      <w:r>
        <w:t>rks no campo da ciência da implementação (FONTAINE et al., 2025) e a criação de esquemas que tornam problemas sociotécnicos mais inteligíveis para equipes de desenvolvimento dispersas culturalmente (LAMBIASE et al., 2024). Em conjunto, esses exemplos mostr</w:t>
      </w:r>
      <w:r>
        <w:t xml:space="preserve">am que a função de um framework é tanto técnica — organizar código e </w:t>
      </w:r>
      <w:r>
        <w:lastRenderedPageBreak/>
        <w:t>componentes — quanto organizacional e epistemológica — organizar decisões, processos e conhecimento.</w:t>
      </w:r>
    </w:p>
    <w:p w14:paraId="045D29BA" w14:textId="77777777" w:rsidR="007768AB" w:rsidRDefault="00D62209">
      <w:pPr>
        <w:pStyle w:val="Ttulo1"/>
        <w:spacing w:before="480" w:after="240" w:line="360" w:lineRule="auto"/>
      </w:pPr>
      <w:r>
        <w:rPr>
          <w:b/>
          <w:bCs/>
          <w:sz w:val="28"/>
          <w:szCs w:val="28"/>
        </w:rPr>
        <w:t>4 TECNOLOGIAS E DOMÍNIOS ATUAIS (2020-2026)</w:t>
      </w:r>
    </w:p>
    <w:p w14:paraId="0516872F" w14:textId="77777777" w:rsidR="007768AB" w:rsidRDefault="00D62209">
      <w:pPr>
        <w:spacing w:line="360" w:lineRule="auto"/>
        <w:ind w:firstLine="708"/>
        <w:jc w:val="both"/>
      </w:pPr>
      <w:r>
        <w:t>A pesquisa recente evidencia que framework</w:t>
      </w:r>
      <w:r>
        <w:t>s evoluíram para ecossistemas ou plataformas complexas que aceleram o desenvolvimento em domínios tecnológicos contemporâneos, entre eles a inteligência artificial nativa, a computação em nuvem e borda, o desenvolvimento mobile multiplataforma, a gestão de</w:t>
      </w:r>
      <w:r>
        <w:t xml:space="preserve"> produtos de software e a seleção automatizada de pacotes e ecossistemas de linguagens de programação.</w:t>
      </w:r>
    </w:p>
    <w:p w14:paraId="4C4CDBE8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 xml:space="preserve">4.1 Frameworks de IA nativa e orquestração de </w:t>
      </w:r>
      <w:proofErr w:type="spellStart"/>
      <w:r>
        <w:rPr>
          <w:b/>
          <w:bCs/>
        </w:rPr>
        <w:t>LLMs</w:t>
      </w:r>
      <w:proofErr w:type="spellEnd"/>
    </w:p>
    <w:p w14:paraId="3B9D3836" w14:textId="77777777" w:rsidR="007768AB" w:rsidRDefault="00D62209">
      <w:pPr>
        <w:spacing w:line="360" w:lineRule="auto"/>
        <w:ind w:firstLine="708"/>
        <w:jc w:val="both"/>
      </w:pPr>
      <w:r>
        <w:t>No domínio de aplicações nativas de inteligência artificial, frameworks desempenham o papel de orquest</w:t>
      </w:r>
      <w:r>
        <w:t>rar grandes modelos de linguagem (</w:t>
      </w:r>
      <w:proofErr w:type="spellStart"/>
      <w:r>
        <w:t>LLMs</w:t>
      </w:r>
      <w:proofErr w:type="spellEnd"/>
      <w:r>
        <w:t xml:space="preserve">), bancos de dados vetoriais e mecanismos de </w:t>
      </w:r>
      <w:proofErr w:type="spellStart"/>
      <w:r>
        <w:t>observabilidade</w:t>
      </w:r>
      <w:proofErr w:type="spellEnd"/>
      <w:r>
        <w:t>, constituindo um novo paradigma centrado na natureza probabilística do sistema (CAO et al., 2025).</w:t>
      </w:r>
    </w:p>
    <w:p w14:paraId="19823CCC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4.2 Orquestração de containers em nuvem e borda</w:t>
      </w:r>
    </w:p>
    <w:p w14:paraId="34631508" w14:textId="77777777" w:rsidR="007768AB" w:rsidRDefault="00D62209">
      <w:pPr>
        <w:spacing w:line="360" w:lineRule="auto"/>
        <w:ind w:firstLine="708"/>
        <w:jc w:val="both"/>
      </w:pPr>
      <w:r>
        <w:t>Em ambient</w:t>
      </w:r>
      <w:r>
        <w:t>es de computação em nuvem e na borda da rede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), frameworks de orquestração de containers, a exemplo de distribuições baseadas em </w:t>
      </w:r>
      <w:proofErr w:type="spellStart"/>
      <w:r>
        <w:t>Kubernetes</w:t>
      </w:r>
      <w:proofErr w:type="spellEnd"/>
      <w:r>
        <w:t>, são avaliados por critérios que envolvem trade-</w:t>
      </w:r>
      <w:proofErr w:type="spellStart"/>
      <w:r>
        <w:t>offs</w:t>
      </w:r>
      <w:proofErr w:type="spellEnd"/>
      <w:r>
        <w:t xml:space="preserve"> entre segurança, desempenho e custo operacional </w:t>
      </w:r>
      <w:r>
        <w:t>(YAKUBOV; MORESCHINI; HÄSTBACKA, 2026).</w:t>
      </w:r>
    </w:p>
    <w:p w14:paraId="582AB337" w14:textId="77777777" w:rsidR="007768AB" w:rsidRDefault="00D62209">
      <w:pPr>
        <w:pStyle w:val="Ttulo2"/>
        <w:spacing w:before="360" w:after="200" w:line="360" w:lineRule="auto"/>
      </w:pPr>
      <w:proofErr w:type="gramStart"/>
      <w:r>
        <w:rPr>
          <w:b/>
          <w:bCs/>
        </w:rPr>
        <w:t>4.3 Ecossistemas de desenvolvimento mobile</w:t>
      </w:r>
      <w:proofErr w:type="gramEnd"/>
      <w:r>
        <w:rPr>
          <w:b/>
          <w:bCs/>
        </w:rPr>
        <w:t xml:space="preserve"> multiplataforma</w:t>
      </w:r>
    </w:p>
    <w:p w14:paraId="792A209D" w14:textId="77777777" w:rsidR="007768AB" w:rsidRDefault="00D62209">
      <w:pPr>
        <w:spacing w:line="360" w:lineRule="auto"/>
        <w:ind w:firstLine="708"/>
        <w:jc w:val="both"/>
      </w:pPr>
      <w:r>
        <w:t xml:space="preserve">No desenvolvimento mobile, frameworks como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 </w:t>
      </w:r>
      <w:proofErr w:type="spellStart"/>
      <w:r>
        <w:t>Flutter</w:t>
      </w:r>
      <w:proofErr w:type="spellEnd"/>
      <w:r>
        <w:t xml:space="preserve"> estruturam ecossistemas multiplataforma que possibilitam o acesso a recursos de hardware do</w:t>
      </w:r>
      <w:r>
        <w:t xml:space="preserve"> dispositivo a partir de uma base de código compartilhada. A escolha desses ecossistemas deve considerar não apenas características tecnológicas, mas também a experiência da equipe e os custos de desenvolvimento associados a cada opção (OLIJNYK; KOSTYRKO, </w:t>
      </w:r>
      <w:r>
        <w:t>2025).</w:t>
      </w:r>
    </w:p>
    <w:p w14:paraId="60322CDB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4.4 Gestão de produtos de software (SPM)</w:t>
      </w:r>
    </w:p>
    <w:p w14:paraId="7FEFB747" w14:textId="77777777" w:rsidR="007768AB" w:rsidRDefault="00D62209">
      <w:pPr>
        <w:spacing w:line="360" w:lineRule="auto"/>
        <w:ind w:firstLine="708"/>
        <w:jc w:val="both"/>
      </w:pPr>
      <w:r>
        <w:lastRenderedPageBreak/>
        <w:t xml:space="preserve">No campo da gestão de produtos de software (Software </w:t>
      </w:r>
      <w:proofErr w:type="spellStart"/>
      <w:r>
        <w:t>Product</w:t>
      </w:r>
      <w:proofErr w:type="spellEnd"/>
      <w:r>
        <w:t xml:space="preserve"> Management — SPM), frameworks contribuem para alinhar as práticas de gestão de produto às práticas de engenharia de software e de inteligência arti</w:t>
      </w:r>
      <w:r>
        <w:t>ficial, aproximando decisões estratégicas de negócio das restrições técnicas do desenvolvimento (ORUTHOTAARACHCHI; WIJAYANAYAKE, 2025).</w:t>
      </w:r>
    </w:p>
    <w:p w14:paraId="2A572A50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4.5 Seleção de pacotes e ecossistemas de linguagens de programação</w:t>
      </w:r>
    </w:p>
    <w:p w14:paraId="6CFEFAEE" w14:textId="77777777" w:rsidR="007768AB" w:rsidRDefault="00D62209">
      <w:pPr>
        <w:spacing w:line="360" w:lineRule="auto"/>
        <w:ind w:firstLine="708"/>
        <w:jc w:val="both"/>
      </w:pPr>
      <w:r>
        <w:t>Por fim, no que diz respeito à seleção de pacotes e b</w:t>
      </w:r>
      <w:r>
        <w:t xml:space="preserve">ibliotecas, ganham espaço abordagens de decisão multicritério (MCDM) assistidas por inteligência artificial generativa e por grafos de conhecimento, aplicadas, por exemplo, à seleção de pacotes Python (FARSHIDI et al., 2025). Um modelo anterior de decisão </w:t>
      </w:r>
      <w:r>
        <w:t>já havia sido proposto para a seleção de ecossistemas de linguagens de programação com base em estudos de caso da indústria (FARSHIDI, 2021). No entanto, ferramentas de IA generativa usadas nesse tipo de seleção frequentemente priorizam a popularidade de u</w:t>
      </w:r>
      <w:r>
        <w:t>m pacote em detrimento de sua adequação real ao projeto, criando riscos de confiabilidade que devem ser considerados pelas equipes (FARSHIDI et al., 2025).</w:t>
      </w:r>
    </w:p>
    <w:p w14:paraId="0CED5B53" w14:textId="77777777" w:rsidR="007768AB" w:rsidRDefault="00D62209">
      <w:pPr>
        <w:pStyle w:val="Ttulo1"/>
        <w:spacing w:before="480" w:after="240" w:line="360" w:lineRule="auto"/>
      </w:pPr>
      <w:r>
        <w:rPr>
          <w:b/>
          <w:bCs/>
          <w:sz w:val="28"/>
          <w:szCs w:val="28"/>
        </w:rPr>
        <w:t>5 CRITÉRIOS DE ESCOLHA DE FRAMEWORKS</w:t>
      </w:r>
    </w:p>
    <w:p w14:paraId="08D53122" w14:textId="77777777" w:rsidR="007768AB" w:rsidRDefault="00D62209">
      <w:pPr>
        <w:spacing w:line="360" w:lineRule="auto"/>
        <w:ind w:firstLine="708"/>
        <w:jc w:val="both"/>
      </w:pPr>
      <w:r>
        <w:t>A evidência disponível na literatura converge para um ponto central: não existe um framework universalmente melhor; a escolha ideal depende do projeto, da equipe e do problema a ser resolvido (SELIVORSTOVA; LIUTENKO; OREKHOV, 2020; VALIZADEH; HAYATI, 2025;</w:t>
      </w:r>
      <w:r>
        <w:t xml:space="preserve"> RIEDEL et al., 2024; BENMOUSSA et al., 2019). Por essa razão, diversos estudos propõem modelos formais de seleção multicritério, com comparação explícita entre alternativas e, frequentemente, pesos atribuídos a cada critério conforme o contexto do projeto</w:t>
      </w:r>
      <w:r>
        <w:t xml:space="preserve"> (SELIVORSTOVA; LIUTENKO; OREKHOV, 2020; VALIZADEH; HAYATI, 2025; RIEDEL et al., 2024; TOM et al., 2023; BENMOUSSA et al., 2019; YU et al., 2022).</w:t>
      </w:r>
    </w:p>
    <w:p w14:paraId="75CA9EBE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5.1 A decisão multicritério (MCDM)</w:t>
      </w:r>
    </w:p>
    <w:p w14:paraId="7938E478" w14:textId="77777777" w:rsidR="007768AB" w:rsidRDefault="00D62209">
      <w:pPr>
        <w:spacing w:line="360" w:lineRule="auto"/>
        <w:ind w:firstLine="708"/>
        <w:jc w:val="both"/>
      </w:pPr>
      <w:r>
        <w:t xml:space="preserve">A seleção de frameworks e de outras tecnologias é frequentemente modelada </w:t>
      </w:r>
      <w:r>
        <w:t>como um problema de decisão multicritério (</w:t>
      </w:r>
      <w:proofErr w:type="spellStart"/>
      <w:r>
        <w:t>Multi-Criteria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Making — MCDM), no qual pesos ajustáveis ao contexto do projeto ponderam diferentes atributos técnicos e práticos (FARSHIDI et al., 2025; FARSHIDI, 2021; SHEYKHZADEH et al., 2024). Essa abo</w:t>
      </w:r>
      <w:r>
        <w:t xml:space="preserve">rdagem também é </w:t>
      </w:r>
      <w:r>
        <w:lastRenderedPageBreak/>
        <w:t>aplicada fora da engenharia de software, como na seleção de fornecedores na indústria farmacêutica e na escolha de turbinas eólicas offshore, o que demonstra a generalidade do método para problemas de escolha entre alternativas concorrentes</w:t>
      </w:r>
      <w:r>
        <w:t xml:space="preserve"> (SHEYKHZADEH et al., 2024; YU et al., 2022).</w:t>
      </w:r>
    </w:p>
    <w:p w14:paraId="16A1BCC4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5.2 Critérios técnicos e de qualidade de software</w:t>
      </w:r>
    </w:p>
    <w:p w14:paraId="55D377B4" w14:textId="77777777" w:rsidR="007768AB" w:rsidRDefault="00D62209">
      <w:pPr>
        <w:spacing w:line="360" w:lineRule="auto"/>
        <w:ind w:firstLine="708"/>
        <w:jc w:val="both"/>
      </w:pPr>
      <w:r>
        <w:t>Os critérios técnicos recorrentes na literatura incluem adequação funcional, segurança, desempenho, confiabilidade, compatibilidade, usabilidade, manutenibilida</w:t>
      </w:r>
      <w:r>
        <w:t>de e portabilidade, frequentemente alinhados a modelos de qualidade de software como a norma ISO 25010 (SELIVORSTOVA; LIUTENKO; OREKHOV, 2020). Especificamente para frameworks de orquestração de containers em nuvem e borda, destacam-se ainda critérios de s</w:t>
      </w:r>
      <w:r>
        <w:t xml:space="preserve">egurança e custo (YAKUBOV; MORESCHINI; HÄSTBACKA, 2026), enquanto na avaliação de frameworks </w:t>
      </w:r>
      <w:proofErr w:type="spellStart"/>
      <w:r>
        <w:t>back-end</w:t>
      </w:r>
      <w:proofErr w:type="spellEnd"/>
      <w:r>
        <w:t xml:space="preserve"> para aplicações web comparam-se aspectos como desempenho e suporte da comunidade (KALUŽA; KALANJ; VUKELIĆ, 2019). Outros estudos acrescentam critérios mai</w:t>
      </w:r>
      <w:r>
        <w:t>s práticos, como documentação, produtividade do desenvolvedor, disponibilidade de profissionais qualificados no mercado, existência de plugins, cobertura de testes, integração com soluções de terceiros, licença de uso, escalabilidade, extensibilidade e ade</w:t>
      </w:r>
      <w:r>
        <w:t>rência ao processo de desenvolvimento adotado pela equipe (KALUŽA; KALANJ; VUKELIĆ, 2019; TOM et al., 2023; RIEDEL et al., 2024). Modelos específicos de seleção de frameworks web em PHP e de frameworks de aprendizado federado de código aberto seguem lógica</w:t>
      </w:r>
      <w:r>
        <w:t xml:space="preserve"> semelhante de comparação por critérios ponderados (BENMOUSSA et al., 2019; RIEDEL et al., 2024).</w:t>
      </w:r>
    </w:p>
    <w:p w14:paraId="2CA41FB0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5.3 Viabilidade prática, equipe e contexto do projeto</w:t>
      </w:r>
    </w:p>
    <w:p w14:paraId="2F6080F9" w14:textId="77777777" w:rsidR="007768AB" w:rsidRDefault="00D62209">
      <w:pPr>
        <w:spacing w:line="360" w:lineRule="auto"/>
        <w:ind w:firstLine="708"/>
        <w:jc w:val="both"/>
      </w:pPr>
      <w:r>
        <w:t>Além dos critérios estritamente técnicos, fatores humanos e de mercado mostram-se cruciais na escolha de</w:t>
      </w:r>
      <w:r>
        <w:t xml:space="preserve"> um framework. A escolha de ecossistemas móveis, por exemplo, deve considerar não apenas características tecnológicas, mas também a experiência da equipe e os custos de desenvolvimento envolvidos (OLIJNYK; KOSTYRKO, 2025). A viabilidade prática de adoção d</w:t>
      </w:r>
      <w:r>
        <w:t xml:space="preserve">e um framework relaciona-se à qualidade da documentação disponível, à curva de aprendizado exigida e à familiaridade prévia da equipe com a tecnologia, fatores que reduzem o risco de adoção e de operação da solução escolhida (BIRKEN et al., 2018; FONTAINE </w:t>
      </w:r>
      <w:r>
        <w:t xml:space="preserve">et al., 2025). O ajuste ao domínio de aplicação também é determinante: o propósito do framework deve alinhar-se às necessidades reais dos stakeholders do projeto, e não apenas à popularidade momentânea da tecnologia no mercado (FONTAINE et al., 2025), uma </w:t>
      </w:r>
      <w:r>
        <w:t xml:space="preserve">preocupação reforçada </w:t>
      </w:r>
      <w:r>
        <w:lastRenderedPageBreak/>
        <w:t>pelo achado de que ferramentas de IA generativa tendem a priorizar pacotes populares em vez de pacotes mais adequados tecnicamente (FARSHIDI et al., 2025).</w:t>
      </w:r>
    </w:p>
    <w:p w14:paraId="2440A8B9" w14:textId="77777777" w:rsidR="007768AB" w:rsidRDefault="00D62209">
      <w:pPr>
        <w:pStyle w:val="Ttulo2"/>
        <w:spacing w:before="360" w:after="200" w:line="360" w:lineRule="auto"/>
      </w:pPr>
      <w:r>
        <w:rPr>
          <w:b/>
          <w:bCs/>
        </w:rPr>
        <w:t>5.4 O meta-framework SELECT-IT</w:t>
      </w:r>
    </w:p>
    <w:p w14:paraId="5F9599FF" w14:textId="77777777" w:rsidR="007768AB" w:rsidRDefault="00D62209">
      <w:pPr>
        <w:spacing w:line="360" w:lineRule="auto"/>
        <w:ind w:firstLine="708"/>
        <w:jc w:val="both"/>
      </w:pPr>
      <w:r>
        <w:t>Como síntese metodológica desses critérios, o m</w:t>
      </w:r>
      <w:r>
        <w:t>eta-framework SELECT-IT propõe um processo estruturado em quatro passos para a seleção de teorias, modelos e frameworks: definir o propósito do framework no projeto, identificar candidatos plausíveis, avaliar os atributos intrínsecos de cada candidato e, p</w:t>
      </w:r>
      <w:r>
        <w:t>or fim, verificar o ajuste prático de cada opção às condições do contexto de uso (FONTAINE et al., 2025). Um instrumento correlato, o T-</w:t>
      </w:r>
      <w:proofErr w:type="spellStart"/>
      <w:r>
        <w:t>CaST</w:t>
      </w:r>
      <w:proofErr w:type="spellEnd"/>
      <w:r>
        <w:t>, também oferece uma ferramenta de comparação e seleção voltada à ciência da implementação, reforçando a tendência d</w:t>
      </w:r>
      <w:r>
        <w:t>e formalização do processo de escolha nesse campo (BIRKEN et al., 2018).</w:t>
      </w:r>
    </w:p>
    <w:p w14:paraId="0941AED8" w14:textId="77777777" w:rsidR="007768AB" w:rsidRDefault="00D62209">
      <w:pPr>
        <w:pStyle w:val="Ttulo1"/>
        <w:spacing w:before="480" w:after="240" w:line="360" w:lineRule="auto"/>
      </w:pPr>
      <w:r>
        <w:rPr>
          <w:b/>
          <w:bCs/>
          <w:sz w:val="28"/>
          <w:szCs w:val="28"/>
        </w:rPr>
        <w:t>6 DIRETRIZES PARA USO E DESENVOLVIMENTO DE FRAMEWORKS</w:t>
      </w:r>
    </w:p>
    <w:p w14:paraId="37DD5AD4" w14:textId="77777777" w:rsidR="007768AB" w:rsidRDefault="00D62209">
      <w:pPr>
        <w:spacing w:line="360" w:lineRule="auto"/>
        <w:ind w:firstLine="708"/>
        <w:jc w:val="both"/>
      </w:pPr>
      <w:r>
        <w:t>A partir da síntese da literatura analisada, é possível consolidar quatro diretrizes centrais para o uso e o desenvolvimento resp</w:t>
      </w:r>
      <w:r>
        <w:t>onsável de frameworks, especialmente relevantes diante da ambiguidade conceitual discutida na seção 2 deste trabalho (PARTELOW, 2023; FONTAINE et al., 2025):</w:t>
      </w:r>
    </w:p>
    <w:p w14:paraId="41F23FFF" w14:textId="77777777" w:rsidR="007768AB" w:rsidRDefault="00D62209">
      <w:pPr>
        <w:spacing w:after="80" w:line="360" w:lineRule="auto"/>
        <w:ind w:left="708"/>
        <w:jc w:val="both"/>
      </w:pPr>
      <w:r>
        <w:t xml:space="preserve">• </w:t>
      </w:r>
      <w:r>
        <w:rPr>
          <w:b/>
          <w:bCs/>
        </w:rPr>
        <w:t xml:space="preserve">Posicionar o framework: </w:t>
      </w:r>
      <w:r>
        <w:t>explicitar quem o desenvolveu, quais valores orientam sua construção e e</w:t>
      </w:r>
      <w:r>
        <w:t>m qual campo de conhecimento ele se insere (PARTELOW, 2023).</w:t>
      </w:r>
    </w:p>
    <w:p w14:paraId="058DF055" w14:textId="77777777" w:rsidR="007768AB" w:rsidRDefault="00D62209">
      <w:pPr>
        <w:spacing w:after="80" w:line="360" w:lineRule="auto"/>
        <w:ind w:left="708"/>
        <w:jc w:val="both"/>
      </w:pPr>
      <w:r>
        <w:t xml:space="preserve">• </w:t>
      </w:r>
      <w:r>
        <w:rPr>
          <w:b/>
          <w:bCs/>
        </w:rPr>
        <w:t xml:space="preserve">Explicar o propósito: </w:t>
      </w:r>
      <w:r>
        <w:t>declarar de forma clara qual é a finalidade do framework e para quais teorias ou paradigmas ele pretende contribuir (PARTELOW, 2023).</w:t>
      </w:r>
    </w:p>
    <w:p w14:paraId="3149A66D" w14:textId="77777777" w:rsidR="007768AB" w:rsidRDefault="00D62209">
      <w:pPr>
        <w:spacing w:after="80" w:line="360" w:lineRule="auto"/>
        <w:ind w:left="708"/>
        <w:jc w:val="both"/>
      </w:pPr>
      <w:r>
        <w:t xml:space="preserve">• </w:t>
      </w:r>
      <w:r>
        <w:rPr>
          <w:b/>
          <w:bCs/>
        </w:rPr>
        <w:t xml:space="preserve">Justificar a seleção: </w:t>
      </w:r>
      <w:r>
        <w:t>apresentar as razões pelas quais o framework escolhido foi preferido em relação a alternativas existentes no mesmo domínio (PARTELOW, 2023).</w:t>
      </w:r>
    </w:p>
    <w:p w14:paraId="71826A41" w14:textId="77777777" w:rsidR="007768AB" w:rsidRDefault="00D62209">
      <w:pPr>
        <w:spacing w:after="80" w:line="360" w:lineRule="auto"/>
        <w:ind w:left="708"/>
        <w:jc w:val="both"/>
      </w:pPr>
      <w:r>
        <w:t xml:space="preserve">• </w:t>
      </w:r>
      <w:r>
        <w:rPr>
          <w:b/>
          <w:bCs/>
        </w:rPr>
        <w:t xml:space="preserve">Distinguir atributos intrínsecos de considerações práticas: </w:t>
      </w:r>
      <w:r>
        <w:t>separar o que é qualidade inere</w:t>
      </w:r>
      <w:r>
        <w:t>nte à ferramenta do que depende de equipe, recursos disponíveis e ambiente de uso (FONTAINE et al., 2025).</w:t>
      </w:r>
    </w:p>
    <w:p w14:paraId="33332478" w14:textId="77777777" w:rsidR="007768AB" w:rsidRDefault="00D62209">
      <w:pPr>
        <w:pStyle w:val="Ttulo1"/>
        <w:spacing w:before="480" w:after="240" w:line="360" w:lineRule="auto"/>
      </w:pPr>
      <w:r>
        <w:rPr>
          <w:b/>
          <w:bCs/>
          <w:sz w:val="28"/>
          <w:szCs w:val="28"/>
        </w:rPr>
        <w:t>7 CONCLUSÃO</w:t>
      </w:r>
    </w:p>
    <w:p w14:paraId="4C0AD5F3" w14:textId="77777777" w:rsidR="007768AB" w:rsidRDefault="00D62209">
      <w:pPr>
        <w:spacing w:line="360" w:lineRule="auto"/>
        <w:ind w:firstLine="708"/>
        <w:jc w:val="both"/>
      </w:pPr>
      <w:r>
        <w:lastRenderedPageBreak/>
        <w:t xml:space="preserve">A análise da literatura recente (2020-2026) permite concluir que frameworks se consolidam como elementos vitais para a produtividade e a </w:t>
      </w:r>
      <w:r>
        <w:t>organização da engenharia de software moderna, mas sua função transcende o mero reuso de código: eles atuam como ferramentas de mediação entre teorias complexas e a prática de desenvolvimento (PARTELOW, 2023; JOHNSON, 1997). Do ponto de vista conceitual, v</w:t>
      </w:r>
      <w:r>
        <w:t>erificou-se que o termo carrega ambiguidade proposital, sendo aplicado tanto a bibliotecas de código quanto a esquemas conceituais de decisão e pesquisa, o que exige transparência de propósito por parte de quem os desenvolve e de quem os utiliza (SELIVORST</w:t>
      </w:r>
      <w:r>
        <w:t>OVA; LIUTENKO; OREKHOV, 2020; MNKANDLA, 2009).</w:t>
      </w:r>
    </w:p>
    <w:p w14:paraId="56BEBA9F" w14:textId="77777777" w:rsidR="007768AB" w:rsidRDefault="00D62209">
      <w:pPr>
        <w:spacing w:line="360" w:lineRule="auto"/>
        <w:ind w:firstLine="708"/>
        <w:jc w:val="both"/>
      </w:pPr>
      <w:r>
        <w:t xml:space="preserve">Do ponto de vista tecnológico, observou-se que frameworks atuais atendem domínios diversos, da orquestração de </w:t>
      </w:r>
      <w:proofErr w:type="spellStart"/>
      <w:r>
        <w:t>LLMs</w:t>
      </w:r>
      <w:proofErr w:type="spellEnd"/>
      <w:r>
        <w:t xml:space="preserve"> em aplicações de IA nativa à orquestração de containers em nuvem e borda, passando pelo desen</w:t>
      </w:r>
      <w:r>
        <w:t>volvimento mobile multiplataforma, pela gestão de produtos de software e pela seleção automatizada de pacotes (CAO et al., 2025; YAKUBOV; MORESCHINI; HÄSTBACKA, 2026; OLIJNYK; KOSTYRKO, 2025; ORUTHOTAARACHCHI; WIJAYANAYAKE, 2025; FARSHIDI et al., 2025). Po</w:t>
      </w:r>
      <w:r>
        <w:t>r fim, quanto aos critérios de escolha, a evidência científica converge para a inexistência de um framework universalmente superior, recomendando-se processos de decisão multicritério que combinem qualidade técnica — alinhada a normas como a ISO 25010 —, v</w:t>
      </w:r>
      <w:r>
        <w:t>iabilidade prática relacionada à equipe e ao contexto, e adequação ao propósito real do projeto, como sintetizado no meta-framework SELECT-IT (SELIVORSTOVA; LIUTENKO; OREKHOV, 2020; VALIZADEH; HAYATI, 2025; FONTAINE et al., 2025). A seleção bem-sucedida de</w:t>
      </w:r>
      <w:r>
        <w:t xml:space="preserve"> um framework é, portanto, um processo rigoroso e transparente, que separa a qualidade inerente da ferramenta das condições práticas do contexto de uso, garantindo a sustentabilidade e a evolução dos sistemas de software ao longo do tempo (FONTAINE et al.,</w:t>
      </w:r>
      <w:r>
        <w:t xml:space="preserve"> 2025).</w:t>
      </w:r>
    </w:p>
    <w:p w14:paraId="6E0A3C74" w14:textId="77777777" w:rsidR="007768AB" w:rsidRDefault="00D62209">
      <w:r>
        <w:br w:type="page"/>
      </w:r>
    </w:p>
    <w:p w14:paraId="19BE0E0D" w14:textId="77777777" w:rsidR="007768AB" w:rsidRDefault="00D62209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REFERÊNCIAS</w:t>
      </w:r>
    </w:p>
    <w:p w14:paraId="2B2DCF62" w14:textId="77777777" w:rsidR="007768AB" w:rsidRDefault="00D62209">
      <w:pPr>
        <w:spacing w:after="200"/>
      </w:pPr>
      <w:r>
        <w:t xml:space="preserve">BARCELLOS, M. </w:t>
      </w:r>
      <w:proofErr w:type="spellStart"/>
      <w:r>
        <w:t>Towards</w:t>
      </w:r>
      <w:proofErr w:type="spellEnd"/>
      <w:r>
        <w:t xml:space="preserve"> a Framework for </w:t>
      </w:r>
      <w:proofErr w:type="spellStart"/>
      <w:r>
        <w:t>Continuous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. In: BRAZILIAN SYMPOSIUM ON SOFTWARE ENGINEERING, 34., 2020. </w:t>
      </w:r>
      <w:proofErr w:type="spellStart"/>
      <w:r>
        <w:t>Proceedings</w:t>
      </w:r>
      <w:proofErr w:type="spellEnd"/>
      <w:r>
        <w:t xml:space="preserve"> [...]. [S. l.: s. n.], 2020. DOI: https://doi.org/10.1145/3422392.3422469.</w:t>
      </w:r>
    </w:p>
    <w:p w14:paraId="1779A118" w14:textId="77777777" w:rsidR="007768AB" w:rsidRDefault="00D62209">
      <w:pPr>
        <w:spacing w:after="200"/>
      </w:pPr>
      <w:r>
        <w:t xml:space="preserve">BENMOUSSA, K.; LAAZIRI, M.; KHOULJI, S.; LARBI, K. M.; YAMAMI, A. E. A new model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web </w:t>
      </w:r>
      <w:proofErr w:type="spellStart"/>
      <w:r>
        <w:t>development</w:t>
      </w:r>
      <w:proofErr w:type="spellEnd"/>
      <w:r>
        <w:t xml:space="preserve"> frameworks: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PHP frameworks.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Computer </w:t>
      </w:r>
      <w:proofErr w:type="spellStart"/>
      <w:r>
        <w:t>Engineering</w:t>
      </w:r>
      <w:proofErr w:type="spellEnd"/>
      <w:r>
        <w:t xml:space="preserve"> (IJECE), v. 9, n. 1, p. 695-703, 2</w:t>
      </w:r>
      <w:r>
        <w:t>019. DOI: https://doi.org/10.11591/ijece.v9i1.pp695-703.</w:t>
      </w:r>
    </w:p>
    <w:p w14:paraId="3025DBEE" w14:textId="77777777" w:rsidR="007768AB" w:rsidRDefault="00D62209">
      <w:pPr>
        <w:spacing w:after="200"/>
      </w:pPr>
      <w:r>
        <w:t xml:space="preserve">BIABLE, S. E.; GARCIA, N. M.; MIDEKSO, D.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framework for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. IET Software, v. 17, p. 526-537, 2023. DOI: https://doi.org/10.1049/sfw2.12136.</w:t>
      </w:r>
    </w:p>
    <w:p w14:paraId="3772F481" w14:textId="77777777" w:rsidR="007768AB" w:rsidRDefault="00D62209">
      <w:pPr>
        <w:spacing w:after="200"/>
      </w:pPr>
      <w:r>
        <w:t>BIRKEN, S.;</w:t>
      </w:r>
      <w:r>
        <w:t xml:space="preserve"> ROHWEDER, C.; POWELL, B.; SHEA, C.; SCOTT, J.; LEEMAN, J.; GREWE, M. E.; KIRK, A. M.; DAMSCHRODER, L.; ALDRIDGE, W. A.; HAINES, E. R.; STRAUS, S.; PRESSEAU, J. T-</w:t>
      </w:r>
      <w:proofErr w:type="spellStart"/>
      <w:r>
        <w:t>CaST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tool. </w:t>
      </w:r>
      <w:proofErr w:type="spellStart"/>
      <w:r>
        <w:t>Implementation</w:t>
      </w:r>
      <w:proofErr w:type="spellEnd"/>
      <w:r>
        <w:t xml:space="preserve"> Science, v. 13, </w:t>
      </w:r>
      <w:r>
        <w:t>2018. DOI: https://doi.org/10.1186/s13012-018-0836-4.</w:t>
      </w:r>
    </w:p>
    <w:p w14:paraId="501AD7CC" w14:textId="77777777" w:rsidR="007768AB" w:rsidRDefault="00D62209">
      <w:pPr>
        <w:spacing w:after="200"/>
      </w:pPr>
      <w:r>
        <w:t xml:space="preserve">CAO, L.; LI, S.; FAN, Y.; LI, D.; ZHONG, C. A Grey </w:t>
      </w:r>
      <w:proofErr w:type="spellStart"/>
      <w:r>
        <w:t>Literature</w:t>
      </w:r>
      <w:proofErr w:type="spellEnd"/>
      <w:r>
        <w:t xml:space="preserve"> Review </w:t>
      </w:r>
      <w:proofErr w:type="spellStart"/>
      <w:r>
        <w:t>of</w:t>
      </w:r>
      <w:proofErr w:type="spellEnd"/>
      <w:r>
        <w:t xml:space="preserve"> AI-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arXiv</w:t>
      </w:r>
      <w:proofErr w:type="spellEnd"/>
      <w:r>
        <w:t>, 2025. DOI: https://doi.org/10.48550/arxiv.2509.13144.</w:t>
      </w:r>
    </w:p>
    <w:p w14:paraId="30D58C45" w14:textId="77777777" w:rsidR="007768AB" w:rsidRDefault="00D62209">
      <w:pPr>
        <w:spacing w:after="200"/>
      </w:pPr>
      <w:r>
        <w:t xml:space="preserve">FARSHIDI, S. A </w:t>
      </w:r>
      <w:proofErr w:type="spellStart"/>
      <w:r>
        <w:t>decision</w:t>
      </w:r>
      <w:proofErr w:type="spellEnd"/>
      <w:r>
        <w:t xml:space="preserve"> model for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: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case </w:t>
      </w:r>
      <w:proofErr w:type="spellStart"/>
      <w:r>
        <w:t>studies</w:t>
      </w:r>
      <w:proofErr w:type="spellEnd"/>
      <w:r>
        <w:t xml:space="preserve">.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Software Technology, v. 139, p. 106640, 2021. DOI: https://doi.org/10.1016/j.infsof.2021.106640.</w:t>
      </w:r>
    </w:p>
    <w:p w14:paraId="0B7300C5" w14:textId="77777777" w:rsidR="007768AB" w:rsidRDefault="00D62209">
      <w:pPr>
        <w:spacing w:after="200"/>
      </w:pPr>
      <w:r>
        <w:t>FARSHIDI, S.; SABERHABIBI, A.; ESKAFI, B.; NIKFARJAM, N.; ESKANDARI, S.; JANSEN, S.</w:t>
      </w:r>
      <w:r>
        <w:t xml:space="preserve">; CHAUDRON, M. R. V.; TEKINERDOGAN, B.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Software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: a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Approach. </w:t>
      </w:r>
      <w:proofErr w:type="spellStart"/>
      <w:r>
        <w:t>arXiv</w:t>
      </w:r>
      <w:proofErr w:type="spellEnd"/>
      <w:r>
        <w:t xml:space="preserve">, </w:t>
      </w:r>
      <w:proofErr w:type="spellStart"/>
      <w:r>
        <w:t>abs</w:t>
      </w:r>
      <w:proofErr w:type="spellEnd"/>
      <w:r>
        <w:t>/2508.05693, 2025. DOI: https://doi.org/10.48550/arxiv.2508.05693.</w:t>
      </w:r>
    </w:p>
    <w:p w14:paraId="55F146E7" w14:textId="77777777" w:rsidR="007768AB" w:rsidRDefault="00D62209">
      <w:pPr>
        <w:spacing w:after="200"/>
      </w:pPr>
      <w:r>
        <w:t>FONTAINE, G.; MOONEY, M.; PORAT-DAHLERBRUCH, J.;</w:t>
      </w:r>
      <w:r>
        <w:t xml:space="preserve"> CAHIR, K.; ELLEN, M.; SPINEWINE, A.; TAYLOR, N.; LARITZ, R.; BOURBEAU-ALLARD, </w:t>
      </w:r>
      <w:proofErr w:type="spellStart"/>
      <w:r>
        <w:t>È</w:t>
      </w:r>
      <w:proofErr w:type="spellEnd"/>
      <w:r>
        <w:t xml:space="preserve">.; GRIMSHAW, J. M. 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theories</w:t>
      </w:r>
      <w:proofErr w:type="spellEnd"/>
      <w:r>
        <w:t xml:space="preserve">, models, </w:t>
      </w:r>
      <w:proofErr w:type="spellStart"/>
      <w:r>
        <w:t>and</w:t>
      </w:r>
      <w:proofErr w:type="spellEnd"/>
      <w:r>
        <w:t xml:space="preserve"> frameworks: a </w:t>
      </w:r>
      <w:proofErr w:type="spellStart"/>
      <w:r>
        <w:t>scoping</w:t>
      </w:r>
      <w:proofErr w:type="spellEnd"/>
      <w:r>
        <w:t xml:space="preserve"> review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SELECT-IT meta-framework. </w:t>
      </w:r>
      <w:proofErr w:type="spellStart"/>
      <w:r>
        <w:t>Imp</w:t>
      </w:r>
      <w:r>
        <w:t>lementation</w:t>
      </w:r>
      <w:proofErr w:type="spellEnd"/>
      <w:r>
        <w:t xml:space="preserve"> Science, v. 20, 2025. DOI: https://doi.org/10.1186/s13012-025-01436-5.</w:t>
      </w:r>
    </w:p>
    <w:p w14:paraId="2439F4BF" w14:textId="77777777" w:rsidR="007768AB" w:rsidRDefault="00D62209">
      <w:pPr>
        <w:spacing w:after="200"/>
      </w:pPr>
      <w:r>
        <w:t xml:space="preserve">JEFFRIES, A.; MARCORA, S. M.; COUTTS, A.; WALLACE, L.; </w:t>
      </w:r>
      <w:proofErr w:type="spellStart"/>
      <w:r>
        <w:t>McCALL</w:t>
      </w:r>
      <w:proofErr w:type="spellEnd"/>
      <w:r>
        <w:t xml:space="preserve">, A.; IMPELLIZZERI, F.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Revised</w:t>
      </w:r>
      <w:proofErr w:type="spellEnd"/>
      <w:r>
        <w:t xml:space="preserve"> Conceptual Framework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Training for Use in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</w:t>
      </w:r>
      <w:r>
        <w:t>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>. Sports Medicine, v. 52, p. 709-724, 2021. DOI: https://doi.org/10.1007/s40279-021-01551-5.</w:t>
      </w:r>
    </w:p>
    <w:p w14:paraId="5E6EFB48" w14:textId="77777777" w:rsidR="007768AB" w:rsidRDefault="00D62209">
      <w:pPr>
        <w:spacing w:after="200"/>
      </w:pPr>
      <w:r>
        <w:t>JOHNSON, R. E. Frameworks = (</w:t>
      </w:r>
      <w:proofErr w:type="spellStart"/>
      <w:r>
        <w:t>components</w:t>
      </w:r>
      <w:proofErr w:type="spellEnd"/>
      <w:r>
        <w:t xml:space="preserve"> + </w:t>
      </w:r>
      <w:proofErr w:type="spellStart"/>
      <w:r>
        <w:t>patterns</w:t>
      </w:r>
      <w:proofErr w:type="spellEnd"/>
      <w:r>
        <w:t xml:space="preserve">). Communications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ACM, v. 40, p. 39-42, 1997. DOI: https://doi.org/10.1145/262793.262799.</w:t>
      </w:r>
    </w:p>
    <w:p w14:paraId="62AAE653" w14:textId="77777777" w:rsidR="007768AB" w:rsidRDefault="00D62209">
      <w:pPr>
        <w:spacing w:after="200"/>
      </w:pPr>
      <w:r>
        <w:t>KALUŽA</w:t>
      </w:r>
      <w:r>
        <w:t xml:space="preserve">, M.; KALANJ, M.; VUKELIĆ, B.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back-end</w:t>
      </w:r>
      <w:proofErr w:type="spellEnd"/>
      <w:r>
        <w:t xml:space="preserve"> frameworks for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Zbornik</w:t>
      </w:r>
      <w:proofErr w:type="spellEnd"/>
      <w:r>
        <w:t xml:space="preserve"> </w:t>
      </w:r>
      <w:proofErr w:type="spellStart"/>
      <w:r>
        <w:t>Veleučilišta</w:t>
      </w:r>
      <w:proofErr w:type="spellEnd"/>
      <w:r>
        <w:t xml:space="preserve"> u </w:t>
      </w:r>
      <w:proofErr w:type="spellStart"/>
      <w:r>
        <w:t>Rijeci</w:t>
      </w:r>
      <w:proofErr w:type="spellEnd"/>
      <w:r>
        <w:t>, 2019. DOI: https://doi.org/10.31784/zvr.7.1.10.</w:t>
      </w:r>
    </w:p>
    <w:p w14:paraId="5152F0F1" w14:textId="77777777" w:rsidR="007768AB" w:rsidRDefault="00D62209">
      <w:pPr>
        <w:spacing w:after="200"/>
      </w:pPr>
      <w:r>
        <w:t xml:space="preserve">LAKHNO, M.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Policy</w:t>
      </w:r>
      <w:proofErr w:type="spellEnd"/>
      <w:r>
        <w:t xml:space="preserve"> Framework? </w:t>
      </w:r>
      <w:proofErr w:type="spellStart"/>
      <w:r>
        <w:t>An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Conceptualization</w:t>
      </w:r>
      <w:proofErr w:type="spellEnd"/>
      <w:r>
        <w:t xml:space="preserve">. </w:t>
      </w:r>
      <w:proofErr w:type="spellStart"/>
      <w:r>
        <w:t>Sociál</w:t>
      </w:r>
      <w:r>
        <w:t>ní</w:t>
      </w:r>
      <w:proofErr w:type="spellEnd"/>
      <w:r>
        <w:t xml:space="preserve"> </w:t>
      </w:r>
      <w:proofErr w:type="spellStart"/>
      <w:r>
        <w:t>studia</w:t>
      </w:r>
      <w:proofErr w:type="spellEnd"/>
      <w:r>
        <w:t xml:space="preserve"> / Social </w:t>
      </w:r>
      <w:proofErr w:type="spellStart"/>
      <w:r>
        <w:t>Studies</w:t>
      </w:r>
      <w:proofErr w:type="spellEnd"/>
      <w:r>
        <w:t>, 2023. DOI: https://doi.org/10.5817/soc2023-35675.</w:t>
      </w:r>
    </w:p>
    <w:p w14:paraId="75F231E0" w14:textId="77777777" w:rsidR="007768AB" w:rsidRDefault="00D62209">
      <w:pPr>
        <w:spacing w:after="200"/>
      </w:pPr>
      <w:r>
        <w:lastRenderedPageBreak/>
        <w:t xml:space="preserve">LAMBIASE, S.; CATOLINO, G.; DELLA PIANA, B.; FERRUCCI, F.; PALOMBA, F.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Cultural </w:t>
      </w:r>
      <w:proofErr w:type="spellStart"/>
      <w:r>
        <w:t>Dispersion</w:t>
      </w:r>
      <w:proofErr w:type="spellEnd"/>
      <w:r>
        <w:t xml:space="preserve">: a Novel </w:t>
      </w:r>
      <w:proofErr w:type="spellStart"/>
      <w:r>
        <w:t>Theoretical</w:t>
      </w:r>
      <w:proofErr w:type="spellEnd"/>
      <w:r>
        <w:t xml:space="preserve"> Framework for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</w:t>
      </w:r>
      <w:r>
        <w:t>ice</w:t>
      </w:r>
      <w:proofErr w:type="spellEnd"/>
      <w:r>
        <w:t xml:space="preserve">. In: IEEE/ACM INTERNATIONAL CONFERENCE ON SOFTWARE ENGINEERING: SOFTWARE ENGINEERING IN SOCIETY, 46., 2024. </w:t>
      </w:r>
      <w:proofErr w:type="spellStart"/>
      <w:r>
        <w:t>Proceedings</w:t>
      </w:r>
      <w:proofErr w:type="spellEnd"/>
      <w:r>
        <w:t xml:space="preserve"> [...]. [S. l.: s. n.], 2024. p. 74-84. DOI: https://doi.org/10.1145/3639475.3640105.</w:t>
      </w:r>
    </w:p>
    <w:p w14:paraId="677066E4" w14:textId="77777777" w:rsidR="007768AB" w:rsidRDefault="00D62209">
      <w:pPr>
        <w:spacing w:after="200"/>
      </w:pPr>
      <w:r>
        <w:t>MILLS, J.-A.; MIDDLETON, J.; SCHAFER, A.; FITZP</w:t>
      </w:r>
      <w:r>
        <w:t xml:space="preserve">ATRICK, S.; SHORT, S.; CIEZA, A. </w:t>
      </w:r>
      <w:proofErr w:type="spellStart"/>
      <w:r>
        <w:t>Proposing</w:t>
      </w:r>
      <w:proofErr w:type="spellEnd"/>
      <w:r>
        <w:t xml:space="preserve"> a </w:t>
      </w:r>
      <w:proofErr w:type="spellStart"/>
      <w:r>
        <w:t>re-conceptualisation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competency</w:t>
      </w:r>
      <w:proofErr w:type="spellEnd"/>
      <w:r>
        <w:t xml:space="preserve"> framework </w:t>
      </w:r>
      <w:proofErr w:type="spellStart"/>
      <w:r>
        <w:t>terminology</w:t>
      </w:r>
      <w:proofErr w:type="spellEnd"/>
      <w:r>
        <w:t xml:space="preserve"> for </w:t>
      </w:r>
      <w:proofErr w:type="spellStart"/>
      <w:r>
        <w:t>health</w:t>
      </w:r>
      <w:proofErr w:type="spellEnd"/>
      <w:r>
        <w:t xml:space="preserve">: a </w:t>
      </w:r>
      <w:proofErr w:type="spellStart"/>
      <w:r>
        <w:t>scoping</w:t>
      </w:r>
      <w:proofErr w:type="spellEnd"/>
      <w:r>
        <w:t xml:space="preserve"> review.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for Health, v. 18, 2020. DOI: https://doi.org/10.1186/s12960-019-0443-8.</w:t>
      </w:r>
    </w:p>
    <w:p w14:paraId="5E28373B" w14:textId="77777777" w:rsidR="007768AB" w:rsidRDefault="00D62209">
      <w:pPr>
        <w:spacing w:after="200"/>
      </w:pPr>
      <w:r>
        <w:t xml:space="preserve">MNKANDLA, E. </w:t>
      </w:r>
      <w:proofErr w:type="spellStart"/>
      <w:r>
        <w:t>About</w:t>
      </w:r>
      <w:proofErr w:type="spellEnd"/>
      <w:r>
        <w:t xml:space="preserve"> software </w:t>
      </w:r>
      <w:proofErr w:type="spellStart"/>
      <w:r>
        <w:t>enginee</w:t>
      </w:r>
      <w:r>
        <w:t>ring</w:t>
      </w:r>
      <w:proofErr w:type="spellEnd"/>
      <w:r>
        <w:t xml:space="preserve"> frameworks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methodologies</w:t>
      </w:r>
      <w:proofErr w:type="spellEnd"/>
      <w:r>
        <w:t xml:space="preserve">. In: AFRICON, 2009. </w:t>
      </w:r>
      <w:proofErr w:type="spellStart"/>
      <w:r>
        <w:t>Proceedings</w:t>
      </w:r>
      <w:proofErr w:type="spellEnd"/>
      <w:r>
        <w:t xml:space="preserve"> [...]. [S. l.: s. n.], 2009. p. 1-5. DOI: https://doi.org/10.1109/afrcon.2009.5308117.</w:t>
      </w:r>
    </w:p>
    <w:p w14:paraId="47DBBCAF" w14:textId="77777777" w:rsidR="007768AB" w:rsidRDefault="00D62209">
      <w:pPr>
        <w:spacing w:after="200"/>
      </w:pPr>
      <w:r>
        <w:t xml:space="preserve">OLIJNYK, R. V.; KOSTYRKO, V. S.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for </w:t>
      </w:r>
      <w:proofErr w:type="spellStart"/>
      <w:r>
        <w:t>selecting</w:t>
      </w:r>
      <w:proofErr w:type="spellEnd"/>
      <w:r>
        <w:t xml:space="preserve"> a software </w:t>
      </w:r>
      <w:proofErr w:type="spellStart"/>
      <w:r>
        <w:t>develop</w:t>
      </w:r>
      <w:r>
        <w:t>ment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.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Publications</w:t>
      </w:r>
      <w:proofErr w:type="spellEnd"/>
      <w:r>
        <w:t xml:space="preserve"> NUS, 2025. DOI: https://doi.org/10.15589/znp2025.1(499).20.</w:t>
      </w:r>
    </w:p>
    <w:p w14:paraId="53E24EC7" w14:textId="77777777" w:rsidR="007768AB" w:rsidRDefault="00D62209">
      <w:pPr>
        <w:spacing w:after="200"/>
      </w:pPr>
      <w:r>
        <w:t xml:space="preserve">ORUTHOTAARACHCHI, C.; WIJAYANAYAKE, J. </w:t>
      </w:r>
      <w:proofErr w:type="spellStart"/>
      <w:r>
        <w:t>Aligning</w:t>
      </w:r>
      <w:proofErr w:type="spellEnd"/>
      <w:r>
        <w:t xml:space="preserve"> Software </w:t>
      </w:r>
      <w:proofErr w:type="spellStart"/>
      <w:r>
        <w:t>Product</w:t>
      </w:r>
      <w:proofErr w:type="spellEnd"/>
      <w:r>
        <w:t xml:space="preserve"> Management </w:t>
      </w:r>
      <w:proofErr w:type="spellStart"/>
      <w:r>
        <w:t>with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: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Review</w:t>
      </w:r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Systems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Business </w:t>
      </w:r>
      <w:proofErr w:type="spellStart"/>
      <w:r>
        <w:t>Intelligence</w:t>
      </w:r>
      <w:proofErr w:type="spellEnd"/>
      <w:r>
        <w:t>, v. 11, n. 2, p. 143-159, 2025. DOI: https://doi.org/10.20473/jisebi.11.2.143-159.</w:t>
      </w:r>
    </w:p>
    <w:p w14:paraId="2BF513E4" w14:textId="77777777" w:rsidR="007768AB" w:rsidRDefault="00D62209">
      <w:pPr>
        <w:spacing w:after="200"/>
      </w:pPr>
      <w:r>
        <w:t xml:space="preserve">PARTELOW, S.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framework?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use.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r>
        <w:t xml:space="preserve">Environmental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>, v. 13, p. 510-519, 2023. DOI: https://doi.org/10.1007/s13412-023-00833-w.</w:t>
      </w:r>
    </w:p>
    <w:p w14:paraId="7408E55F" w14:textId="77777777" w:rsidR="007768AB" w:rsidRDefault="00D62209">
      <w:pPr>
        <w:spacing w:after="200"/>
      </w:pPr>
      <w:r>
        <w:t xml:space="preserve">RIEDEL, P.; SCHICK, L.; VON SCHWERIN, R.; REICHERT, M.; SCHAUDT, D.; HAFNER, A.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frameworks:</w:t>
      </w:r>
      <w:r>
        <w:t xml:space="preserve"> a </w:t>
      </w:r>
      <w:proofErr w:type="spellStart"/>
      <w:r>
        <w:t>literature-based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review.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Learning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Cybernetics</w:t>
      </w:r>
      <w:proofErr w:type="spellEnd"/>
      <w:r>
        <w:t>, v. 15, p. 5257-5278, 2024. DOI: https://doi.org/10.1007/s13042-024-02234-z.</w:t>
      </w:r>
    </w:p>
    <w:p w14:paraId="14545BA9" w14:textId="77777777" w:rsidR="007768AB" w:rsidRDefault="00D62209">
      <w:pPr>
        <w:spacing w:after="200"/>
      </w:pPr>
      <w:r>
        <w:t xml:space="preserve">SELIVORSTOVA, Y. R.; LIUTENKO, I.; OREKHOV, S. Frameworks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web-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Bulletin </w:t>
      </w:r>
      <w:proofErr w:type="spellStart"/>
      <w:r>
        <w:t>of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“</w:t>
      </w:r>
      <w:proofErr w:type="spellStart"/>
      <w:r>
        <w:t>KhPI</w:t>
      </w:r>
      <w:proofErr w:type="spellEnd"/>
      <w:r>
        <w:t xml:space="preserve">”. Series: System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Technologies, 2020. DOI: https://doi.org/10.20998/2079-0023.2020.02.08.</w:t>
      </w:r>
    </w:p>
    <w:p w14:paraId="034D1679" w14:textId="77777777" w:rsidR="007768AB" w:rsidRDefault="00D62209">
      <w:pPr>
        <w:spacing w:after="200"/>
      </w:pPr>
      <w:r>
        <w:t xml:space="preserve">SHEYKHZADEH, M.; GHASEMI, R.; VANDCHALI, H. </w:t>
      </w:r>
      <w:r>
        <w:t xml:space="preserve">R.; SEPEHRI, A.; TORABI, S. A. 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-making framework for a </w:t>
      </w:r>
      <w:proofErr w:type="spellStart"/>
      <w:r>
        <w:t>supplier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lean</w:t>
      </w:r>
      <w:proofErr w:type="spellEnd"/>
      <w:r>
        <w:t xml:space="preserve">, 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resilience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: a case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pharmaceutical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, p. 1-28, 2024. </w:t>
      </w:r>
      <w:r>
        <w:t>DOI: https://doi.org/10.1007/s10668-023-04135-7.</w:t>
      </w:r>
    </w:p>
    <w:p w14:paraId="3F63DCA6" w14:textId="77777777" w:rsidR="007768AB" w:rsidRDefault="00D62209">
      <w:pPr>
        <w:spacing w:after="200"/>
      </w:pPr>
      <w:r>
        <w:t xml:space="preserve">STANOJEVIC, V.; VLAJIC, S.; MILIC, M.; OGNJANOVIC, M. </w:t>
      </w:r>
      <w:proofErr w:type="spellStart"/>
      <w:r>
        <w:t>Guidelines</w:t>
      </w:r>
      <w:proofErr w:type="spellEnd"/>
      <w:r>
        <w:t xml:space="preserve"> for framework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In: CENTRAL AND EASTERN EUROPEAN SOFTWARE ENGINEERING CONFERENCE, 7., 2011. </w:t>
      </w:r>
      <w:proofErr w:type="spellStart"/>
      <w:r>
        <w:t>Proceedings</w:t>
      </w:r>
      <w:proofErr w:type="spellEnd"/>
      <w:r>
        <w:t xml:space="preserve"> [...]. [S. l.: s. n</w:t>
      </w:r>
      <w:r>
        <w:t>.], 2011. p. 1-9. DOI: https://doi.org/10.1109/cee-secr.2011.6188465.</w:t>
      </w:r>
    </w:p>
    <w:p w14:paraId="7514AB17" w14:textId="77777777" w:rsidR="007768AB" w:rsidRDefault="00D62209">
      <w:pPr>
        <w:spacing w:after="200"/>
      </w:pPr>
      <w:r>
        <w:t xml:space="preserve">STOL, K.-J.; FITZGERALD, B. The ABC </w:t>
      </w:r>
      <w:proofErr w:type="spellStart"/>
      <w:r>
        <w:t>of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ACM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(TOSEM), v. 27, p. 1-51, 2018. DOI: https://doi.org/10.1145</w:t>
      </w:r>
      <w:r>
        <w:t>/3241743.</w:t>
      </w:r>
    </w:p>
    <w:p w14:paraId="34F47995" w14:textId="77777777" w:rsidR="007768AB" w:rsidRDefault="00D62209">
      <w:pPr>
        <w:spacing w:after="200"/>
      </w:pPr>
      <w:r>
        <w:lastRenderedPageBreak/>
        <w:t xml:space="preserve">TOM, A. E.; BOGDAN, C.; MAJCHRZAK, T. A.; GRØNLI, T.-M.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Cross-Platform </w:t>
      </w:r>
      <w:proofErr w:type="spellStart"/>
      <w:r>
        <w:t>Development</w:t>
      </w:r>
      <w:proofErr w:type="spellEnd"/>
      <w:r>
        <w:t xml:space="preserve"> Frameworks. In: HAWAII INTERNATIONAL CONFERENCE ON SYSTEM SCIENCES, 56., 2023. </w:t>
      </w:r>
      <w:proofErr w:type="spellStart"/>
      <w:r>
        <w:t>Proceedings</w:t>
      </w:r>
      <w:proofErr w:type="spellEnd"/>
      <w:r>
        <w:t xml:space="preserve"> [...]. [S. l.: s. n.], 2023. p. 6944-6953. </w:t>
      </w:r>
      <w:r>
        <w:t>DOI: https://doi.org/10.24251/hicss.2023.841.</w:t>
      </w:r>
    </w:p>
    <w:p w14:paraId="21E91615" w14:textId="77777777" w:rsidR="007768AB" w:rsidRDefault="00D62209">
      <w:pPr>
        <w:spacing w:after="200"/>
      </w:pPr>
      <w:r>
        <w:t xml:space="preserve">VALIZADEH, N.; HAYATI, D. A </w:t>
      </w:r>
      <w:proofErr w:type="spellStart"/>
      <w:r>
        <w:t>systematic</w:t>
      </w:r>
      <w:proofErr w:type="spellEnd"/>
      <w:r>
        <w:t xml:space="preserve"> review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holistic</w:t>
      </w:r>
      <w:proofErr w:type="spellEnd"/>
      <w:r>
        <w:t xml:space="preserve">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assessment approaches. </w:t>
      </w:r>
      <w:proofErr w:type="spellStart"/>
      <w:r>
        <w:t>Frontiers</w:t>
      </w:r>
      <w:proofErr w:type="spellEnd"/>
      <w:r>
        <w:t xml:space="preserve"> in </w:t>
      </w:r>
      <w:proofErr w:type="spellStart"/>
      <w:r>
        <w:t>Sustainable</w:t>
      </w:r>
      <w:proofErr w:type="spellEnd"/>
      <w:r>
        <w:t xml:space="preserve"> Food Systems, 2025. DOI: https://doi.org/10.3389</w:t>
      </w:r>
      <w:r>
        <w:t>/fsufs.2025.1559503.</w:t>
      </w:r>
    </w:p>
    <w:p w14:paraId="0600EC03" w14:textId="77777777" w:rsidR="007768AB" w:rsidRDefault="00D62209">
      <w:pPr>
        <w:spacing w:after="200"/>
      </w:pPr>
      <w:r>
        <w:t xml:space="preserve">YAKUBOV, D.; MORESCHINI, S.; HÄSTBACKA, D. </w:t>
      </w:r>
      <w:proofErr w:type="spellStart"/>
      <w:r>
        <w:t>Di-Select</w:t>
      </w:r>
      <w:proofErr w:type="spellEnd"/>
      <w:r>
        <w:t xml:space="preserve">: a </w:t>
      </w:r>
      <w:proofErr w:type="spellStart"/>
      <w:r>
        <w:t>criteria-driven</w:t>
      </w:r>
      <w:proofErr w:type="spellEnd"/>
      <w:r>
        <w:t xml:space="preserve"> framework for </w:t>
      </w:r>
      <w:proofErr w:type="spellStart"/>
      <w:r>
        <w:t>selecting</w:t>
      </w:r>
      <w:proofErr w:type="spellEnd"/>
      <w:r>
        <w:t xml:space="preserve"> container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in cloud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. Cluster </w:t>
      </w:r>
      <w:proofErr w:type="spellStart"/>
      <w:r>
        <w:t>Computing</w:t>
      </w:r>
      <w:proofErr w:type="spellEnd"/>
      <w:r>
        <w:t>, v. 29, 2026. DOI: https://doi.org/10.1007/s10586-026-</w:t>
      </w:r>
      <w:r>
        <w:t>06269-5.</w:t>
      </w:r>
    </w:p>
    <w:p w14:paraId="6C6AF465" w14:textId="77777777" w:rsidR="007768AB" w:rsidRDefault="00D62209">
      <w:pPr>
        <w:spacing w:after="200"/>
      </w:pPr>
      <w:r>
        <w:t xml:space="preserve">YU, Y.; WU, S.; YU, J.; XU, Y.; SONG, L.; XU, W. 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multi-criteria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-making framework for offshore </w:t>
      </w:r>
      <w:proofErr w:type="spellStart"/>
      <w:r>
        <w:t>wind</w:t>
      </w:r>
      <w:proofErr w:type="spellEnd"/>
      <w:r>
        <w:t xml:space="preserve"> turbine </w:t>
      </w:r>
      <w:proofErr w:type="spellStart"/>
      <w:r>
        <w:t>selection</w:t>
      </w:r>
      <w:proofErr w:type="spellEnd"/>
      <w:r>
        <w:t xml:space="preserve">: a case </w:t>
      </w:r>
      <w:proofErr w:type="spellStart"/>
      <w:r>
        <w:t>study</w:t>
      </w:r>
      <w:proofErr w:type="spellEnd"/>
      <w:r>
        <w:t xml:space="preserve"> in China. Applied Energy, 2022. DOI: https://doi.org/10.1016/j.apenergy.2022.120173.</w:t>
      </w:r>
    </w:p>
    <w:sectPr w:rsidR="007768AB">
      <w:headerReference w:type="default" r:id="rId7"/>
      <w:pgSz w:w="11906" w:h="16838"/>
      <w:pgMar w:top="1700" w:right="1133" w:bottom="1133" w:left="170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2E7DB" w14:textId="77777777" w:rsidR="00D62209" w:rsidRDefault="00D62209">
      <w:r>
        <w:separator/>
      </w:r>
    </w:p>
  </w:endnote>
  <w:endnote w:type="continuationSeparator" w:id="0">
    <w:p w14:paraId="2EE35887" w14:textId="77777777" w:rsidR="00D62209" w:rsidRDefault="00D62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0E69C" w14:textId="77777777" w:rsidR="00D62209" w:rsidRDefault="00D62209">
      <w:r>
        <w:separator/>
      </w:r>
    </w:p>
  </w:footnote>
  <w:footnote w:type="continuationSeparator" w:id="0">
    <w:p w14:paraId="0691A33B" w14:textId="77777777" w:rsidR="00D62209" w:rsidRDefault="00D62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D6FE5" w14:textId="77777777" w:rsidR="007768AB" w:rsidRDefault="00D62209">
    <w:pPr>
      <w:jc w:val="right"/>
    </w:pPr>
    <w:r>
      <w:fldChar w:fldCharType="begin"/>
    </w:r>
    <w:r>
      <w:instrText>PAGE</w:instrText>
    </w:r>
    <w:r>
      <w:fldChar w:fldCharType="separate"/>
    </w:r>
    <w:r w:rsidR="00303416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95F56"/>
    <w:multiLevelType w:val="hybridMultilevel"/>
    <w:tmpl w:val="565C8756"/>
    <w:lvl w:ilvl="0" w:tplc="65E6C31A">
      <w:start w:val="1"/>
      <w:numFmt w:val="bullet"/>
      <w:lvlText w:val="●"/>
      <w:lvlJc w:val="left"/>
      <w:pPr>
        <w:ind w:left="720" w:hanging="360"/>
      </w:pPr>
    </w:lvl>
    <w:lvl w:ilvl="1" w:tplc="414C777E">
      <w:start w:val="1"/>
      <w:numFmt w:val="bullet"/>
      <w:lvlText w:val="○"/>
      <w:lvlJc w:val="left"/>
      <w:pPr>
        <w:ind w:left="1440" w:hanging="360"/>
      </w:pPr>
    </w:lvl>
    <w:lvl w:ilvl="2" w:tplc="BC2EC03E">
      <w:start w:val="1"/>
      <w:numFmt w:val="bullet"/>
      <w:lvlText w:val="■"/>
      <w:lvlJc w:val="left"/>
      <w:pPr>
        <w:ind w:left="2160" w:hanging="360"/>
      </w:pPr>
    </w:lvl>
    <w:lvl w:ilvl="3" w:tplc="8672557A">
      <w:start w:val="1"/>
      <w:numFmt w:val="bullet"/>
      <w:lvlText w:val="●"/>
      <w:lvlJc w:val="left"/>
      <w:pPr>
        <w:ind w:left="2880" w:hanging="360"/>
      </w:pPr>
    </w:lvl>
    <w:lvl w:ilvl="4" w:tplc="B1CED0B0">
      <w:start w:val="1"/>
      <w:numFmt w:val="bullet"/>
      <w:lvlText w:val="○"/>
      <w:lvlJc w:val="left"/>
      <w:pPr>
        <w:ind w:left="3600" w:hanging="360"/>
      </w:pPr>
    </w:lvl>
    <w:lvl w:ilvl="5" w:tplc="72D02F7C">
      <w:start w:val="1"/>
      <w:numFmt w:val="bullet"/>
      <w:lvlText w:val="■"/>
      <w:lvlJc w:val="left"/>
      <w:pPr>
        <w:ind w:left="4320" w:hanging="360"/>
      </w:pPr>
    </w:lvl>
    <w:lvl w:ilvl="6" w:tplc="F232EA92">
      <w:start w:val="1"/>
      <w:numFmt w:val="bullet"/>
      <w:lvlText w:val="●"/>
      <w:lvlJc w:val="left"/>
      <w:pPr>
        <w:ind w:left="5040" w:hanging="360"/>
      </w:pPr>
    </w:lvl>
    <w:lvl w:ilvl="7" w:tplc="65444FC8">
      <w:start w:val="1"/>
      <w:numFmt w:val="bullet"/>
      <w:lvlText w:val="●"/>
      <w:lvlJc w:val="left"/>
      <w:pPr>
        <w:ind w:left="5760" w:hanging="360"/>
      </w:pPr>
    </w:lvl>
    <w:lvl w:ilvl="8" w:tplc="1BB8C2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8AB"/>
    <w:rsid w:val="000D3E9E"/>
    <w:rsid w:val="0027730A"/>
    <w:rsid w:val="00303416"/>
    <w:rsid w:val="00726843"/>
    <w:rsid w:val="007768AB"/>
    <w:rsid w:val="008A5B4B"/>
    <w:rsid w:val="00D6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2197"/>
  <w15:docId w15:val="{A878DE0D-036D-4929-9DDA-A46CF94E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4004</Words>
  <Characters>21626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HENRIQUE DIAS DA SILVA</cp:lastModifiedBy>
  <cp:revision>4</cp:revision>
  <dcterms:created xsi:type="dcterms:W3CDTF">2026-08-10T15:16:00Z</dcterms:created>
  <dcterms:modified xsi:type="dcterms:W3CDTF">2026-08-10T15:43:00Z</dcterms:modified>
</cp:coreProperties>
</file>