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66" w:rsidRDefault="006F664B" w:rsidP="00D63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DENEY 7</w:t>
      </w:r>
    </w:p>
    <w:p w:rsidR="006F664B" w:rsidRDefault="006F664B" w:rsidP="006F664B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 Yüksek Kesme Frekansının Hesaplanması</w:t>
      </w:r>
    </w:p>
    <w:p w:rsidR="006F664B" w:rsidRPr="006F664B" w:rsidRDefault="006F664B" w:rsidP="006F664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200kHz=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2*π*47k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*C1</m:t>
              </m:r>
            </m:den>
          </m:f>
        </m:oMath>
      </m:oMathPara>
    </w:p>
    <w:p w:rsidR="006F664B" w:rsidRDefault="006F664B" w:rsidP="006F664B">
      <w:pPr>
        <w:ind w:firstLine="708"/>
        <w:jc w:val="both"/>
        <w:rPr>
          <w:rStyle w:val="st"/>
        </w:rPr>
      </w:pPr>
      <w:r>
        <w:rPr>
          <w:rFonts w:eastAsiaTheme="minorEastAsia"/>
          <w:sz w:val="24"/>
          <w:szCs w:val="24"/>
        </w:rPr>
        <w:t xml:space="preserve">Buradan C1 değeri 17pF olarak bulunmuştur. Bu kapasite, TL072’nin </w:t>
      </w:r>
      <w:proofErr w:type="spellStart"/>
      <w:r>
        <w:rPr>
          <w:rFonts w:eastAsiaTheme="minorEastAsia"/>
          <w:sz w:val="24"/>
          <w:szCs w:val="24"/>
        </w:rPr>
        <w:t>non-inverting</w:t>
      </w:r>
      <w:proofErr w:type="spellEnd"/>
      <w:r>
        <w:rPr>
          <w:rFonts w:eastAsiaTheme="minorEastAsia"/>
          <w:sz w:val="24"/>
          <w:szCs w:val="24"/>
        </w:rPr>
        <w:t xml:space="preserve"> bacağına paralel ve 47k</w:t>
      </w:r>
      <w:r>
        <w:rPr>
          <w:rStyle w:val="st"/>
        </w:rPr>
        <w:t>Ω</w:t>
      </w:r>
      <w:r>
        <w:rPr>
          <w:rStyle w:val="st"/>
        </w:rPr>
        <w:t xml:space="preserve">’a seri bağlanarak, yüksek kesme frekansı 200kHz olarak belirlenmiştir. Bağlantı şeması, şekil 7.1.1 ve </w:t>
      </w:r>
      <w:proofErr w:type="spellStart"/>
      <w:r>
        <w:rPr>
          <w:rStyle w:val="st"/>
        </w:rPr>
        <w:t>bode</w:t>
      </w:r>
      <w:proofErr w:type="spellEnd"/>
      <w:r>
        <w:rPr>
          <w:rStyle w:val="st"/>
        </w:rPr>
        <w:t xml:space="preserve"> grafiği şekil 7.2.2’de görülmektedir.</w:t>
      </w:r>
    </w:p>
    <w:p w:rsidR="006F664B" w:rsidRDefault="006F664B" w:rsidP="006F664B">
      <w:pPr>
        <w:keepNext/>
        <w:ind w:firstLine="708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33800" cy="3038475"/>
            <wp:effectExtent l="114300" t="114300" r="114300" b="1428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3733800" cy="303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64B" w:rsidRDefault="006F664B" w:rsidP="006F664B">
      <w:pPr>
        <w:pStyle w:val="ResimYazs"/>
        <w:jc w:val="center"/>
      </w:pPr>
      <w:r>
        <w:t>Şekil 7.1.1 – Yüksek Kesme Frekansının Belirlenmesi</w:t>
      </w:r>
    </w:p>
    <w:p w:rsidR="006F664B" w:rsidRPr="006F664B" w:rsidRDefault="006F664B" w:rsidP="006F664B"/>
    <w:p w:rsidR="006F664B" w:rsidRDefault="006F664B" w:rsidP="006F664B">
      <w:pPr>
        <w:keepNext/>
      </w:pPr>
      <w:r>
        <w:rPr>
          <w:noProof/>
          <w:lang w:val="en-US"/>
        </w:rPr>
        <w:drawing>
          <wp:inline distT="0" distB="0" distL="0" distR="0" wp14:anchorId="04BB68B2" wp14:editId="5C4BDC66">
            <wp:extent cx="6645910" cy="2259965"/>
            <wp:effectExtent l="114300" t="114300" r="116840" b="1403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9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664B" w:rsidRDefault="006F664B" w:rsidP="006F664B">
      <w:pPr>
        <w:pStyle w:val="ResimYazs"/>
        <w:jc w:val="center"/>
      </w:pPr>
      <w:r>
        <w:t xml:space="preserve">Şekil 7.1.2 – </w:t>
      </w:r>
      <w:proofErr w:type="spellStart"/>
      <w:r>
        <w:t>Bode</w:t>
      </w:r>
      <w:proofErr w:type="spellEnd"/>
      <w:r>
        <w:t xml:space="preserve"> Grafiği</w:t>
      </w:r>
    </w:p>
    <w:p w:rsidR="005C3917" w:rsidRDefault="005C3917" w:rsidP="005C3917"/>
    <w:p w:rsidR="005C3917" w:rsidRDefault="005C3917" w:rsidP="005C3917"/>
    <w:p w:rsidR="005C3917" w:rsidRDefault="005C3917" w:rsidP="005C3917"/>
    <w:p w:rsidR="005C3917" w:rsidRDefault="006143C2" w:rsidP="005C39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</w:t>
      </w:r>
      <w:r w:rsidR="005C3917" w:rsidRPr="005C3917">
        <w:rPr>
          <w:b/>
          <w:sz w:val="24"/>
          <w:szCs w:val="24"/>
        </w:rPr>
        <w:t xml:space="preserve">2 </w:t>
      </w:r>
      <w:r w:rsidR="00093842">
        <w:rPr>
          <w:b/>
          <w:sz w:val="24"/>
          <w:szCs w:val="24"/>
        </w:rPr>
        <w:t xml:space="preserve">TL072’nın </w:t>
      </w:r>
      <w:proofErr w:type="spellStart"/>
      <w:r w:rsidR="00093842">
        <w:rPr>
          <w:b/>
          <w:sz w:val="24"/>
          <w:szCs w:val="24"/>
        </w:rPr>
        <w:t>Rf</w:t>
      </w:r>
      <w:proofErr w:type="spellEnd"/>
      <w:r w:rsidR="00093842">
        <w:rPr>
          <w:b/>
          <w:sz w:val="24"/>
          <w:szCs w:val="24"/>
        </w:rPr>
        <w:t xml:space="preserve"> </w:t>
      </w:r>
      <w:proofErr w:type="spellStart"/>
      <w:r w:rsidR="00093842">
        <w:rPr>
          <w:b/>
          <w:sz w:val="24"/>
          <w:szCs w:val="24"/>
        </w:rPr>
        <w:t>Direcinin</w:t>
      </w:r>
      <w:proofErr w:type="spellEnd"/>
      <w:r w:rsidR="00093842">
        <w:rPr>
          <w:b/>
          <w:sz w:val="24"/>
          <w:szCs w:val="24"/>
        </w:rPr>
        <w:t xml:space="preserve"> Hesaplanması</w:t>
      </w:r>
    </w:p>
    <w:p w:rsidR="005C3917" w:rsidRDefault="005C3917" w:rsidP="001336E8">
      <w:pPr>
        <w:jc w:val="both"/>
        <w:rPr>
          <w:rStyle w:val="st"/>
        </w:rPr>
      </w:pPr>
      <w:r>
        <w:rPr>
          <w:sz w:val="24"/>
          <w:szCs w:val="24"/>
        </w:rPr>
        <w:tab/>
      </w:r>
      <w:r w:rsidR="001336E8">
        <w:rPr>
          <w:sz w:val="24"/>
          <w:szCs w:val="24"/>
        </w:rPr>
        <w:t>Parametreleri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load</w:t>
      </w:r>
      <w:proofErr w:type="spellEnd"/>
      <w:r>
        <w:rPr>
          <w:sz w:val="24"/>
          <w:szCs w:val="24"/>
        </w:rPr>
        <w:t xml:space="preserve"> = 10k</w:t>
      </w:r>
      <w:r>
        <w:rPr>
          <w:rStyle w:val="st"/>
        </w:rPr>
        <w:t>Ω</w:t>
      </w:r>
      <w:r w:rsidR="001336E8">
        <w:rPr>
          <w:rStyle w:val="st"/>
        </w:rPr>
        <w:t xml:space="preserve"> ve A</w:t>
      </w:r>
      <w:r w:rsidR="001336E8">
        <w:rPr>
          <w:rStyle w:val="st"/>
          <w:vertAlign w:val="subscript"/>
        </w:rPr>
        <w:t>v</w:t>
      </w:r>
      <w:r w:rsidR="001336E8">
        <w:rPr>
          <w:rStyle w:val="st"/>
        </w:rPr>
        <w:t xml:space="preserve"> = 5 olması istenmektedir. D</w:t>
      </w:r>
      <w:r w:rsidR="00AD117C">
        <w:rPr>
          <w:rStyle w:val="st"/>
        </w:rPr>
        <w:t>evredeki toplam kazancın 1.5 katıTL072 ile diğer kalanı</w:t>
      </w:r>
      <w:r w:rsidR="001336E8">
        <w:rPr>
          <w:rStyle w:val="st"/>
        </w:rPr>
        <w:t xml:space="preserve"> Ortak Kaynaklı Yükselteç tarafından yapılması planlanmıştır.</w:t>
      </w:r>
    </w:p>
    <w:p w:rsidR="001336E8" w:rsidRPr="001336E8" w:rsidRDefault="001336E8" w:rsidP="001336E8">
      <w:pPr>
        <w:jc w:val="center"/>
        <w:rPr>
          <w:rStyle w:val="st"/>
          <w:rFonts w:ascii="Cambria Math" w:hAnsi="Cambria Math"/>
          <w:oMath/>
        </w:rPr>
      </w:pPr>
      <m:oMathPara>
        <m:oMath>
          <m:r>
            <w:rPr>
              <w:rStyle w:val="st"/>
              <w:rFonts w:ascii="Cambria Math" w:hAnsi="Cambria Math"/>
            </w:rPr>
            <m:t>Av=</m:t>
          </m:r>
          <m:r>
            <w:rPr>
              <w:rStyle w:val="st"/>
              <w:rFonts w:ascii="Cambria Math" w:hAnsi="Cambria Math"/>
            </w:rPr>
            <m:t xml:space="preserve"> -gm(</m:t>
          </m:r>
          <m:sSub>
            <m:sSubPr>
              <m:ctrlPr>
                <w:rPr>
                  <w:rStyle w:val="st"/>
                  <w:rFonts w:ascii="Cambria Math" w:hAnsi="Cambria Math"/>
                  <w:i/>
                </w:rPr>
              </m:ctrlPr>
            </m:sSubPr>
            <m:e>
              <m:r>
                <w:rPr>
                  <w:rStyle w:val="st"/>
                  <w:rFonts w:ascii="Cambria Math" w:hAnsi="Cambria Math"/>
                </w:rPr>
                <m:t>R</m:t>
              </m:r>
            </m:e>
            <m:sub>
              <m:r>
                <w:rPr>
                  <w:rStyle w:val="st"/>
                  <w:rFonts w:ascii="Cambria Math" w:hAnsi="Cambria Math"/>
                </w:rPr>
                <m:t>Load</m:t>
              </m:r>
            </m:sub>
          </m:sSub>
          <m:r>
            <w:rPr>
              <w:rStyle w:val="st"/>
              <w:rFonts w:ascii="Cambria Math" w:hAnsi="Cambria Math"/>
            </w:rPr>
            <m:t xml:space="preserve"> </m:t>
          </m:r>
          <m:r>
            <w:rPr>
              <w:rStyle w:val="st"/>
              <w:rFonts w:ascii="Cambria Math" w:hAnsi="Cambria Math"/>
            </w:rPr>
            <m:t>//</m:t>
          </m:r>
          <m:r>
            <w:rPr>
              <w:rStyle w:val="st"/>
              <w:rFonts w:ascii="Cambria Math" w:hAnsi="Cambria Math"/>
            </w:rPr>
            <m:t xml:space="preserve"> Rd)</m:t>
          </m:r>
          <m:r>
            <w:rPr>
              <w:rStyle w:val="st"/>
              <w:rFonts w:ascii="Cambria Math" w:hAnsi="Cambria Math"/>
            </w:rPr>
            <m:t>.</m:t>
          </m:r>
          <m:r>
            <w:rPr>
              <w:rStyle w:val="st"/>
              <w:rFonts w:ascii="Cambria Math" w:hAnsi="Cambria Math"/>
            </w:rPr>
            <m:t xml:space="preserve">(1 + </m:t>
          </m:r>
          <m:f>
            <m:fPr>
              <m:ctrlPr>
                <w:rPr>
                  <w:rStyle w:val="st"/>
                  <w:rFonts w:ascii="Cambria Math" w:hAnsi="Cambria Math"/>
                  <w:i/>
                </w:rPr>
              </m:ctrlPr>
            </m:fPr>
            <m:num>
              <m:r>
                <w:rPr>
                  <w:rStyle w:val="st"/>
                  <w:rFonts w:ascii="Cambria Math" w:hAnsi="Cambria Math"/>
                </w:rPr>
                <m:t>Rf</m:t>
              </m:r>
            </m:num>
            <m:den>
              <m:r>
                <w:rPr>
                  <w:rStyle w:val="st"/>
                  <w:rFonts w:ascii="Cambria Math" w:hAnsi="Cambria Math"/>
                </w:rPr>
                <m:t>R2</m:t>
              </m:r>
            </m:den>
          </m:f>
          <m:r>
            <w:rPr>
              <w:rStyle w:val="st"/>
              <w:rFonts w:ascii="Cambria Math" w:hAnsi="Cambria Math"/>
            </w:rPr>
            <m:t>)</m:t>
          </m:r>
        </m:oMath>
      </m:oMathPara>
    </w:p>
    <w:p w:rsidR="001336E8" w:rsidRDefault="001336E8" w:rsidP="001336E8">
      <w:pPr>
        <w:ind w:firstLine="708"/>
        <w:jc w:val="both"/>
        <w:rPr>
          <w:rStyle w:val="st"/>
        </w:rPr>
      </w:pPr>
      <w:r>
        <w:rPr>
          <w:sz w:val="24"/>
          <w:szCs w:val="24"/>
        </w:rPr>
        <w:t>Toplam kazancın 5 olması gerektiğinden, 5’in karekökü alındığında her birime yaklaşık olarak 2.23 oranında kazanç değeri düşmektedir. R2 direnci 15k</w:t>
      </w:r>
      <w:r>
        <w:rPr>
          <w:rStyle w:val="st"/>
        </w:rPr>
        <w:t>Ω</w:t>
      </w:r>
      <w:r>
        <w:rPr>
          <w:rStyle w:val="st"/>
        </w:rPr>
        <w:t xml:space="preserve"> olarak alındığında </w:t>
      </w:r>
    </w:p>
    <w:p w:rsidR="001336E8" w:rsidRPr="001336E8" w:rsidRDefault="006143C2" w:rsidP="001336E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1.5</m:t>
          </m:r>
          <m:r>
            <w:rPr>
              <w:rFonts w:ascii="Cambria Math" w:eastAsiaTheme="minorEastAsia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s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t"/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Style w:val="st"/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15k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</m:den>
          </m:f>
        </m:oMath>
      </m:oMathPara>
    </w:p>
    <w:p w:rsidR="001336E8" w:rsidRPr="00093842" w:rsidRDefault="001336E8" w:rsidP="001336E8">
      <w:pPr>
        <w:jc w:val="both"/>
        <w:rPr>
          <w:rStyle w:val="st"/>
          <w:rFonts w:eastAsiaTheme="minorEastAsia"/>
        </w:rPr>
      </w:pPr>
      <m:oMathPara>
        <m:oMath>
          <m:sSub>
            <m:sSubPr>
              <m:ctrlPr>
                <w:rPr>
                  <w:rStyle w:val="st"/>
                  <w:rFonts w:ascii="Cambria Math" w:hAnsi="Cambria Math"/>
                  <w:i/>
                </w:rPr>
              </m:ctrlPr>
            </m:sSubPr>
            <m:e>
              <m:r>
                <w:rPr>
                  <w:rStyle w:val="st"/>
                  <w:rFonts w:ascii="Cambria Math" w:hAnsi="Cambria Math"/>
                </w:rPr>
                <m:t>R</m:t>
              </m:r>
            </m:e>
            <m:sub>
              <m:r>
                <w:rPr>
                  <w:rStyle w:val="st"/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7.5k</m:t>
          </m:r>
          <m:r>
            <m:rPr>
              <m:sty m:val="p"/>
            </m:rPr>
            <w:rPr>
              <w:rStyle w:val="st"/>
              <w:rFonts w:ascii="Cambria Math" w:hAnsi="Cambria Math"/>
            </w:rPr>
            <m:t>Ω</m:t>
          </m:r>
          <m:r>
            <m:rPr>
              <m:sty m:val="p"/>
            </m:rPr>
            <w:rPr>
              <w:rStyle w:val="st"/>
              <w:rFonts w:ascii="Cambria Math"/>
            </w:rPr>
            <m:t xml:space="preserve"> </m:t>
          </m:r>
        </m:oMath>
      </m:oMathPara>
    </w:p>
    <w:p w:rsidR="00093842" w:rsidRDefault="00093842" w:rsidP="00093842">
      <w:pPr>
        <w:rPr>
          <w:b/>
          <w:sz w:val="24"/>
          <w:szCs w:val="24"/>
        </w:rPr>
      </w:pPr>
      <w:r>
        <w:rPr>
          <w:b/>
          <w:sz w:val="24"/>
          <w:szCs w:val="24"/>
        </w:rPr>
        <w:t>7.3</w:t>
      </w:r>
      <w:r w:rsidRPr="005C391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Ortak Kaynaklı Yükseltecin Tasarlanması</w:t>
      </w:r>
    </w:p>
    <w:p w:rsidR="00093842" w:rsidRDefault="006143C2" w:rsidP="006143C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Biaslama</w:t>
      </w:r>
      <w:proofErr w:type="spellEnd"/>
      <w:r>
        <w:rPr>
          <w:sz w:val="24"/>
          <w:szCs w:val="24"/>
        </w:rPr>
        <w:t xml:space="preserve"> akımı olarak 1.2mA belirlenmiştir. </w:t>
      </w:r>
      <w:proofErr w:type="spellStart"/>
      <w:r>
        <w:rPr>
          <w:sz w:val="24"/>
          <w:szCs w:val="24"/>
        </w:rPr>
        <w:t>Multisim</w:t>
      </w:r>
      <w:proofErr w:type="spellEnd"/>
      <w:r>
        <w:rPr>
          <w:sz w:val="24"/>
          <w:szCs w:val="24"/>
        </w:rPr>
        <w:t xml:space="preserve"> gerekli devre kurulduktan sonra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gs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değeri 2.15V olarak bulunmuştur.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ov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değeri 2V olarak alındığında devre parametreleri aşağıdaki gibi çıkmıştır.</w:t>
      </w:r>
    </w:p>
    <w:p w:rsidR="006143C2" w:rsidRDefault="006143C2" w:rsidP="006143C2">
      <w:pPr>
        <w:jc w:val="center"/>
        <w:rPr>
          <w:rStyle w:val="st"/>
        </w:rPr>
      </w:pPr>
      <w:proofErr w:type="spellStart"/>
      <w:r w:rsidRPr="006143C2">
        <w:rPr>
          <w:b/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= 5k</w:t>
      </w:r>
      <w:r>
        <w:rPr>
          <w:rStyle w:val="st"/>
        </w:rPr>
        <w:t>Ω</w:t>
      </w:r>
    </w:p>
    <w:p w:rsidR="006143C2" w:rsidRDefault="006143C2" w:rsidP="006143C2">
      <w:pPr>
        <w:jc w:val="center"/>
        <w:rPr>
          <w:rStyle w:val="st"/>
        </w:rPr>
      </w:pPr>
      <w:proofErr w:type="spellStart"/>
      <w:r w:rsidRPr="008F4C3B">
        <w:rPr>
          <w:rStyle w:val="st"/>
          <w:b/>
          <w:sz w:val="24"/>
          <w:szCs w:val="24"/>
        </w:rPr>
        <w:t>Rs</w:t>
      </w:r>
      <w:proofErr w:type="spellEnd"/>
      <w:r>
        <w:rPr>
          <w:rStyle w:val="st"/>
        </w:rPr>
        <w:t xml:space="preserve"> = 920</w:t>
      </w:r>
      <w:r w:rsidRPr="006143C2">
        <w:rPr>
          <w:rStyle w:val="st"/>
        </w:rPr>
        <w:t>Ω</w:t>
      </w:r>
    </w:p>
    <w:p w:rsidR="006143C2" w:rsidRDefault="006143C2" w:rsidP="006143C2">
      <w:pPr>
        <w:jc w:val="center"/>
        <w:rPr>
          <w:rStyle w:val="st"/>
        </w:rPr>
      </w:pPr>
      <w:r w:rsidRPr="008F4C3B">
        <w:rPr>
          <w:rStyle w:val="st"/>
          <w:b/>
          <w:sz w:val="24"/>
          <w:szCs w:val="24"/>
        </w:rPr>
        <w:t>R1</w:t>
      </w:r>
      <w:r>
        <w:rPr>
          <w:rStyle w:val="st"/>
        </w:rPr>
        <w:t xml:space="preserve"> = 27k</w:t>
      </w:r>
      <w:r>
        <w:rPr>
          <w:rStyle w:val="st"/>
        </w:rPr>
        <w:t>Ω</w:t>
      </w:r>
    </w:p>
    <w:p w:rsidR="006143C2" w:rsidRPr="006143C2" w:rsidRDefault="006143C2" w:rsidP="006143C2">
      <w:pPr>
        <w:jc w:val="center"/>
      </w:pPr>
      <w:r w:rsidRPr="008F4C3B">
        <w:rPr>
          <w:rStyle w:val="st"/>
          <w:b/>
          <w:sz w:val="24"/>
          <w:szCs w:val="24"/>
        </w:rPr>
        <w:t>R2</w:t>
      </w:r>
      <w:r>
        <w:rPr>
          <w:rStyle w:val="st"/>
        </w:rPr>
        <w:t xml:space="preserve"> = 10k</w:t>
      </w:r>
      <w:r>
        <w:rPr>
          <w:rStyle w:val="st"/>
        </w:rPr>
        <w:t>Ω</w:t>
      </w:r>
    </w:p>
    <w:p w:rsidR="00093842" w:rsidRDefault="006143C2" w:rsidP="001336E8">
      <w:pPr>
        <w:jc w:val="both"/>
        <w:rPr>
          <w:b/>
          <w:sz w:val="24"/>
          <w:szCs w:val="24"/>
        </w:rPr>
      </w:pPr>
      <w:r w:rsidRPr="006143C2">
        <w:rPr>
          <w:b/>
          <w:sz w:val="24"/>
          <w:szCs w:val="24"/>
        </w:rPr>
        <w:t>7.4 Düşük</w:t>
      </w:r>
      <w:r w:rsidRPr="006143C2">
        <w:rPr>
          <w:b/>
          <w:sz w:val="24"/>
          <w:szCs w:val="24"/>
        </w:rPr>
        <w:t xml:space="preserve"> Kesme Frekansının Hesaplanması</w:t>
      </w:r>
      <w:r w:rsidRPr="006143C2">
        <w:rPr>
          <w:b/>
          <w:sz w:val="24"/>
          <w:szCs w:val="24"/>
        </w:rPr>
        <w:t xml:space="preserve"> </w:t>
      </w:r>
    </w:p>
    <w:p w:rsidR="006143C2" w:rsidRDefault="006143C2" w:rsidP="006143C2">
      <w:pPr>
        <w:ind w:firstLine="708"/>
        <w:jc w:val="both"/>
        <w:rPr>
          <w:sz w:val="24"/>
          <w:szCs w:val="24"/>
        </w:rPr>
      </w:pPr>
      <w:r w:rsidRPr="006143C2">
        <w:rPr>
          <w:sz w:val="24"/>
          <w:szCs w:val="24"/>
        </w:rPr>
        <w:t>fc2 ≥ 10fc3</w:t>
      </w:r>
      <w:r>
        <w:rPr>
          <w:sz w:val="24"/>
          <w:szCs w:val="24"/>
        </w:rPr>
        <w:t xml:space="preserve"> kuralı göz önüne alındığında fc2 = 19Hz ve fc3 = 1Hz olarak atanmıştır. Bu tanıma göre hesaplamalar yapıldığında C1 ve C2 değerleri aşağıdaki gibi bulunmuştur.</w:t>
      </w:r>
    </w:p>
    <w:p w:rsidR="008F4C3B" w:rsidRPr="008F4C3B" w:rsidRDefault="008F4C3B" w:rsidP="008F4C3B">
      <w:pPr>
        <w:jc w:val="center"/>
        <w:rPr>
          <w:b/>
          <w:sz w:val="24"/>
          <w:szCs w:val="24"/>
        </w:rPr>
      </w:pPr>
      <w:r w:rsidRPr="008F4C3B">
        <w:rPr>
          <w:b/>
          <w:sz w:val="24"/>
          <w:szCs w:val="24"/>
        </w:rPr>
        <w:t xml:space="preserve">C2 </w:t>
      </w:r>
      <w:r w:rsidRPr="008F4C3B">
        <w:rPr>
          <w:sz w:val="24"/>
          <w:szCs w:val="24"/>
        </w:rPr>
        <w:t>= 297nF</w:t>
      </w:r>
      <w:r w:rsidRPr="008F4C3B">
        <w:rPr>
          <w:b/>
          <w:sz w:val="24"/>
          <w:szCs w:val="24"/>
        </w:rPr>
        <w:t xml:space="preserve"> C3 </w:t>
      </w:r>
      <w:r w:rsidRPr="008F4C3B">
        <w:rPr>
          <w:sz w:val="24"/>
          <w:szCs w:val="24"/>
        </w:rPr>
        <w:t>= 10uF</w:t>
      </w:r>
      <w:bookmarkStart w:id="0" w:name="_GoBack"/>
      <w:bookmarkEnd w:id="0"/>
    </w:p>
    <w:sectPr w:rsidR="008F4C3B" w:rsidRPr="008F4C3B" w:rsidSect="0096256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98" w:rsidRDefault="00AA6398" w:rsidP="0096256E">
      <w:pPr>
        <w:spacing w:after="0" w:line="240" w:lineRule="auto"/>
      </w:pPr>
      <w:r>
        <w:separator/>
      </w:r>
    </w:p>
  </w:endnote>
  <w:endnote w:type="continuationSeparator" w:id="0">
    <w:p w:rsidR="00AA6398" w:rsidRDefault="00AA6398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579293"/>
      <w:docPartObj>
        <w:docPartGallery w:val="Page Numbers (Bottom of Page)"/>
        <w:docPartUnique/>
      </w:docPartObj>
    </w:sdtPr>
    <w:sdtEndPr/>
    <w:sdtContent>
      <w:p w:rsidR="0096256E" w:rsidRDefault="009625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C3B">
          <w:rPr>
            <w:noProof/>
          </w:rPr>
          <w:t>2</w:t>
        </w:r>
        <w:r>
          <w:fldChar w:fldCharType="end"/>
        </w:r>
      </w:p>
    </w:sdtContent>
  </w:sdt>
  <w:p w:rsidR="0096256E" w:rsidRDefault="009625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98" w:rsidRDefault="00AA6398" w:rsidP="0096256E">
      <w:pPr>
        <w:spacing w:after="0" w:line="240" w:lineRule="auto"/>
      </w:pPr>
      <w:r>
        <w:separator/>
      </w:r>
    </w:p>
  </w:footnote>
  <w:footnote w:type="continuationSeparator" w:id="0">
    <w:p w:rsidR="00AA6398" w:rsidRDefault="00AA6398" w:rsidP="0096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6DB"/>
    <w:multiLevelType w:val="hybridMultilevel"/>
    <w:tmpl w:val="273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6291"/>
    <w:multiLevelType w:val="hybridMultilevel"/>
    <w:tmpl w:val="2398B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3A01"/>
    <w:multiLevelType w:val="hybridMultilevel"/>
    <w:tmpl w:val="5E4E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93842"/>
    <w:rsid w:val="000B5EAE"/>
    <w:rsid w:val="000D0A75"/>
    <w:rsid w:val="000E7385"/>
    <w:rsid w:val="001336E8"/>
    <w:rsid w:val="001515F2"/>
    <w:rsid w:val="001A375D"/>
    <w:rsid w:val="001B25BC"/>
    <w:rsid w:val="001B4894"/>
    <w:rsid w:val="0025019E"/>
    <w:rsid w:val="00274E2E"/>
    <w:rsid w:val="002D2C6C"/>
    <w:rsid w:val="003528C4"/>
    <w:rsid w:val="00372F9B"/>
    <w:rsid w:val="004132B7"/>
    <w:rsid w:val="00475FBF"/>
    <w:rsid w:val="004845CD"/>
    <w:rsid w:val="00490755"/>
    <w:rsid w:val="004C1F23"/>
    <w:rsid w:val="004E54E7"/>
    <w:rsid w:val="004F4116"/>
    <w:rsid w:val="005C3917"/>
    <w:rsid w:val="005D474E"/>
    <w:rsid w:val="006143C2"/>
    <w:rsid w:val="006D3CFC"/>
    <w:rsid w:val="006F664B"/>
    <w:rsid w:val="00706FFA"/>
    <w:rsid w:val="00764701"/>
    <w:rsid w:val="007B7521"/>
    <w:rsid w:val="00805703"/>
    <w:rsid w:val="00850A60"/>
    <w:rsid w:val="008F4C3B"/>
    <w:rsid w:val="00953499"/>
    <w:rsid w:val="0096256E"/>
    <w:rsid w:val="00972940"/>
    <w:rsid w:val="009C3C0E"/>
    <w:rsid w:val="00A43650"/>
    <w:rsid w:val="00AA6398"/>
    <w:rsid w:val="00AB35F8"/>
    <w:rsid w:val="00AD117C"/>
    <w:rsid w:val="00AE4739"/>
    <w:rsid w:val="00B04C97"/>
    <w:rsid w:val="00B16236"/>
    <w:rsid w:val="00B61957"/>
    <w:rsid w:val="00BB75C0"/>
    <w:rsid w:val="00C41E0F"/>
    <w:rsid w:val="00C766B0"/>
    <w:rsid w:val="00CA182F"/>
    <w:rsid w:val="00CD6577"/>
    <w:rsid w:val="00CF458F"/>
    <w:rsid w:val="00D252C3"/>
    <w:rsid w:val="00D52394"/>
    <w:rsid w:val="00D60C3C"/>
    <w:rsid w:val="00D63866"/>
    <w:rsid w:val="00DA0EF8"/>
    <w:rsid w:val="00DD0603"/>
    <w:rsid w:val="00E623EA"/>
    <w:rsid w:val="00EA618B"/>
    <w:rsid w:val="00ED7859"/>
    <w:rsid w:val="00EF4C3B"/>
    <w:rsid w:val="00EF7271"/>
    <w:rsid w:val="00F40A97"/>
    <w:rsid w:val="00F56897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E279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490755"/>
    <w:rPr>
      <w:color w:val="808080"/>
    </w:rPr>
  </w:style>
  <w:style w:type="character" w:customStyle="1" w:styleId="st">
    <w:name w:val="st"/>
    <w:basedOn w:val="VarsaylanParagrafYazTipi"/>
    <w:rsid w:val="006F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01"/>
    <w:rsid w:val="00253F01"/>
    <w:rsid w:val="00724227"/>
    <w:rsid w:val="0076475C"/>
    <w:rsid w:val="00D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47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</cp:lastModifiedBy>
  <cp:revision>12</cp:revision>
  <cp:lastPrinted>2017-10-07T20:30:00Z</cp:lastPrinted>
  <dcterms:created xsi:type="dcterms:W3CDTF">2017-09-30T17:44:00Z</dcterms:created>
  <dcterms:modified xsi:type="dcterms:W3CDTF">2017-11-13T22:28:00Z</dcterms:modified>
</cp:coreProperties>
</file>