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66" w:rsidRDefault="00772F83" w:rsidP="00D638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DENEY 8</w:t>
      </w:r>
    </w:p>
    <w:p w:rsidR="006F664B" w:rsidRDefault="006C2CAB" w:rsidP="006F664B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6F664B">
        <w:rPr>
          <w:b/>
          <w:sz w:val="24"/>
          <w:szCs w:val="24"/>
        </w:rPr>
        <w:t xml:space="preserve">.1 </w:t>
      </w:r>
      <w:r w:rsidR="003E4AEE">
        <w:rPr>
          <w:b/>
          <w:sz w:val="24"/>
          <w:szCs w:val="24"/>
        </w:rPr>
        <w:t xml:space="preserve">İkinci Dereceden </w:t>
      </w:r>
      <w:proofErr w:type="spellStart"/>
      <w:r w:rsidR="003E4AEE">
        <w:rPr>
          <w:b/>
          <w:sz w:val="24"/>
          <w:szCs w:val="24"/>
        </w:rPr>
        <w:t>Butterworth</w:t>
      </w:r>
      <w:proofErr w:type="spellEnd"/>
      <w:r w:rsidR="003E4AEE">
        <w:rPr>
          <w:b/>
          <w:sz w:val="24"/>
          <w:szCs w:val="24"/>
        </w:rPr>
        <w:t xml:space="preserve"> </w:t>
      </w:r>
      <w:r w:rsidR="005063D0">
        <w:rPr>
          <w:b/>
          <w:sz w:val="24"/>
          <w:szCs w:val="24"/>
        </w:rPr>
        <w:t xml:space="preserve">Alçak Geçiren </w:t>
      </w:r>
      <w:r w:rsidR="003E4AEE">
        <w:rPr>
          <w:b/>
          <w:sz w:val="24"/>
          <w:szCs w:val="24"/>
        </w:rPr>
        <w:t>Filtresinin Tasarlanması</w:t>
      </w:r>
    </w:p>
    <w:p w:rsidR="003E4AEE" w:rsidRDefault="003E4AEE" w:rsidP="003E4AEE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Butterworth</w:t>
      </w:r>
      <w:proofErr w:type="spellEnd"/>
      <w:r>
        <w:rPr>
          <w:sz w:val="24"/>
          <w:szCs w:val="24"/>
        </w:rPr>
        <w:t xml:space="preserve"> Filtre tablosuna bakıldığı zaman </w:t>
      </w:r>
      <w:r>
        <w:rPr>
          <w:rStyle w:val="DipnotBavurusu"/>
          <w:sz w:val="24"/>
          <w:szCs w:val="24"/>
        </w:rPr>
        <w:footnoteReference w:id="1"/>
      </w:r>
      <w:r>
        <w:rPr>
          <w:sz w:val="24"/>
          <w:szCs w:val="24"/>
        </w:rPr>
        <w:t xml:space="preserve">FSF değerinin 1, </w:t>
      </w:r>
      <w:r>
        <w:rPr>
          <w:rStyle w:val="DipnotBavurusu"/>
          <w:sz w:val="24"/>
          <w:szCs w:val="24"/>
        </w:rPr>
        <w:footnoteReference w:id="2"/>
      </w:r>
      <w:r>
        <w:rPr>
          <w:sz w:val="24"/>
          <w:szCs w:val="24"/>
        </w:rPr>
        <w:t>Q değerinin 0.707 olduğu görülmektedir.</w:t>
      </w:r>
    </w:p>
    <w:p w:rsidR="00772F83" w:rsidRDefault="00772F83" w:rsidP="003E4AEE">
      <w:pPr>
        <w:ind w:firstLine="708"/>
        <w:rPr>
          <w:rFonts w:ascii="Cambria Math" w:hAnsi="Cambria Math"/>
          <w:sz w:val="24"/>
          <w:szCs w:val="24"/>
          <w:oMath/>
        </w:rPr>
        <w:sectPr w:rsidR="00772F83" w:rsidSect="0096256E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4AEE" w:rsidRPr="003E4AEE" w:rsidRDefault="003E4AEE" w:rsidP="003E4AEE">
      <w:pPr>
        <w:ind w:firstLine="708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FSF=1 , Q= .707</m:t>
          </m:r>
        </m:oMath>
      </m:oMathPara>
    </w:p>
    <w:p w:rsidR="003E4AEE" w:rsidRPr="003E4AEE" w:rsidRDefault="003E4AEE" w:rsidP="003E4AEE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.707=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C1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C2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C1+10k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C1</m:t>
              </m:r>
            </m:den>
          </m:f>
        </m:oMath>
      </m:oMathPara>
    </w:p>
    <w:p w:rsidR="003E4AEE" w:rsidRDefault="003E4AEE" w:rsidP="008F4C3B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1*0.5=</m:t>
        </m:r>
        <m:r>
          <w:rPr>
            <w:rFonts w:ascii="Cambria Math" w:hAnsi="Cambria Math"/>
            <w:sz w:val="24"/>
            <w:szCs w:val="24"/>
          </w:rPr>
          <m:t>C2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eşitliği</w:t>
      </w:r>
      <w:proofErr w:type="gramEnd"/>
      <w:r>
        <w:rPr>
          <w:rFonts w:eastAsiaTheme="minorEastAsia"/>
          <w:sz w:val="24"/>
          <w:szCs w:val="24"/>
        </w:rPr>
        <w:t xml:space="preserve"> bulunmaktadır.</w:t>
      </w:r>
    </w:p>
    <w:p w:rsidR="003E4AEE" w:rsidRPr="003E4AEE" w:rsidRDefault="003E4AEE" w:rsidP="008F4C3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C1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f>
                    <m:fPr>
                      <m:ctrlPr>
                        <w:rPr>
                          <w:rStyle w:val="st"/>
                          <w:rFonts w:ascii="Cambria Math"/>
                        </w:rPr>
                      </m:ctrlPr>
                    </m:fPr>
                    <m:num>
                      <m:r>
                        <w:rPr>
                          <w:rStyle w:val="st"/>
                          <w:rFonts w:ascii="Cambria Math"/>
                        </w:rPr>
                        <m:t>C2</m:t>
                      </m:r>
                    </m:num>
                    <m:den>
                      <m:r>
                        <w:rPr>
                          <w:rStyle w:val="st"/>
                          <w:rFonts w:ascii="Cambria Math"/>
                        </w:rPr>
                        <m:t>0.5</m:t>
                      </m:r>
                    </m:den>
                  </m:f>
                </m:e>
              </m:rad>
            </m:den>
          </m:f>
        </m:oMath>
      </m:oMathPara>
    </w:p>
    <w:p w:rsidR="003E4AEE" w:rsidRDefault="003E4AEE" w:rsidP="008F4C3B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C1=5.6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F C</m:t>
        </m:r>
        <m:r>
          <w:rPr>
            <w:rFonts w:ascii="Cambria Math" w:hAnsi="Cambria Math"/>
            <w:sz w:val="24"/>
            <w:szCs w:val="24"/>
          </w:rPr>
          <m:t>2=11.2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değerleri</w:t>
      </w:r>
      <w:proofErr w:type="gramEnd"/>
      <w:r>
        <w:rPr>
          <w:rFonts w:eastAsiaTheme="minorEastAsia"/>
          <w:sz w:val="24"/>
          <w:szCs w:val="24"/>
        </w:rPr>
        <w:t xml:space="preserve"> bulunmaktadır. </w:t>
      </w:r>
    </w:p>
    <w:p w:rsidR="00772F83" w:rsidRDefault="00772F83" w:rsidP="008F4C3B">
      <w:pPr>
        <w:jc w:val="center"/>
        <w:rPr>
          <w:rFonts w:eastAsiaTheme="minorEastAsia"/>
          <w:sz w:val="24"/>
          <w:szCs w:val="24"/>
        </w:rPr>
        <w:sectPr w:rsidR="00772F83" w:rsidSect="00772F8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E4AEE" w:rsidRDefault="003E4AEE" w:rsidP="008F4C3B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Devrede 10</w:t>
      </w:r>
      <w:r w:rsidR="00772F83">
        <w:rPr>
          <w:rFonts w:eastAsiaTheme="minorEastAsia"/>
          <w:sz w:val="24"/>
          <w:szCs w:val="24"/>
        </w:rPr>
        <w:t>k</w:t>
      </w:r>
      <w:r w:rsidR="00772F83">
        <w:rPr>
          <w:rStyle w:val="st"/>
        </w:rPr>
        <w:t>Ω</w:t>
      </w:r>
      <w:r>
        <w:rPr>
          <w:rStyle w:val="st"/>
        </w:rPr>
        <w:t xml:space="preserve"> </w:t>
      </w:r>
      <w:proofErr w:type="spellStart"/>
      <w:r>
        <w:rPr>
          <w:rStyle w:val="st"/>
        </w:rPr>
        <w:t>luk</w:t>
      </w:r>
      <w:proofErr w:type="spellEnd"/>
      <w:r>
        <w:rPr>
          <w:rStyle w:val="st"/>
        </w:rPr>
        <w:t xml:space="preserve"> dirençler tasarımcı tarafından seçilmiştir.</w:t>
      </w:r>
      <w:r>
        <w:rPr>
          <w:rFonts w:eastAsiaTheme="minorEastAsia"/>
          <w:sz w:val="24"/>
          <w:szCs w:val="24"/>
        </w:rPr>
        <w:t xml:space="preserve"> </w:t>
      </w:r>
    </w:p>
    <w:p w:rsidR="00772F83" w:rsidRDefault="006315A7" w:rsidP="00772F8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E51FCDE" wp14:editId="31D6192F">
            <wp:extent cx="6645910" cy="2664460"/>
            <wp:effectExtent l="0" t="0" r="254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83" w:rsidRDefault="006C2CAB" w:rsidP="00772F83">
      <w:pPr>
        <w:pStyle w:val="ResimYazs"/>
        <w:jc w:val="center"/>
        <w:rPr>
          <w:sz w:val="24"/>
          <w:szCs w:val="24"/>
        </w:rPr>
      </w:pPr>
      <w:r>
        <w:t>Şekil 8</w:t>
      </w:r>
      <w:r w:rsidR="00772F83">
        <w:t xml:space="preserve">.1.1 – İkinci Derece </w:t>
      </w:r>
      <w:proofErr w:type="spellStart"/>
      <w:r w:rsidR="00772F83">
        <w:t>Butterworth</w:t>
      </w:r>
      <w:proofErr w:type="spellEnd"/>
      <w:r w:rsidR="00772F83">
        <w:t xml:space="preserve"> Alçak Geçiren Filtre Devre Şeması</w:t>
      </w:r>
    </w:p>
    <w:p w:rsidR="00772F83" w:rsidRDefault="006315A7" w:rsidP="00772F8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8D55680" wp14:editId="4FC4F610">
            <wp:extent cx="6645910" cy="247777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83" w:rsidRDefault="006C2CAB" w:rsidP="00772F83">
      <w:pPr>
        <w:pStyle w:val="ResimYazs"/>
        <w:jc w:val="center"/>
      </w:pPr>
      <w:r>
        <w:t>Şekil 8</w:t>
      </w:r>
      <w:r w:rsidR="003F4CCA">
        <w:t>.1.2</w:t>
      </w:r>
      <w:r w:rsidR="00772F83">
        <w:t xml:space="preserve"> – İkinci Derece </w:t>
      </w:r>
      <w:proofErr w:type="spellStart"/>
      <w:r w:rsidR="00772F83">
        <w:t>Butterworth</w:t>
      </w:r>
      <w:proofErr w:type="spellEnd"/>
      <w:r w:rsidR="00772F83">
        <w:t xml:space="preserve"> Alçak Geçiren Filtre Kazanç Grafiği</w:t>
      </w:r>
    </w:p>
    <w:p w:rsidR="00AD64A7" w:rsidRDefault="00AD64A7" w:rsidP="00AD64A7"/>
    <w:p w:rsidR="00AD64A7" w:rsidRDefault="00AD64A7" w:rsidP="00AD64A7">
      <w:pPr>
        <w:rPr>
          <w:rStyle w:val="fontstyle01"/>
          <w:rFonts w:asciiTheme="minorHAnsi" w:hAnsiTheme="minorHAnsi"/>
          <w:b/>
          <w:sz w:val="24"/>
          <w:szCs w:val="24"/>
        </w:rPr>
      </w:pPr>
      <w:r w:rsidRPr="00AD64A7">
        <w:rPr>
          <w:b/>
          <w:sz w:val="24"/>
          <w:szCs w:val="24"/>
        </w:rPr>
        <w:lastRenderedPageBreak/>
        <w:t xml:space="preserve">7.2 </w:t>
      </w:r>
      <w:proofErr w:type="spellStart"/>
      <w:r w:rsidRPr="00AD64A7">
        <w:rPr>
          <w:rStyle w:val="fontstyle01"/>
          <w:rFonts w:asciiTheme="minorHAnsi" w:hAnsiTheme="minorHAnsi"/>
          <w:b/>
          <w:sz w:val="24"/>
          <w:szCs w:val="24"/>
        </w:rPr>
        <w:t>Chebyshev</w:t>
      </w:r>
      <w:proofErr w:type="spellEnd"/>
      <w:r w:rsidRPr="00AD64A7">
        <w:rPr>
          <w:rStyle w:val="fontstyle01"/>
          <w:rFonts w:asciiTheme="minorHAnsi" w:hAnsiTheme="minorHAnsi"/>
          <w:b/>
          <w:sz w:val="24"/>
          <w:szCs w:val="24"/>
        </w:rPr>
        <w:t>-II Alçak Geçiren Devre Tasarımı</w:t>
      </w:r>
    </w:p>
    <w:p w:rsidR="000D49AA" w:rsidRDefault="000D49AA" w:rsidP="000D49AA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Butterworth</w:t>
      </w:r>
      <w:proofErr w:type="spellEnd"/>
      <w:r>
        <w:rPr>
          <w:sz w:val="24"/>
          <w:szCs w:val="24"/>
        </w:rPr>
        <w:t xml:space="preserve"> Filtre tablosuna bakıldığı zaman </w:t>
      </w:r>
      <w:r w:rsidR="006C2CAB">
        <w:rPr>
          <w:sz w:val="24"/>
          <w:szCs w:val="24"/>
        </w:rPr>
        <w:t xml:space="preserve">FSF değerinin </w:t>
      </w:r>
      <w:r w:rsidR="00461463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461463">
        <w:rPr>
          <w:sz w:val="24"/>
          <w:szCs w:val="24"/>
        </w:rPr>
        <w:t>Q değerinin 0.707</w:t>
      </w:r>
      <w:r>
        <w:rPr>
          <w:sz w:val="24"/>
          <w:szCs w:val="24"/>
        </w:rPr>
        <w:t xml:space="preserve"> olduğu görülmektedir.</w:t>
      </w:r>
    </w:p>
    <w:p w:rsidR="000D49AA" w:rsidRDefault="000D49AA" w:rsidP="000D49AA">
      <w:pPr>
        <w:ind w:firstLine="708"/>
        <w:rPr>
          <w:rFonts w:ascii="Cambria Math" w:hAnsi="Cambria Math"/>
          <w:sz w:val="24"/>
          <w:szCs w:val="24"/>
          <w:oMath/>
        </w:rPr>
        <w:sectPr w:rsidR="000D49AA" w:rsidSect="000D49AA"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49AA" w:rsidRPr="003E4AEE" w:rsidRDefault="000D49AA" w:rsidP="000D49AA">
      <w:pPr>
        <w:ind w:firstLine="708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FSF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, Q</m:t>
          </m:r>
          <m:r>
            <w:rPr>
              <w:rFonts w:ascii="Cambria Math" w:hAnsi="Cambria Math"/>
              <w:sz w:val="24"/>
              <w:szCs w:val="24"/>
            </w:rPr>
            <m:t>= .707</m:t>
          </m:r>
        </m:oMath>
      </m:oMathPara>
    </w:p>
    <w:p w:rsidR="000D49AA" w:rsidRPr="003E4AEE" w:rsidRDefault="000D49AA" w:rsidP="000D49A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.707=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C1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C2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C1+10k</m:t>
              </m:r>
              <m:r>
                <m:rPr>
                  <m:sty m:val="p"/>
                </m:rPr>
                <w:rPr>
                  <w:rStyle w:val="st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st"/>
                  <w:rFonts w:ascii="Cambria Math"/>
                </w:rPr>
                <m:t>C1</m:t>
              </m:r>
            </m:den>
          </m:f>
        </m:oMath>
      </m:oMathPara>
    </w:p>
    <w:p w:rsidR="000D49AA" w:rsidRDefault="000D49AA" w:rsidP="000D49A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C1=0.5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*C2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eşitliği</w:t>
      </w:r>
      <w:proofErr w:type="gramEnd"/>
      <w:r>
        <w:rPr>
          <w:rFonts w:eastAsiaTheme="minorEastAsia"/>
          <w:sz w:val="24"/>
          <w:szCs w:val="24"/>
        </w:rPr>
        <w:t xml:space="preserve"> bulunmaktadır.</w:t>
      </w:r>
    </w:p>
    <w:p w:rsidR="000D49AA" w:rsidRPr="003E4AEE" w:rsidRDefault="000D49AA" w:rsidP="000D49A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10k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/>
                    </w:rPr>
                    <m:t>C1</m:t>
                  </m:r>
                  <m:r>
                    <m:rPr>
                      <m:sty m:val="p"/>
                    </m:rPr>
                    <w:rPr>
                      <w:rStyle w:val="st"/>
                      <w:rFonts w:ascii="Cambria Math" w:hAnsi="Cambria Math" w:cs="Cambria Math"/>
                    </w:rPr>
                    <m:t>*</m:t>
                  </m:r>
                  <m:f>
                    <m:fPr>
                      <m:ctrlPr>
                        <w:rPr>
                          <w:rStyle w:val="st"/>
                          <w:rFonts w:ascii="Cambria Math"/>
                        </w:rPr>
                      </m:ctrlPr>
                    </m:fPr>
                    <m:num>
                      <m:r>
                        <w:rPr>
                          <w:rStyle w:val="st"/>
                          <w:rFonts w:ascii="Cambria Math"/>
                        </w:rPr>
                        <m:t>C2</m:t>
                      </m:r>
                    </m:num>
                    <m:den>
                      <m:r>
                        <w:rPr>
                          <w:rStyle w:val="st"/>
                          <w:rFonts w:ascii="Cambria Math"/>
                        </w:rPr>
                        <m:t>0.5</m:t>
                      </m:r>
                    </m:den>
                  </m:f>
                </m:e>
              </m:rad>
            </m:den>
          </m:f>
        </m:oMath>
      </m:oMathPara>
    </w:p>
    <w:p w:rsidR="000D49AA" w:rsidRDefault="000D49AA" w:rsidP="000D49A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1=11.25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F C</m:t>
        </m:r>
        <m:r>
          <w:rPr>
            <w:rFonts w:ascii="Cambria Math" w:hAnsi="Cambria Math"/>
            <w:sz w:val="24"/>
            <w:szCs w:val="24"/>
          </w:rPr>
          <m:t>2=5.63</m:t>
        </m:r>
        <m:r>
          <w:rPr>
            <w:rFonts w:ascii="Cambria Math" w:hAnsi="Cambria Math"/>
            <w:sz w:val="24"/>
            <w:szCs w:val="24"/>
          </w:rPr>
          <m:t xml:space="preserve"> n</m:t>
        </m:r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değerleri</w:t>
      </w:r>
      <w:proofErr w:type="gramEnd"/>
      <w:r>
        <w:rPr>
          <w:rFonts w:eastAsiaTheme="minorEastAsia"/>
          <w:sz w:val="24"/>
          <w:szCs w:val="24"/>
        </w:rPr>
        <w:t xml:space="preserve"> bulunmaktadır. </w:t>
      </w:r>
    </w:p>
    <w:p w:rsidR="000D49AA" w:rsidRDefault="000D49AA" w:rsidP="000D49AA">
      <w:pPr>
        <w:jc w:val="center"/>
        <w:rPr>
          <w:rFonts w:eastAsiaTheme="minorEastAsia"/>
          <w:sz w:val="24"/>
          <w:szCs w:val="24"/>
        </w:rPr>
        <w:sectPr w:rsidR="000D49AA" w:rsidSect="00772F8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D49AA" w:rsidRDefault="000D49AA" w:rsidP="000D49AA">
      <w:pPr>
        <w:rPr>
          <w:rStyle w:val="st"/>
        </w:rPr>
      </w:pPr>
      <w:r>
        <w:rPr>
          <w:rFonts w:eastAsiaTheme="minorEastAsia"/>
          <w:sz w:val="24"/>
          <w:szCs w:val="24"/>
        </w:rPr>
        <w:t>Devrede 10k</w:t>
      </w:r>
      <w:r>
        <w:rPr>
          <w:rStyle w:val="st"/>
        </w:rPr>
        <w:t xml:space="preserve">Ω </w:t>
      </w:r>
      <w:proofErr w:type="spellStart"/>
      <w:r>
        <w:rPr>
          <w:rStyle w:val="st"/>
        </w:rPr>
        <w:t>luk</w:t>
      </w:r>
      <w:proofErr w:type="spellEnd"/>
      <w:r>
        <w:rPr>
          <w:rStyle w:val="st"/>
        </w:rPr>
        <w:t xml:space="preserve"> dirençler tasarımcı tarafından seçilmiştir.</w:t>
      </w:r>
    </w:p>
    <w:p w:rsidR="006315A7" w:rsidRDefault="00B373AB" w:rsidP="006315A7">
      <w:pPr>
        <w:keepNext/>
      </w:pPr>
      <w:r>
        <w:rPr>
          <w:noProof/>
          <w:lang w:val="en-US"/>
        </w:rPr>
        <w:drawing>
          <wp:inline distT="0" distB="0" distL="0" distR="0" wp14:anchorId="0BAA90D5" wp14:editId="3A4087A6">
            <wp:extent cx="6645910" cy="2660650"/>
            <wp:effectExtent l="0" t="0" r="254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A7" w:rsidRPr="006315A7" w:rsidRDefault="006315A7" w:rsidP="00B373AB">
      <w:pPr>
        <w:pStyle w:val="ResimYazs"/>
        <w:jc w:val="center"/>
      </w:pPr>
      <w:r>
        <w:t>Şekil 7.2</w:t>
      </w:r>
      <w:r>
        <w:t xml:space="preserve">.1 – İkinci Derece </w:t>
      </w:r>
      <w:proofErr w:type="spellStart"/>
      <w:r w:rsidR="00327FD9">
        <w:t>Chebyshev</w:t>
      </w:r>
      <w:proofErr w:type="spellEnd"/>
      <w:r>
        <w:t xml:space="preserve"> Alçak Geçiren Filtre Devre Şeması</w:t>
      </w:r>
    </w:p>
    <w:p w:rsidR="006315A7" w:rsidRDefault="00B373AB" w:rsidP="006315A7">
      <w:pPr>
        <w:pStyle w:val="ResimYazs"/>
        <w:keepNext/>
        <w:jc w:val="center"/>
      </w:pPr>
      <w:r>
        <w:rPr>
          <w:noProof/>
          <w:lang w:val="en-US"/>
        </w:rPr>
        <w:drawing>
          <wp:inline distT="0" distB="0" distL="0" distR="0" wp14:anchorId="10808088" wp14:editId="18C4D95D">
            <wp:extent cx="6645910" cy="2106295"/>
            <wp:effectExtent l="0" t="0" r="254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A7" w:rsidRDefault="009F69FB" w:rsidP="006315A7">
      <w:pPr>
        <w:pStyle w:val="ResimYazs"/>
        <w:jc w:val="center"/>
      </w:pPr>
      <w:r>
        <w:t>Şekil 7.2</w:t>
      </w:r>
      <w:r w:rsidR="006315A7">
        <w:t xml:space="preserve">.2 – İkinci Derece </w:t>
      </w:r>
      <w:proofErr w:type="spellStart"/>
      <w:r w:rsidR="00327FD9">
        <w:t>Chebyshev</w:t>
      </w:r>
      <w:proofErr w:type="spellEnd"/>
      <w:r w:rsidR="006315A7">
        <w:t xml:space="preserve"> Alçak Geçiren Filtre Kazanç Grafiği</w:t>
      </w:r>
    </w:p>
    <w:p w:rsidR="006315A7" w:rsidRDefault="006C2CAB" w:rsidP="006C2CAB">
      <w:pPr>
        <w:pStyle w:val="ResimYazs"/>
        <w:rPr>
          <w:b/>
          <w:i w:val="0"/>
          <w:color w:val="auto"/>
          <w:sz w:val="24"/>
          <w:szCs w:val="24"/>
        </w:rPr>
      </w:pPr>
      <w:r w:rsidRPr="006C2CAB">
        <w:rPr>
          <w:b/>
          <w:i w:val="0"/>
          <w:color w:val="auto"/>
          <w:sz w:val="24"/>
          <w:szCs w:val="24"/>
        </w:rPr>
        <w:t>8.3 Şekil 8.5 ve Şekil 8.6’deki G</w:t>
      </w:r>
      <w:r w:rsidR="00B519CF">
        <w:rPr>
          <w:b/>
          <w:i w:val="0"/>
          <w:color w:val="auto"/>
          <w:sz w:val="24"/>
          <w:szCs w:val="24"/>
        </w:rPr>
        <w:t>rafiklerin Tasarlanan Devreler i</w:t>
      </w:r>
      <w:r w:rsidRPr="006C2CAB">
        <w:rPr>
          <w:b/>
          <w:i w:val="0"/>
          <w:color w:val="auto"/>
          <w:sz w:val="24"/>
          <w:szCs w:val="24"/>
        </w:rPr>
        <w:t>le Karşılaştırılması</w:t>
      </w:r>
    </w:p>
    <w:p w:rsidR="006C2CAB" w:rsidRDefault="006C2CAB" w:rsidP="006C2CAB">
      <w:pPr>
        <w:jc w:val="both"/>
      </w:pPr>
      <w:r>
        <w:tab/>
        <w:t>Şekil 8.5 ve Şekil 8.6 grafikleri, filtrelerin dereceleri daha fazla olduğundan kesme bölgesinde kazanç grafiğindeki eğim, bizim tarafımızdan tasarlanan devrelerden daha fazladır. 5. Derece bir filtrede eğim 100dB/</w:t>
      </w:r>
      <w:proofErr w:type="spellStart"/>
      <w:r>
        <w:t>Decade</w:t>
      </w:r>
      <w:proofErr w:type="spellEnd"/>
      <w:r>
        <w:t xml:space="preserve"> iken 2. Derece bir filtrede 40dB/</w:t>
      </w:r>
      <w:proofErr w:type="spellStart"/>
      <w:r>
        <w:t>Decade’dir</w:t>
      </w:r>
      <w:proofErr w:type="spellEnd"/>
      <w:r>
        <w:t>.</w:t>
      </w:r>
      <w:r w:rsidR="00B519CF">
        <w:t xml:space="preserve"> Bundan dolayı grafikler birbirine benzemektedir. Tek farklılık kesme bölgesindeki eğimdir.</w:t>
      </w:r>
    </w:p>
    <w:p w:rsidR="00327FD9" w:rsidRDefault="00327FD9" w:rsidP="00327FD9">
      <w:pPr>
        <w:pStyle w:val="ResimYazs"/>
        <w:rPr>
          <w:b/>
          <w:i w:val="0"/>
          <w:color w:val="auto"/>
          <w:sz w:val="24"/>
          <w:szCs w:val="24"/>
        </w:rPr>
      </w:pPr>
    </w:p>
    <w:p w:rsidR="00D43A21" w:rsidRDefault="00327FD9" w:rsidP="00327FD9">
      <w:pPr>
        <w:pStyle w:val="ResimYazs"/>
        <w:rPr>
          <w:b/>
          <w:i w:val="0"/>
          <w:color w:val="auto"/>
          <w:sz w:val="24"/>
          <w:szCs w:val="24"/>
        </w:rPr>
      </w:pPr>
      <w:r>
        <w:rPr>
          <w:b/>
          <w:i w:val="0"/>
          <w:color w:val="auto"/>
          <w:sz w:val="24"/>
          <w:szCs w:val="24"/>
        </w:rPr>
        <w:lastRenderedPageBreak/>
        <w:t>8.4</w:t>
      </w:r>
      <w:r w:rsidRPr="006C2CAB">
        <w:rPr>
          <w:b/>
          <w:i w:val="0"/>
          <w:color w:val="auto"/>
          <w:sz w:val="24"/>
          <w:szCs w:val="24"/>
        </w:rPr>
        <w:t xml:space="preserve"> </w:t>
      </w:r>
      <w:r>
        <w:rPr>
          <w:b/>
          <w:i w:val="0"/>
          <w:color w:val="auto"/>
          <w:sz w:val="24"/>
          <w:szCs w:val="24"/>
        </w:rPr>
        <w:t xml:space="preserve">Grup </w:t>
      </w:r>
      <w:proofErr w:type="spellStart"/>
      <w:r>
        <w:rPr>
          <w:b/>
          <w:i w:val="0"/>
          <w:color w:val="auto"/>
          <w:sz w:val="24"/>
          <w:szCs w:val="24"/>
        </w:rPr>
        <w:t>Geçikmelerinin</w:t>
      </w:r>
      <w:proofErr w:type="spellEnd"/>
      <w:r>
        <w:rPr>
          <w:b/>
          <w:i w:val="0"/>
          <w:color w:val="auto"/>
          <w:sz w:val="24"/>
          <w:szCs w:val="24"/>
        </w:rPr>
        <w:t xml:space="preserve"> Faz </w:t>
      </w:r>
      <w:proofErr w:type="spellStart"/>
      <w:r>
        <w:rPr>
          <w:b/>
          <w:i w:val="0"/>
          <w:color w:val="auto"/>
          <w:sz w:val="24"/>
          <w:szCs w:val="24"/>
        </w:rPr>
        <w:t>Diagramları</w:t>
      </w:r>
      <w:proofErr w:type="spellEnd"/>
      <w:r>
        <w:rPr>
          <w:b/>
          <w:i w:val="0"/>
          <w:color w:val="auto"/>
          <w:sz w:val="24"/>
          <w:szCs w:val="24"/>
        </w:rPr>
        <w:t xml:space="preserve"> ile Karşılaştırılması</w:t>
      </w:r>
    </w:p>
    <w:p w:rsidR="00D43A21" w:rsidRDefault="00D43A21" w:rsidP="00D43A21">
      <w:pPr>
        <w:pStyle w:val="ResimYazs"/>
        <w:keepNext/>
      </w:pPr>
      <w:r>
        <w:rPr>
          <w:noProof/>
          <w:lang w:val="en-US"/>
        </w:rPr>
        <w:drawing>
          <wp:inline distT="0" distB="0" distL="0" distR="0" wp14:anchorId="424BD19D" wp14:editId="71B53E10">
            <wp:extent cx="6645910" cy="2286000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21" w:rsidRDefault="00D43A21" w:rsidP="00D43A21">
      <w:pPr>
        <w:pStyle w:val="ResimYazs"/>
        <w:jc w:val="center"/>
      </w:pPr>
      <w:r>
        <w:t>Şekil 8.4.1</w:t>
      </w:r>
      <w:r>
        <w:t xml:space="preserve"> -  </w:t>
      </w:r>
      <w:proofErr w:type="spellStart"/>
      <w:r>
        <w:t>Butterworth</w:t>
      </w:r>
      <w:proofErr w:type="spellEnd"/>
      <w:r>
        <w:t xml:space="preserve"> Devresinin Faz Grafiği</w:t>
      </w:r>
    </w:p>
    <w:p w:rsidR="00D43A21" w:rsidRDefault="00327FD9" w:rsidP="00D43A21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715000" cy="3028950"/>
            <wp:effectExtent l="0" t="0" r="0" b="0"/>
            <wp:docPr id="10" name="Resim 10" descr="http://sim.okawa-denshi.jp/en/im_grph.php?xsize=600&amp;ysize=400&amp;title=BodeDiagram&amp;fname=da/grd_532.txt&amp;strct=11&amp;scale=1&amp;dset=13&amp;cnt=1&amp;dm=2017112102481181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m.okawa-denshi.jp/en/im_grph.php?xsize=600&amp;ysize=400&amp;title=BodeDiagram&amp;fname=da/grd_532.txt&amp;strct=11&amp;scale=1&amp;dset=13&amp;cnt=1&amp;dm=2017112102481181584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0" b="12000"/>
                    <a:stretch/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A21" w:rsidRDefault="00D43A21" w:rsidP="00D43A21">
      <w:pPr>
        <w:pStyle w:val="ResimYazs"/>
        <w:jc w:val="center"/>
      </w:pPr>
      <w:r>
        <w:t>Şekil 8.4.2</w:t>
      </w:r>
      <w:r>
        <w:t xml:space="preserve"> -  </w:t>
      </w:r>
      <w:proofErr w:type="spellStart"/>
      <w:r>
        <w:t>Butterworth</w:t>
      </w:r>
      <w:proofErr w:type="spellEnd"/>
      <w:r>
        <w:t xml:space="preserve"> Devresinin Grup Gecikmesi Grafiği</w:t>
      </w:r>
    </w:p>
    <w:p w:rsidR="00D43A21" w:rsidRDefault="00D43A21" w:rsidP="00D43A21">
      <w:pPr>
        <w:keepNext/>
        <w:jc w:val="center"/>
      </w:pPr>
    </w:p>
    <w:p w:rsidR="00D43A21" w:rsidRDefault="00D43A21" w:rsidP="00D43A21">
      <w:pPr>
        <w:pStyle w:val="ResimYazs"/>
        <w:keepNext/>
        <w:jc w:val="center"/>
      </w:pPr>
      <w:r>
        <w:rPr>
          <w:noProof/>
          <w:lang w:val="en-US"/>
        </w:rPr>
        <w:drawing>
          <wp:inline distT="0" distB="0" distL="0" distR="0" wp14:anchorId="1780D4FF" wp14:editId="69E918C3">
            <wp:extent cx="6645910" cy="2215515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21" w:rsidRDefault="00D43A21" w:rsidP="00D43A21">
      <w:pPr>
        <w:pStyle w:val="ResimYazs"/>
        <w:jc w:val="center"/>
      </w:pPr>
      <w:r>
        <w:t>Şekil 8.4.3</w:t>
      </w:r>
      <w:r>
        <w:t xml:space="preserve"> -  </w:t>
      </w:r>
      <w:proofErr w:type="spellStart"/>
      <w:r>
        <w:t>Butterworth</w:t>
      </w:r>
      <w:proofErr w:type="spellEnd"/>
      <w:r>
        <w:t xml:space="preserve"> Devresinin Faz Grafiği</w:t>
      </w:r>
    </w:p>
    <w:p w:rsidR="00327FD9" w:rsidRDefault="00327FD9" w:rsidP="00327FD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15000" cy="3048000"/>
            <wp:effectExtent l="0" t="0" r="0" b="0"/>
            <wp:docPr id="9" name="Resim 9" descr="http://sim.okawa-denshi.jp/en/im_grph.php?xsize=600&amp;ysize=400&amp;title=BodeDiagram&amp;fname=da/grd_432.txt&amp;strct=11&amp;scale=1&amp;dset=13&amp;cnt=1&amp;dm=2017112102414680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.okawa-denshi.jp/en/im_grph.php?xsize=600&amp;ysize=400&amp;title=BodeDiagram&amp;fname=da/grd_432.txt&amp;strct=11&amp;scale=1&amp;dset=13&amp;cnt=1&amp;dm=2017112102414680526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0" b="11500"/>
                    <a:stretch/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FD9" w:rsidRDefault="00D43A21" w:rsidP="00327FD9">
      <w:pPr>
        <w:pStyle w:val="ResimYazs"/>
        <w:jc w:val="center"/>
      </w:pPr>
      <w:r>
        <w:t>Şekil 8.4.4</w:t>
      </w:r>
      <w:r w:rsidR="00327FD9">
        <w:t xml:space="preserve"> -  </w:t>
      </w:r>
      <w:proofErr w:type="spellStart"/>
      <w:r w:rsidR="00327FD9">
        <w:t>Chebyshev</w:t>
      </w:r>
      <w:proofErr w:type="spellEnd"/>
      <w:r w:rsidR="00327FD9">
        <w:t xml:space="preserve"> Devresinin Grup Gecikmesi Grafiği</w:t>
      </w:r>
    </w:p>
    <w:p w:rsidR="00327FD9" w:rsidRPr="00327FD9" w:rsidRDefault="00D43A21" w:rsidP="00D43A21">
      <w:pPr>
        <w:ind w:firstLine="708"/>
        <w:jc w:val="both"/>
      </w:pPr>
      <w:proofErr w:type="spellStart"/>
      <w:r>
        <w:t>Butterworth</w:t>
      </w:r>
      <w:proofErr w:type="spellEnd"/>
      <w:r>
        <w:t xml:space="preserve"> devresinin faz diyagramı ile grup gecikmesi karşılaştırıldığında benzerlik gösterirken, </w:t>
      </w:r>
      <w:proofErr w:type="spellStart"/>
      <w:r>
        <w:t>Chebyshev</w:t>
      </w:r>
      <w:proofErr w:type="spellEnd"/>
      <w:r>
        <w:t xml:space="preserve"> devresinin faz diyagramı ile grup gecikmesi karşılaştırıldığında benzerliğin sadece belli bir noktaya kadar olduğu görülmektedir.</w:t>
      </w:r>
    </w:p>
    <w:p w:rsidR="00327FD9" w:rsidRPr="006C2CAB" w:rsidRDefault="00327FD9" w:rsidP="006C2CAB">
      <w:pPr>
        <w:jc w:val="both"/>
      </w:pPr>
      <w:bookmarkStart w:id="0" w:name="_GoBack"/>
      <w:bookmarkEnd w:id="0"/>
    </w:p>
    <w:sectPr w:rsidR="00327FD9" w:rsidRPr="006C2CAB" w:rsidSect="00772F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B51" w:rsidRDefault="00B35B51" w:rsidP="0096256E">
      <w:pPr>
        <w:spacing w:after="0" w:line="240" w:lineRule="auto"/>
      </w:pPr>
      <w:r>
        <w:separator/>
      </w:r>
    </w:p>
  </w:endnote>
  <w:endnote w:type="continuationSeparator" w:id="0">
    <w:p w:rsidR="00B35B51" w:rsidRDefault="00B35B51" w:rsidP="0096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579293"/>
      <w:docPartObj>
        <w:docPartGallery w:val="Page Numbers (Bottom of Page)"/>
        <w:docPartUnique/>
      </w:docPartObj>
    </w:sdtPr>
    <w:sdtEndPr/>
    <w:sdtContent>
      <w:p w:rsidR="0096256E" w:rsidRDefault="009625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A21">
          <w:rPr>
            <w:noProof/>
          </w:rPr>
          <w:t>1</w:t>
        </w:r>
        <w:r>
          <w:fldChar w:fldCharType="end"/>
        </w:r>
      </w:p>
    </w:sdtContent>
  </w:sdt>
  <w:p w:rsidR="0096256E" w:rsidRDefault="0096256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263152"/>
      <w:docPartObj>
        <w:docPartGallery w:val="Page Numbers (Bottom of Page)"/>
        <w:docPartUnique/>
      </w:docPartObj>
    </w:sdtPr>
    <w:sdtEndPr/>
    <w:sdtContent>
      <w:p w:rsidR="000D49AA" w:rsidRDefault="000D49A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A21">
          <w:rPr>
            <w:noProof/>
          </w:rPr>
          <w:t>3</w:t>
        </w:r>
        <w:r>
          <w:fldChar w:fldCharType="end"/>
        </w:r>
      </w:p>
    </w:sdtContent>
  </w:sdt>
  <w:p w:rsidR="000D49AA" w:rsidRDefault="000D49A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B51" w:rsidRDefault="00B35B51" w:rsidP="0096256E">
      <w:pPr>
        <w:spacing w:after="0" w:line="240" w:lineRule="auto"/>
      </w:pPr>
      <w:r>
        <w:separator/>
      </w:r>
    </w:p>
  </w:footnote>
  <w:footnote w:type="continuationSeparator" w:id="0">
    <w:p w:rsidR="00B35B51" w:rsidRDefault="00B35B51" w:rsidP="0096256E">
      <w:pPr>
        <w:spacing w:after="0" w:line="240" w:lineRule="auto"/>
      </w:pPr>
      <w:r>
        <w:continuationSeparator/>
      </w:r>
    </w:p>
  </w:footnote>
  <w:footnote w:id="1">
    <w:p w:rsidR="003E4AEE" w:rsidRPr="003E4AEE" w:rsidRDefault="003E4AEE" w:rsidP="003E4AEE">
      <w:pPr>
        <w:pStyle w:val="DipnotMetni"/>
        <w:rPr>
          <w:lang w:val="en-US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en-US"/>
        </w:rPr>
        <w:t xml:space="preserve">Frequency Scale Factoring (Texas Instrument - </w:t>
      </w:r>
      <w:r w:rsidRPr="003E4AEE">
        <w:rPr>
          <w:lang w:val="en-US"/>
        </w:rPr>
        <w:t>Active Low-Pass Filter Design</w:t>
      </w:r>
      <w:r>
        <w:rPr>
          <w:lang w:val="en-US"/>
        </w:rPr>
        <w:t xml:space="preserve"> - </w:t>
      </w:r>
      <w:r w:rsidRPr="003E4AEE">
        <w:rPr>
          <w:lang w:val="en-US"/>
        </w:rPr>
        <w:t>Application Re</w:t>
      </w:r>
      <w:r>
        <w:rPr>
          <w:lang w:val="en-US"/>
        </w:rPr>
        <w:t xml:space="preserve">port </w:t>
      </w:r>
      <w:r w:rsidRPr="003E4AEE">
        <w:rPr>
          <w:lang w:val="en-US"/>
        </w:rPr>
        <w:t>SLOA049B - September 2002</w:t>
      </w:r>
      <w:r>
        <w:rPr>
          <w:lang w:val="en-US"/>
        </w:rPr>
        <w:t>)</w:t>
      </w:r>
    </w:p>
  </w:footnote>
  <w:footnote w:id="2">
    <w:p w:rsidR="003E4AEE" w:rsidRPr="003E4AEE" w:rsidRDefault="003E4AEE">
      <w:pPr>
        <w:pStyle w:val="DipnotMetni"/>
        <w:rPr>
          <w:lang w:val="en-US"/>
        </w:rPr>
      </w:pPr>
      <w:r>
        <w:rPr>
          <w:rStyle w:val="DipnotBavurusu"/>
        </w:rPr>
        <w:footnoteRef/>
      </w:r>
      <w:r>
        <w:t xml:space="preserve"> </w:t>
      </w:r>
      <w:r w:rsidR="00017CB4">
        <w:rPr>
          <w:lang w:val="en-US"/>
        </w:rPr>
        <w:t xml:space="preserve">Quality Factor (Texas Instrument - </w:t>
      </w:r>
      <w:r w:rsidR="00017CB4" w:rsidRPr="003E4AEE">
        <w:rPr>
          <w:lang w:val="en-US"/>
        </w:rPr>
        <w:t>Active Low-Pass Filter Design</w:t>
      </w:r>
      <w:r w:rsidR="00017CB4">
        <w:rPr>
          <w:lang w:val="en-US"/>
        </w:rPr>
        <w:t xml:space="preserve"> - </w:t>
      </w:r>
      <w:r w:rsidR="00017CB4" w:rsidRPr="003E4AEE">
        <w:rPr>
          <w:lang w:val="en-US"/>
        </w:rPr>
        <w:t>Application Re</w:t>
      </w:r>
      <w:r w:rsidR="00017CB4">
        <w:rPr>
          <w:lang w:val="en-US"/>
        </w:rPr>
        <w:t xml:space="preserve">port </w:t>
      </w:r>
      <w:r w:rsidR="00017CB4" w:rsidRPr="003E4AEE">
        <w:rPr>
          <w:lang w:val="en-US"/>
        </w:rPr>
        <w:t>SLOA049B - September 2002</w:t>
      </w:r>
      <w:r w:rsidR="00017CB4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26DB"/>
    <w:multiLevelType w:val="hybridMultilevel"/>
    <w:tmpl w:val="2734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B5"/>
    <w:multiLevelType w:val="hybridMultilevel"/>
    <w:tmpl w:val="6FEE6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6291"/>
    <w:multiLevelType w:val="hybridMultilevel"/>
    <w:tmpl w:val="2398B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53A01"/>
    <w:multiLevelType w:val="hybridMultilevel"/>
    <w:tmpl w:val="5E4E5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E"/>
    <w:rsid w:val="00017CB4"/>
    <w:rsid w:val="00093842"/>
    <w:rsid w:val="000B5EAE"/>
    <w:rsid w:val="000D0A75"/>
    <w:rsid w:val="000D49AA"/>
    <w:rsid w:val="000E7385"/>
    <w:rsid w:val="001336E8"/>
    <w:rsid w:val="001515F2"/>
    <w:rsid w:val="001A375D"/>
    <w:rsid w:val="001B25BC"/>
    <w:rsid w:val="001B4894"/>
    <w:rsid w:val="0025019E"/>
    <w:rsid w:val="00274E2E"/>
    <w:rsid w:val="002D2C6C"/>
    <w:rsid w:val="00327FD9"/>
    <w:rsid w:val="003528C4"/>
    <w:rsid w:val="00372F9B"/>
    <w:rsid w:val="00395468"/>
    <w:rsid w:val="003E4AEE"/>
    <w:rsid w:val="003F4CCA"/>
    <w:rsid w:val="004132B7"/>
    <w:rsid w:val="00461463"/>
    <w:rsid w:val="00475FBF"/>
    <w:rsid w:val="004845CD"/>
    <w:rsid w:val="00490755"/>
    <w:rsid w:val="004C1F23"/>
    <w:rsid w:val="004E54E7"/>
    <w:rsid w:val="004F4116"/>
    <w:rsid w:val="005063D0"/>
    <w:rsid w:val="005C3917"/>
    <w:rsid w:val="005D474E"/>
    <w:rsid w:val="006143C2"/>
    <w:rsid w:val="006315A7"/>
    <w:rsid w:val="006C2CAB"/>
    <w:rsid w:val="006C3F7B"/>
    <w:rsid w:val="006D3CFC"/>
    <w:rsid w:val="006F664B"/>
    <w:rsid w:val="00706FFA"/>
    <w:rsid w:val="00764701"/>
    <w:rsid w:val="00772F83"/>
    <w:rsid w:val="007B7521"/>
    <w:rsid w:val="007D41C9"/>
    <w:rsid w:val="00805703"/>
    <w:rsid w:val="00850A60"/>
    <w:rsid w:val="008F4C3B"/>
    <w:rsid w:val="00953499"/>
    <w:rsid w:val="0096256E"/>
    <w:rsid w:val="009640A7"/>
    <w:rsid w:val="00972940"/>
    <w:rsid w:val="009C3C0E"/>
    <w:rsid w:val="009F69FB"/>
    <w:rsid w:val="00A43650"/>
    <w:rsid w:val="00AA6398"/>
    <w:rsid w:val="00AB35F8"/>
    <w:rsid w:val="00AD117C"/>
    <w:rsid w:val="00AD64A7"/>
    <w:rsid w:val="00AE4739"/>
    <w:rsid w:val="00B04C97"/>
    <w:rsid w:val="00B16236"/>
    <w:rsid w:val="00B35B51"/>
    <w:rsid w:val="00B373AB"/>
    <w:rsid w:val="00B519CF"/>
    <w:rsid w:val="00B61957"/>
    <w:rsid w:val="00BB75C0"/>
    <w:rsid w:val="00C41E0F"/>
    <w:rsid w:val="00C766B0"/>
    <w:rsid w:val="00CA182F"/>
    <w:rsid w:val="00CD6577"/>
    <w:rsid w:val="00CF458F"/>
    <w:rsid w:val="00D252C3"/>
    <w:rsid w:val="00D43A21"/>
    <w:rsid w:val="00D52394"/>
    <w:rsid w:val="00D60C3C"/>
    <w:rsid w:val="00D63866"/>
    <w:rsid w:val="00DA0EF8"/>
    <w:rsid w:val="00DD0603"/>
    <w:rsid w:val="00E623EA"/>
    <w:rsid w:val="00EA618B"/>
    <w:rsid w:val="00ED7859"/>
    <w:rsid w:val="00EF4C3B"/>
    <w:rsid w:val="00EF7271"/>
    <w:rsid w:val="00F40A97"/>
    <w:rsid w:val="00F56897"/>
    <w:rsid w:val="00F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375B"/>
  <w15:chartTrackingRefBased/>
  <w15:docId w15:val="{85ADC2D0-F05F-449C-B956-68B7EC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A75"/>
    <w:pPr>
      <w:ind w:left="720"/>
      <w:contextualSpacing/>
    </w:pPr>
  </w:style>
  <w:style w:type="table" w:styleId="TabloKlavuzu">
    <w:name w:val="Table Grid"/>
    <w:basedOn w:val="NormalTablo"/>
    <w:uiPriority w:val="39"/>
    <w:rsid w:val="000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0D0A75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VarsaylanParagrafYazTipi"/>
    <w:rsid w:val="000D0A75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VarsaylanParagrafYazTipi"/>
    <w:rsid w:val="000D0A7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VarsaylanParagrafYazTipi"/>
    <w:rsid w:val="000D0A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82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56E"/>
  </w:style>
  <w:style w:type="paragraph" w:styleId="AltBilgi">
    <w:name w:val="footer"/>
    <w:basedOn w:val="Normal"/>
    <w:link w:val="Al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56E"/>
  </w:style>
  <w:style w:type="paragraph" w:styleId="ResimYazs">
    <w:name w:val="caption"/>
    <w:basedOn w:val="Normal"/>
    <w:next w:val="Normal"/>
    <w:uiPriority w:val="35"/>
    <w:unhideWhenUsed/>
    <w:qFormat/>
    <w:rsid w:val="00484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490755"/>
    <w:rPr>
      <w:color w:val="808080"/>
    </w:rPr>
  </w:style>
  <w:style w:type="character" w:customStyle="1" w:styleId="st">
    <w:name w:val="st"/>
    <w:basedOn w:val="VarsaylanParagrafYazTipi"/>
    <w:rsid w:val="006F664B"/>
  </w:style>
  <w:style w:type="character" w:styleId="AklamaBavurusu">
    <w:name w:val="annotation reference"/>
    <w:basedOn w:val="VarsaylanParagrafYazTipi"/>
    <w:uiPriority w:val="99"/>
    <w:semiHidden/>
    <w:unhideWhenUsed/>
    <w:rsid w:val="003E4AE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E4AE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E4AE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E4A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E4AEE"/>
    <w:rPr>
      <w:b/>
      <w:bCs/>
      <w:sz w:val="20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3E4AE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E4AEE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3E4A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28A-E127-465C-A7B5-1D565071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</cp:lastModifiedBy>
  <cp:revision>23</cp:revision>
  <cp:lastPrinted>2017-11-20T17:55:00Z</cp:lastPrinted>
  <dcterms:created xsi:type="dcterms:W3CDTF">2017-09-30T17:44:00Z</dcterms:created>
  <dcterms:modified xsi:type="dcterms:W3CDTF">2017-11-20T17:57:00Z</dcterms:modified>
</cp:coreProperties>
</file>