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428E" w:rsidRPr="00AD035D" w:rsidRDefault="00DB5790" w:rsidP="00DB5790">
      <w:pPr>
        <w:jc w:val="center"/>
        <w:rPr>
          <w:b/>
          <w:bCs/>
          <w:sz w:val="40"/>
          <w:u w:val="single"/>
        </w:rPr>
      </w:pPr>
      <w:r w:rsidRPr="00AD035D">
        <w:rPr>
          <w:b/>
          <w:bCs/>
          <w:sz w:val="40"/>
          <w:u w:val="single"/>
        </w:rPr>
        <w:t>CLOUDBOLT API Key Features &amp; Use Cases</w:t>
      </w:r>
    </w:p>
    <w:p w:rsidR="00DB5790" w:rsidRDefault="00DB5790" w:rsidP="00DB5790">
      <w:pPr>
        <w:spacing w:before="80" w:after="80"/>
      </w:pPr>
      <w:r>
        <w:rPr>
          <w:rFonts w:ascii="Arial" w:eastAsia="Arial" w:hAnsi="Arial" w:cs="Arial"/>
          <w:color w:val="2F2F2F"/>
          <w:sz w:val="20"/>
        </w:rPr>
        <w:t>CloudBolt is an enterprise hybrid cloud management and FinOps platform trusted by organizations worldwide to manage, automate, and optimize multi-cloud environments. While the GUI provides a user-friendly interface for day-to-day operations, CloudBolt's REST API unlocks a significantly broader range of capabilities — enabling teams to embed cloud management directly into their pipelines, tools, and workflows.</w:t>
      </w:r>
    </w:p>
    <w:p w:rsidR="00DB5790" w:rsidRDefault="00DB5790" w:rsidP="00DB5790">
      <w:pPr>
        <w:spacing w:before="80" w:after="80"/>
        <w:rPr>
          <w:rFonts w:ascii="Arial" w:eastAsia="Arial" w:hAnsi="Arial" w:cs="Arial"/>
          <w:color w:val="2F2F2F"/>
          <w:sz w:val="20"/>
        </w:rPr>
      </w:pPr>
      <w:r>
        <w:rPr>
          <w:rFonts w:ascii="Arial" w:eastAsia="Arial" w:hAnsi="Arial" w:cs="Arial"/>
          <w:color w:val="2F2F2F"/>
          <w:sz w:val="20"/>
        </w:rPr>
        <w:t>This document captures all key features available through the CloudBolt API, organized by functional area, with practical use cases for each.</w:t>
      </w:r>
    </w:p>
    <w:p w:rsidR="00DB5790" w:rsidRDefault="00DB5790" w:rsidP="00DB5790">
      <w:pPr>
        <w:spacing w:before="80" w:after="80"/>
        <w:rPr>
          <w:rFonts w:ascii="Arial" w:eastAsia="Arial" w:hAnsi="Arial" w:cs="Arial"/>
          <w:color w:val="2F2F2F"/>
          <w:sz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rsidR="00DB5790" w:rsidRDefault="00DB5790" w:rsidP="00A21011">
            <w:r>
              <w:rPr>
                <w:rFonts w:ascii="Arial" w:eastAsia="Arial" w:hAnsi="Arial" w:cs="Arial"/>
                <w:b/>
                <w:bCs/>
                <w:color w:val="FFFFFF"/>
                <w:sz w:val="20"/>
              </w:rPr>
              <w:t>Capability Area</w:t>
            </w:r>
          </w:p>
        </w:tc>
        <w:tc>
          <w:tcPr>
            <w:tcW w:w="312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rsidR="00DB5790" w:rsidRDefault="00DB5790" w:rsidP="00A21011">
            <w:r>
              <w:rPr>
                <w:rFonts w:ascii="Arial" w:eastAsia="Arial" w:hAnsi="Arial" w:cs="Arial"/>
                <w:b/>
                <w:bCs/>
                <w:color w:val="FFFFFF"/>
                <w:sz w:val="20"/>
              </w:rPr>
              <w:t>GUI Reach</w:t>
            </w:r>
          </w:p>
        </w:tc>
        <w:tc>
          <w:tcPr>
            <w:tcW w:w="312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40" w:type="dxa"/>
              <w:bottom w:w="100" w:type="dxa"/>
              <w:right w:w="140" w:type="dxa"/>
            </w:tcMar>
            <w:vAlign w:val="center"/>
          </w:tcPr>
          <w:p w:rsidR="00DB5790" w:rsidRDefault="00DB5790" w:rsidP="00A21011">
            <w:r>
              <w:rPr>
                <w:rFonts w:ascii="Arial" w:eastAsia="Arial" w:hAnsi="Arial" w:cs="Arial"/>
                <w:b/>
                <w:bCs/>
                <w:color w:val="FFFFFF"/>
                <w:sz w:val="20"/>
              </w:rPr>
              <w:t>API Advantage</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Provisioning</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Manual, interactive</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Fully automated &amp; scriptable</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ITSM Integration</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Limited</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End-to-end bi-directional</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Cost/Billing Export</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Dashboard only</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Export to ERP/BI tools</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Governance &amp; Compliance</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Rule setup in UI</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Enforce via pipeline</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Kubernetes Optimization</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View recommendations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Apply policy-driven actions</w:t>
            </w:r>
          </w:p>
        </w:tc>
      </w:tr>
      <w:tr w:rsidR="00DB5790" w:rsidTr="00A21011">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GitOps / Zero-Touch</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Not supported</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100" w:type="dxa"/>
              <w:left w:w="140" w:type="dxa"/>
              <w:bottom w:w="100" w:type="dxa"/>
              <w:right w:w="140" w:type="dxa"/>
            </w:tcMar>
            <w:vAlign w:val="center"/>
          </w:tcPr>
          <w:p w:rsidR="00DB5790" w:rsidRDefault="00DB5790" w:rsidP="00A21011">
            <w:r>
              <w:rPr>
                <w:rFonts w:ascii="Arial" w:eastAsia="Arial" w:hAnsi="Arial" w:cs="Arial"/>
                <w:color w:val="2F2F2F"/>
                <w:sz w:val="20"/>
              </w:rPr>
              <w:t>Full IaC &amp; source control</w:t>
            </w:r>
          </w:p>
        </w:tc>
      </w:tr>
    </w:tbl>
    <w:p w:rsidR="00DB5790" w:rsidRDefault="00DB5790" w:rsidP="00DB5790">
      <w:pPr>
        <w:spacing w:before="80" w:after="80"/>
      </w:pPr>
    </w:p>
    <w:p w:rsidR="00DB5790" w:rsidRDefault="00DB5790" w:rsidP="00DB5790">
      <w:pPr>
        <w:spacing w:before="80" w:after="80"/>
        <w:rPr>
          <w:b/>
          <w:bCs/>
          <w:sz w:val="32"/>
        </w:rPr>
      </w:pPr>
      <w:r w:rsidRPr="00DB5790">
        <w:rPr>
          <w:b/>
          <w:bCs/>
          <w:sz w:val="32"/>
        </w:rPr>
        <w:t>Key API Features</w:t>
      </w:r>
      <w:r>
        <w:rPr>
          <w:b/>
          <w:bCs/>
          <w:sz w:val="32"/>
        </w:rPr>
        <w:t>:</w:t>
      </w:r>
    </w:p>
    <w:p w:rsidR="00DB5790" w:rsidRPr="00383239" w:rsidRDefault="00DB5790" w:rsidP="00383239">
      <w:pPr>
        <w:pStyle w:val="ListParagraph"/>
        <w:numPr>
          <w:ilvl w:val="0"/>
          <w:numId w:val="3"/>
        </w:numPr>
        <w:spacing w:before="260" w:after="100"/>
      </w:pPr>
      <w:r w:rsidRPr="00383239">
        <w:rPr>
          <w:rFonts w:ascii="Arial" w:eastAsia="Arial" w:hAnsi="Arial" w:cs="Arial"/>
          <w:b/>
          <w:bCs/>
          <w:sz w:val="26"/>
          <w:szCs w:val="26"/>
        </w:rPr>
        <w:t>Automated Resource Provisioning</w:t>
      </w:r>
    </w:p>
    <w:p w:rsidR="00383239" w:rsidRDefault="00383239" w:rsidP="00383239">
      <w:pPr>
        <w:spacing w:before="60" w:after="80"/>
        <w:ind w:left="720"/>
      </w:pPr>
      <w:r>
        <w:rPr>
          <w:rFonts w:ascii="Arial" w:eastAsia="Arial" w:hAnsi="Arial" w:cs="Arial"/>
          <w:color w:val="2F2F2F"/>
          <w:sz w:val="20"/>
        </w:rPr>
        <w:t>The CloudBolt API enables fully programmatic provisioning of virtual machines, storage, networking, and other cloud resources without any manual GUI interaction. This is the cornerstone of pipeline-driven infrastructure delivery.</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Trigger VM creation, deletion, start, and stop via REST calls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Deploy across AWS, Azure, GCP, VMware, OpenStack, and Kubernetes from a single API</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Integrate with CI/CD pipelines (Jenkins, GitHub Actions, GitLab CI) for on-demand infrastructure</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Provision entire multi-tier environments using blueprint APIs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Eliminate human error inherent in manual provisioning workflows</w:t>
      </w:r>
    </w:p>
    <w:p w:rsidR="00383239" w:rsidRP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Reduce provisioning time from hours/days to minutes</w:t>
      </w:r>
    </w:p>
    <w:p w:rsidR="00383239" w:rsidRDefault="00383239" w:rsidP="00383239">
      <w:pPr>
        <w:spacing w:before="60" w:after="60" w:line="240" w:lineRule="auto"/>
      </w:pPr>
    </w:p>
    <w:p w:rsidR="00383239" w:rsidRDefault="00383239" w:rsidP="00383239">
      <w:pPr>
        <w:spacing w:before="60" w:after="60" w:line="240" w:lineRule="auto"/>
      </w:pPr>
    </w:p>
    <w:p w:rsidR="00383239" w:rsidRPr="00383239" w:rsidRDefault="00383239" w:rsidP="00383239">
      <w:pPr>
        <w:spacing w:before="60" w:after="60" w:line="240" w:lineRule="auto"/>
      </w:pPr>
    </w:p>
    <w:p w:rsid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lastRenderedPageBreak/>
        <w:t>ITSM&amp; DevOps Tool Integration</w:t>
      </w:r>
    </w:p>
    <w:p w:rsidR="00383239" w:rsidRDefault="00383239" w:rsidP="00383239">
      <w:pPr>
        <w:spacing w:before="60" w:after="80"/>
        <w:ind w:left="720"/>
      </w:pPr>
      <w:r>
        <w:rPr>
          <w:rFonts w:ascii="Arial" w:eastAsia="Arial" w:hAnsi="Arial" w:cs="Arial"/>
          <w:color w:val="2F2F2F"/>
          <w:sz w:val="20"/>
        </w:rPr>
        <w:t>CloudBolt's API enables bidirectional integration with IT Service Management platforms and DevOps toolchains. This turns CloudBolt into an execution engine that responds to events in external systems, rather than requiring users to log in separately.</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Connect to ServiceNow, Jira, PagerDuty, and 200+ systems via REST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ServiceNow catalog items can trigger CloudBolt provisioning jobs automatically</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CloudBolt writes provisioning results back to ITSM tickets or work logs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Automated approval chains: approvals in Jira trigger resource delivery in CloudBolt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Webhooks for event-driven workflows — react to ticket state changes in real time</w:t>
      </w:r>
    </w:p>
    <w:p w:rsidR="00383239" w:rsidRP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Audit trail maintained across both ITSM and CloudBolt for compliance</w:t>
      </w:r>
    </w:p>
    <w:p w:rsidR="00383239" w:rsidRPr="00383239" w:rsidRDefault="00383239" w:rsidP="00383239">
      <w:pPr>
        <w:pStyle w:val="ListParagraph"/>
        <w:spacing w:before="60" w:after="60" w:line="240" w:lineRule="auto"/>
        <w:ind w:left="1440"/>
        <w:contextualSpacing w:val="0"/>
      </w:pPr>
    </w:p>
    <w:p w:rsidR="00383239" w:rsidRP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t>Custom Automation with Python &amp; IaC Tools</w:t>
      </w:r>
    </w:p>
    <w:p w:rsidR="00383239" w:rsidRDefault="00383239" w:rsidP="00383239">
      <w:pPr>
        <w:spacing w:before="60" w:after="80"/>
        <w:ind w:left="720"/>
      </w:pPr>
      <w:r>
        <w:rPr>
          <w:rFonts w:ascii="Arial" w:eastAsia="Arial" w:hAnsi="Arial" w:cs="Arial"/>
          <w:color w:val="2F2F2F"/>
          <w:sz w:val="20"/>
        </w:rPr>
        <w:t>CloudBolt's Python-based architecture and open REST API allow teams to extend platform functionality far beyond what the GUI exposes. Combined with leading Infrastructure-as-Code tools, it becomes the control plane for sophisticated automation workflows.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Write custom Python plugins and action scripts that call the CloudBolt API</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Integrate natively with Terraform, Ansible, Chef, and Puppet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Over 200 native plugins available for out-of-the-box integrations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Use webhooks and remote scripting to trigger external systems post-provisioning</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Build custom approval flows, notification handlers, and resource lifecycle hooks</w:t>
      </w:r>
    </w:p>
    <w:p w:rsidR="00383239" w:rsidRP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Combine with Kubernetes operators for container workload automation.</w:t>
      </w:r>
    </w:p>
    <w:p w:rsidR="00383239" w:rsidRPr="00383239" w:rsidRDefault="00383239" w:rsidP="00383239">
      <w:pPr>
        <w:pStyle w:val="ListParagraph"/>
        <w:spacing w:before="60" w:after="60" w:line="240" w:lineRule="auto"/>
        <w:ind w:left="1440"/>
        <w:contextualSpacing w:val="0"/>
      </w:pPr>
    </w:p>
    <w:p w:rsidR="00383239" w:rsidRP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t>Billing &amp; Cost Data Export</w:t>
      </w:r>
    </w:p>
    <w:p w:rsidR="00383239" w:rsidRDefault="00383239" w:rsidP="00383239">
      <w:pPr>
        <w:spacing w:before="60" w:after="80"/>
        <w:ind w:left="720"/>
      </w:pPr>
      <w:r>
        <w:rPr>
          <w:rFonts w:ascii="Arial" w:eastAsia="Arial" w:hAnsi="Arial" w:cs="Arial"/>
          <w:color w:val="2F2F2F"/>
          <w:sz w:val="20"/>
        </w:rPr>
        <w:t>CloudBolt exposes billing and cost data via its API, enabling organizations to push cloud spend information into any downstream system — from ERP platforms to custom BI dashboards. This is critical for FinOps teams that need accurate, timely cost attribution.</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Export billing data programmatically to QuickBooks, NetSuite, or any API-capable platform</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Pull per-resource, per-team, or per-project cost breakdowns via REST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Automate monthly billing cycles for MSPs and cloud resellers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Feed cost data into Power BI, Grafana, or custom dashboards</w:t>
      </w:r>
    </w:p>
    <w:p w:rsidR="00B75C0C" w:rsidRPr="00383239" w:rsidRDefault="00383239" w:rsidP="00B75C0C">
      <w:pPr>
        <w:pStyle w:val="ListParagraph"/>
        <w:numPr>
          <w:ilvl w:val="0"/>
          <w:numId w:val="4"/>
        </w:numPr>
        <w:spacing w:before="60" w:after="60" w:line="240" w:lineRule="auto"/>
        <w:ind w:left="1440"/>
        <w:contextualSpacing w:val="0"/>
      </w:pPr>
      <w:r>
        <w:rPr>
          <w:rFonts w:ascii="Arial" w:eastAsia="Arial" w:hAnsi="Arial" w:cs="Arial"/>
          <w:color w:val="2F2F2F"/>
          <w:sz w:val="20"/>
        </w:rPr>
        <w:t xml:space="preserve">Trigger budget-breach alerts and route them to Slack, email, or </w:t>
      </w:r>
      <w:r w:rsidR="002F384C">
        <w:rPr>
          <w:rFonts w:ascii="Arial" w:eastAsia="Arial" w:hAnsi="Arial" w:cs="Arial"/>
          <w:color w:val="2F2F2F"/>
          <w:sz w:val="20"/>
        </w:rPr>
        <w:t>Pager Duty</w:t>
      </w:r>
      <w:r w:rsidR="00B75C0C">
        <w:rPr>
          <w:rFonts w:ascii="Arial" w:eastAsia="Arial" w:hAnsi="Arial" w:cs="Arial"/>
          <w:color w:val="2F2F2F"/>
          <w:sz w:val="20"/>
        </w:rPr>
        <w:t>.</w:t>
      </w: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Default="00383239" w:rsidP="00383239">
      <w:pPr>
        <w:pStyle w:val="ListParagraph"/>
        <w:spacing w:before="60" w:after="60" w:line="240" w:lineRule="auto"/>
        <w:ind w:left="1440"/>
        <w:contextualSpacing w:val="0"/>
        <w:rPr>
          <w:rFonts w:ascii="Arial" w:eastAsia="Arial" w:hAnsi="Arial" w:cs="Arial"/>
          <w:color w:val="2F2F2F"/>
          <w:sz w:val="20"/>
        </w:rPr>
      </w:pPr>
    </w:p>
    <w:p w:rsidR="00383239" w:rsidRPr="00383239" w:rsidRDefault="00383239" w:rsidP="00383239">
      <w:pPr>
        <w:pStyle w:val="ListParagraph"/>
        <w:spacing w:before="60" w:after="60" w:line="240" w:lineRule="auto"/>
        <w:ind w:left="1440"/>
        <w:contextualSpacing w:val="0"/>
      </w:pPr>
    </w:p>
    <w:p w:rsidR="00383239" w:rsidRPr="00383239" w:rsidRDefault="00383239" w:rsidP="00383239">
      <w:pPr>
        <w:pStyle w:val="ListParagraph"/>
        <w:numPr>
          <w:ilvl w:val="0"/>
          <w:numId w:val="3"/>
        </w:numPr>
        <w:spacing w:before="60" w:after="60" w:line="240" w:lineRule="auto"/>
        <w:rPr>
          <w:rFonts w:ascii="Arial" w:eastAsia="Arial" w:hAnsi="Arial" w:cs="Arial"/>
          <w:b/>
          <w:bCs/>
          <w:sz w:val="26"/>
          <w:szCs w:val="26"/>
        </w:rPr>
      </w:pPr>
      <w:r w:rsidRPr="00383239">
        <w:rPr>
          <w:rFonts w:ascii="Arial" w:eastAsia="Arial" w:hAnsi="Arial" w:cs="Arial"/>
          <w:b/>
          <w:bCs/>
          <w:sz w:val="26"/>
          <w:szCs w:val="26"/>
        </w:rPr>
        <w:lastRenderedPageBreak/>
        <w:t>Governance, Compliance and Policy Enforcement</w:t>
      </w:r>
    </w:p>
    <w:p w:rsidR="00383239" w:rsidRDefault="00383239" w:rsidP="00383239">
      <w:pPr>
        <w:spacing w:before="60" w:after="80"/>
        <w:ind w:left="720"/>
      </w:pPr>
      <w:r>
        <w:rPr>
          <w:rFonts w:ascii="Arial" w:eastAsia="Arial" w:hAnsi="Arial" w:cs="Arial"/>
          <w:color w:val="2F2F2F"/>
          <w:sz w:val="20"/>
        </w:rPr>
        <w:t>CloudBolt's policy engine can be triggered and configured via API, allowing governance controls to be embedded directly into deployment pipelines. Compliance is enforced at the point of provisioning rather than checked after the fact.</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Enforce tagging policies, budget limits, and quota controls via API-driven rules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Policy checks run automatically on every provisioning request — not just GUI deployments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Role-based access control (RBAC) enforced programmatically across all environments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Compliance audits can be triggered via API and results exported to reporting tools</w:t>
      </w:r>
    </w:p>
    <w:p w:rsidR="00383239" w:rsidRDefault="00383239" w:rsidP="00383239">
      <w:pPr>
        <w:pStyle w:val="ListParagraph"/>
        <w:numPr>
          <w:ilvl w:val="0"/>
          <w:numId w:val="4"/>
        </w:numPr>
        <w:spacing w:before="60" w:after="60" w:line="240" w:lineRule="auto"/>
        <w:ind w:left="1440"/>
        <w:contextualSpacing w:val="0"/>
      </w:pPr>
      <w:r>
        <w:rPr>
          <w:rFonts w:ascii="Arial" w:eastAsia="Arial" w:hAnsi="Arial" w:cs="Arial"/>
          <w:color w:val="2F2F2F"/>
          <w:sz w:val="20"/>
        </w:rPr>
        <w:t>Security configurations (network security groups, encryption, IAM) applied consistently at deploy time</w:t>
      </w:r>
    </w:p>
    <w:p w:rsidR="00383239" w:rsidRPr="002F384C" w:rsidRDefault="00383239" w:rsidP="008073E5">
      <w:pPr>
        <w:pStyle w:val="ListParagraph"/>
        <w:numPr>
          <w:ilvl w:val="0"/>
          <w:numId w:val="4"/>
        </w:numPr>
        <w:spacing w:before="60" w:after="60" w:line="240" w:lineRule="auto"/>
        <w:ind w:left="1440"/>
        <w:contextualSpacing w:val="0"/>
      </w:pPr>
      <w:r>
        <w:rPr>
          <w:rFonts w:ascii="Arial" w:eastAsia="Arial" w:hAnsi="Arial" w:cs="Arial"/>
          <w:color w:val="2F2F2F"/>
          <w:sz w:val="20"/>
        </w:rPr>
        <w:t>Drift detection via API: compare live resource state against approved baseline policies.</w:t>
      </w:r>
    </w:p>
    <w:p w:rsidR="002F384C" w:rsidRPr="00383239" w:rsidRDefault="002F384C" w:rsidP="002F384C">
      <w:pPr>
        <w:spacing w:before="60" w:after="60" w:line="240" w:lineRule="auto"/>
      </w:pPr>
    </w:p>
    <w:p w:rsidR="002F384C" w:rsidRDefault="002F384C" w:rsidP="002F384C">
      <w:pPr>
        <w:spacing w:before="80" w:after="80"/>
        <w:rPr>
          <w:b/>
          <w:bCs/>
          <w:sz w:val="32"/>
        </w:rPr>
      </w:pPr>
      <w:r>
        <w:rPr>
          <w:b/>
          <w:bCs/>
          <w:sz w:val="32"/>
        </w:rPr>
        <w:t>Known API Limitations</w:t>
      </w:r>
      <w:r>
        <w:rPr>
          <w:b/>
          <w:bCs/>
          <w:sz w:val="32"/>
        </w:rPr>
        <w:t>:</w:t>
      </w:r>
    </w:p>
    <w:p w:rsidR="002F384C" w:rsidRPr="002F384C" w:rsidRDefault="002F384C" w:rsidP="002F384C">
      <w:pPr>
        <w:spacing w:before="80" w:after="80"/>
        <w:rPr>
          <w:rFonts w:ascii="Arial" w:eastAsia="Arial" w:hAnsi="Arial" w:cs="Arial"/>
          <w:color w:val="2F2F2F"/>
          <w:sz w:val="20"/>
        </w:rPr>
      </w:pPr>
      <w:r>
        <w:rPr>
          <w:rFonts w:ascii="Arial" w:eastAsia="Arial" w:hAnsi="Arial" w:cs="Arial"/>
          <w:color w:val="2F2F2F"/>
          <w:sz w:val="20"/>
        </w:rPr>
        <w:t>While the CloudBolt API is extensive, teams should be aware of one current limitation noted by the user community:</w:t>
      </w:r>
    </w:p>
    <w:p w:rsidR="002F384C" w:rsidRPr="002F384C" w:rsidRDefault="002F384C" w:rsidP="002F384C">
      <w:pPr>
        <w:pStyle w:val="ListParagraph"/>
        <w:numPr>
          <w:ilvl w:val="0"/>
          <w:numId w:val="5"/>
        </w:numPr>
        <w:spacing w:before="60" w:after="60" w:line="240" w:lineRule="auto"/>
        <w:contextualSpacing w:val="0"/>
        <w:rPr>
          <w:rFonts w:ascii="Arial" w:eastAsia="Arial" w:hAnsi="Arial" w:cs="Arial"/>
          <w:color w:val="2F2F2F"/>
          <w:sz w:val="20"/>
        </w:rPr>
      </w:pPr>
      <w:r>
        <w:rPr>
          <w:rFonts w:ascii="Arial" w:eastAsia="Arial" w:hAnsi="Arial" w:cs="Arial"/>
          <w:color w:val="2F2F2F"/>
          <w:sz w:val="20"/>
        </w:rPr>
        <w:t>Not every GUI feature is currently exposed via the API. Some advanced configuration options available through the UI do not yet have corresponding API endpoints.</w:t>
      </w:r>
    </w:p>
    <w:p w:rsidR="00203A49" w:rsidRPr="00203A49" w:rsidRDefault="002F384C" w:rsidP="00203A49">
      <w:pPr>
        <w:pStyle w:val="ListParagraph"/>
        <w:numPr>
          <w:ilvl w:val="0"/>
          <w:numId w:val="5"/>
        </w:numPr>
        <w:spacing w:before="60" w:after="60" w:line="240" w:lineRule="auto"/>
        <w:contextualSpacing w:val="0"/>
        <w:rPr>
          <w:rFonts w:ascii="Arial" w:eastAsia="Arial" w:hAnsi="Arial" w:cs="Arial"/>
          <w:color w:val="2F2F2F"/>
          <w:sz w:val="20"/>
        </w:rPr>
      </w:pPr>
      <w:r>
        <w:rPr>
          <w:rFonts w:ascii="Arial" w:eastAsia="Arial" w:hAnsi="Arial" w:cs="Arial"/>
          <w:color w:val="2F2F2F"/>
          <w:sz w:val="20"/>
        </w:rPr>
        <w:t>It is recommended to verify specific features against the CloudBolt API v3 documentation before designing automation workflows that depend on them.</w:t>
      </w:r>
    </w:p>
    <w:p w:rsidR="00203A49" w:rsidRDefault="00203A49" w:rsidP="00203A49">
      <w:pPr>
        <w:spacing w:before="60" w:after="60" w:line="240" w:lineRule="auto"/>
        <w:rPr>
          <w:rFonts w:ascii="Arial" w:eastAsia="Arial" w:hAnsi="Arial" w:cs="Arial"/>
          <w:color w:val="2F2F2F"/>
          <w:sz w:val="20"/>
        </w:rPr>
      </w:pPr>
    </w:p>
    <w:p w:rsidR="00873514" w:rsidRDefault="00873514" w:rsidP="00203A49">
      <w:pPr>
        <w:spacing w:before="60" w:after="60" w:line="240" w:lineRule="auto"/>
        <w:rPr>
          <w:b/>
          <w:bCs/>
          <w:sz w:val="32"/>
        </w:rPr>
      </w:pPr>
      <w:r w:rsidRPr="00873514">
        <w:rPr>
          <w:b/>
          <w:bCs/>
          <w:sz w:val="32"/>
        </w:rPr>
        <w:t>API Quick Reference – Key Endpoints:</w:t>
      </w:r>
    </w:p>
    <w:p w:rsidR="00873514" w:rsidRDefault="00873514" w:rsidP="00203A49">
      <w:pPr>
        <w:spacing w:before="60" w:after="60" w:line="240" w:lineRule="auto"/>
        <w:rPr>
          <w:b/>
          <w:bCs/>
          <w:sz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6"/>
        <w:gridCol w:w="1752"/>
        <w:gridCol w:w="5162"/>
      </w:tblGrid>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873514" w:rsidRDefault="00873514" w:rsidP="006D76F8">
            <w:r>
              <w:rPr>
                <w:rFonts w:ascii="Arial" w:eastAsia="Arial" w:hAnsi="Arial" w:cs="Arial"/>
                <w:b/>
                <w:bCs/>
                <w:color w:val="FFFFFF"/>
                <w:sz w:val="19"/>
                <w:szCs w:val="19"/>
              </w:rPr>
              <w:t>Endpoint</w:t>
            </w:r>
          </w:p>
        </w:tc>
        <w:tc>
          <w:tcPr>
            <w:tcW w:w="180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873514" w:rsidRDefault="00873514" w:rsidP="006D76F8">
            <w:r>
              <w:rPr>
                <w:rFonts w:ascii="Arial" w:eastAsia="Arial" w:hAnsi="Arial" w:cs="Arial"/>
                <w:b/>
                <w:bCs/>
                <w:color w:val="FFFFFF"/>
                <w:sz w:val="19"/>
                <w:szCs w:val="19"/>
              </w:rPr>
              <w:t>Method</w:t>
            </w:r>
          </w:p>
        </w:tc>
        <w:tc>
          <w:tcPr>
            <w:tcW w:w="540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873514" w:rsidRDefault="00873514" w:rsidP="006D76F8">
            <w:r>
              <w:rPr>
                <w:rFonts w:ascii="Arial" w:eastAsia="Arial" w:hAnsi="Arial" w:cs="Arial"/>
                <w:b/>
                <w:bCs/>
                <w:color w:val="FFFFFF"/>
                <w:sz w:val="19"/>
                <w:szCs w:val="19"/>
              </w:rPr>
              <w:t>Purpose</w:t>
            </w:r>
          </w:p>
        </w:tc>
      </w:tr>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/v3/orders/</w:t>
            </w:r>
          </w:p>
        </w:tc>
        <w:tc>
          <w:tcPr>
            <w:tcW w:w="18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107C10"/>
                <w:sz w:val="19"/>
                <w:szCs w:val="19"/>
              </w:rPr>
              <w:t>POST</w:t>
            </w:r>
          </w:p>
        </w:tc>
        <w:tc>
          <w:tcPr>
            <w:tcW w:w="54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Trigger resource provisioning from a blueprint</w:t>
            </w:r>
          </w:p>
        </w:tc>
      </w:tr>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/v3/jobs/{id}/</w:t>
            </w:r>
          </w:p>
        </w:tc>
        <w:tc>
          <w:tcPr>
            <w:tcW w:w="180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b/>
                <w:bCs/>
                <w:color w:val="0078D4"/>
                <w:sz w:val="19"/>
                <w:szCs w:val="19"/>
              </w:rPr>
              <w:t>GET</w:t>
            </w:r>
          </w:p>
        </w:tc>
        <w:tc>
          <w:tcPr>
            <w:tcW w:w="540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Poll provisioning job status (for GitHub Actions wait loops)</w:t>
            </w:r>
          </w:p>
        </w:tc>
      </w:tr>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/v3/resources/{id}/</w:t>
            </w:r>
          </w:p>
        </w:tc>
        <w:tc>
          <w:tcPr>
            <w:tcW w:w="18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D04A00"/>
                <w:sz w:val="19"/>
                <w:szCs w:val="19"/>
              </w:rPr>
              <w:t>GET / DELETE</w:t>
            </w:r>
          </w:p>
        </w:tc>
        <w:tc>
          <w:tcPr>
            <w:tcW w:w="54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Retrieve or decommission a provisioned resource</w:t>
            </w:r>
          </w:p>
        </w:tc>
      </w:tr>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/v3/resources/{id}/run-action/</w:t>
            </w:r>
          </w:p>
        </w:tc>
        <w:tc>
          <w:tcPr>
            <w:tcW w:w="180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b/>
                <w:bCs/>
                <w:color w:val="107C10"/>
                <w:sz w:val="19"/>
                <w:szCs w:val="19"/>
              </w:rPr>
              <w:t>POST</w:t>
            </w:r>
          </w:p>
        </w:tc>
        <w:tc>
          <w:tcPr>
            <w:tcW w:w="540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Execute a registered PowerShell or remote script action</w:t>
            </w:r>
          </w:p>
        </w:tc>
      </w:tr>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/v3/groups/{id}/quota/</w:t>
            </w:r>
          </w:p>
        </w:tc>
        <w:tc>
          <w:tcPr>
            <w:tcW w:w="18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0078D4"/>
                <w:sz w:val="19"/>
                <w:szCs w:val="19"/>
              </w:rPr>
              <w:t>GET</w:t>
            </w:r>
          </w:p>
        </w:tc>
        <w:tc>
          <w:tcPr>
            <w:tcW w:w="54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Check team budget quota before provisioning (governance gate)</w:t>
            </w:r>
          </w:p>
        </w:tc>
      </w:tr>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/v3/cost-data/</w:t>
            </w:r>
          </w:p>
        </w:tc>
        <w:tc>
          <w:tcPr>
            <w:tcW w:w="180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b/>
                <w:bCs/>
                <w:color w:val="0078D4"/>
                <w:sz w:val="19"/>
                <w:szCs w:val="19"/>
              </w:rPr>
              <w:t>GET</w:t>
            </w:r>
          </w:p>
        </w:tc>
        <w:tc>
          <w:tcPr>
            <w:tcW w:w="540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Pull cost data for chargeback or ADO work item annotation</w:t>
            </w:r>
          </w:p>
        </w:tc>
      </w:tr>
      <w:tr w:rsidR="00873514" w:rsidTr="006D76F8">
        <w:tblPrEx>
          <w:tblCellMar>
            <w:top w:w="0" w:type="dxa"/>
            <w:bottom w:w="0" w:type="dxa"/>
          </w:tblCellMar>
        </w:tblPrEx>
        <w:tc>
          <w:tcPr>
            <w:tcW w:w="216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w:t>
            </w:r>
            <w:proofErr w:type="spellStart"/>
            <w:r>
              <w:rPr>
                <w:rFonts w:ascii="Arial" w:eastAsia="Arial" w:hAnsi="Arial" w:cs="Arial"/>
                <w:color w:val="212121"/>
                <w:sz w:val="19"/>
                <w:szCs w:val="19"/>
              </w:rPr>
              <w:t>api</w:t>
            </w:r>
            <w:proofErr w:type="spellEnd"/>
            <w:r>
              <w:rPr>
                <w:rFonts w:ascii="Arial" w:eastAsia="Arial" w:hAnsi="Arial" w:cs="Arial"/>
                <w:color w:val="212121"/>
                <w:sz w:val="19"/>
                <w:szCs w:val="19"/>
              </w:rPr>
              <w:t>/v3/blueprints/</w:t>
            </w:r>
          </w:p>
        </w:tc>
        <w:tc>
          <w:tcPr>
            <w:tcW w:w="18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b/>
                <w:bCs/>
                <w:color w:val="107C10"/>
                <w:sz w:val="19"/>
                <w:szCs w:val="19"/>
              </w:rPr>
              <w:t>GET / POST</w:t>
            </w:r>
          </w:p>
        </w:tc>
        <w:tc>
          <w:tcPr>
            <w:tcW w:w="540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873514" w:rsidRDefault="00873514" w:rsidP="006D76F8">
            <w:r>
              <w:rPr>
                <w:rFonts w:ascii="Arial" w:eastAsia="Arial" w:hAnsi="Arial" w:cs="Arial"/>
                <w:color w:val="212121"/>
                <w:sz w:val="19"/>
                <w:szCs w:val="19"/>
              </w:rPr>
              <w:t>List available Bicep/blueprint definitions or create new</w:t>
            </w:r>
          </w:p>
        </w:tc>
      </w:tr>
    </w:tbl>
    <w:p w:rsidR="00203A49" w:rsidRDefault="00203A49" w:rsidP="00203A49">
      <w:pPr>
        <w:spacing w:before="60" w:after="60" w:line="240" w:lineRule="auto"/>
        <w:rPr>
          <w:rFonts w:ascii="Arial" w:eastAsia="Arial" w:hAnsi="Arial" w:cs="Arial"/>
          <w:color w:val="2F2F2F"/>
          <w:sz w:val="20"/>
          <w:u w:val="single"/>
        </w:rPr>
      </w:pPr>
      <w:r w:rsidRPr="00203A49">
        <w:rPr>
          <w:b/>
          <w:bCs/>
          <w:sz w:val="40"/>
          <w:u w:val="single"/>
        </w:rPr>
        <w:lastRenderedPageBreak/>
        <w:t>Cloud Bolt’s API functionality with current architecture</w:t>
      </w:r>
      <w:r w:rsidRPr="00203A49">
        <w:rPr>
          <w:rFonts w:ascii="Arial" w:eastAsia="Arial" w:hAnsi="Arial" w:cs="Arial"/>
          <w:color w:val="2F2F2F"/>
          <w:sz w:val="20"/>
          <w:u w:val="single"/>
        </w:rPr>
        <w:br/>
      </w:r>
    </w:p>
    <w:p w:rsidR="00203A49" w:rsidRDefault="00203A49" w:rsidP="00203A49">
      <w:pPr>
        <w:spacing w:before="60" w:after="60" w:line="240" w:lineRule="auto"/>
        <w:rPr>
          <w:rFonts w:ascii="Arial" w:eastAsia="Arial" w:hAnsi="Arial" w:cs="Arial"/>
          <w:color w:val="2F2F2F"/>
          <w:sz w:val="20"/>
          <w:u w:val="singl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203A49" w:rsidTr="006D76F8">
        <w:tblPrEx>
          <w:tblCellMar>
            <w:top w:w="0" w:type="dxa"/>
            <w:bottom w:w="0" w:type="dxa"/>
          </w:tblCellMar>
        </w:tblPrEx>
        <w:tc>
          <w:tcPr>
            <w:tcW w:w="234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203A49" w:rsidRDefault="00203A49" w:rsidP="006D76F8">
            <w:r>
              <w:rPr>
                <w:rFonts w:ascii="Arial" w:eastAsia="Arial" w:hAnsi="Arial" w:cs="Arial"/>
                <w:b/>
                <w:bCs/>
                <w:color w:val="FFFFFF"/>
                <w:sz w:val="19"/>
                <w:szCs w:val="19"/>
              </w:rPr>
              <w:t>Layer</w:t>
            </w:r>
          </w:p>
        </w:tc>
        <w:tc>
          <w:tcPr>
            <w:tcW w:w="351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203A49" w:rsidRDefault="00203A49" w:rsidP="006D76F8">
            <w:r>
              <w:rPr>
                <w:rFonts w:ascii="Arial" w:eastAsia="Arial" w:hAnsi="Arial" w:cs="Arial"/>
                <w:b/>
                <w:bCs/>
                <w:color w:val="FFFFFF"/>
                <w:sz w:val="19"/>
                <w:szCs w:val="19"/>
              </w:rPr>
              <w:t>Your Tool</w:t>
            </w:r>
          </w:p>
        </w:tc>
        <w:tc>
          <w:tcPr>
            <w:tcW w:w="3510" w:type="dxa"/>
            <w:tcBorders>
              <w:top w:val="single" w:sz="1" w:space="0" w:color="A8C8E8"/>
              <w:left w:val="single" w:sz="1" w:space="0" w:color="A8C8E8"/>
              <w:bottom w:val="single" w:sz="1" w:space="0" w:color="A8C8E8"/>
              <w:right w:val="single" w:sz="1" w:space="0" w:color="A8C8E8"/>
            </w:tcBorders>
            <w:shd w:val="clear" w:color="auto" w:fill="0078D4"/>
            <w:tcMar>
              <w:top w:w="100" w:type="dxa"/>
              <w:left w:w="140" w:type="dxa"/>
              <w:bottom w:w="100" w:type="dxa"/>
              <w:right w:w="140" w:type="dxa"/>
            </w:tcMar>
            <w:vAlign w:val="center"/>
          </w:tcPr>
          <w:p w:rsidR="00203A49" w:rsidRDefault="00203A49" w:rsidP="006D76F8">
            <w:r>
              <w:rPr>
                <w:rFonts w:ascii="Arial" w:eastAsia="Arial" w:hAnsi="Arial" w:cs="Arial"/>
                <w:b/>
                <w:bCs/>
                <w:color w:val="FFFFFF"/>
                <w:sz w:val="19"/>
                <w:szCs w:val="19"/>
              </w:rPr>
              <w:t>CloudBolt API Role</w:t>
            </w:r>
          </w:p>
        </w:tc>
      </w:tr>
      <w:tr w:rsidR="00203A49" w:rsidTr="006D76F8">
        <w:tblPrEx>
          <w:tblCellMar>
            <w:top w:w="0" w:type="dxa"/>
            <w:bottom w:w="0" w:type="dxa"/>
          </w:tblCellMar>
        </w:tblPrEx>
        <w:tc>
          <w:tcPr>
            <w:tcW w:w="234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ITSM / Work Tracking</w:t>
            </w:r>
          </w:p>
        </w:tc>
        <w:tc>
          <w:tcPr>
            <w:tcW w:w="351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Azure DevOps Boards</w:t>
            </w:r>
          </w:p>
        </w:tc>
        <w:tc>
          <w:tcPr>
            <w:tcW w:w="351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Executes provisioning triggered by work-item state changes</w:t>
            </w:r>
          </w:p>
        </w:tc>
      </w:tr>
      <w:tr w:rsidR="00203A49" w:rsidTr="006D76F8">
        <w:tblPrEx>
          <w:tblCellMar>
            <w:top w:w="0" w:type="dxa"/>
            <w:bottom w:w="0" w:type="dxa"/>
          </w:tblCellMar>
        </w:tblPrEx>
        <w:tc>
          <w:tcPr>
            <w:tcW w:w="234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CI/CD Pipeline</w:t>
            </w:r>
          </w:p>
        </w:tc>
        <w:tc>
          <w:tcPr>
            <w:tcW w:w="351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GitHub Actions</w:t>
            </w:r>
          </w:p>
        </w:tc>
        <w:tc>
          <w:tcPr>
            <w:tcW w:w="351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Called via REST in workflow steps to deploy or teardown infra</w:t>
            </w:r>
          </w:p>
        </w:tc>
      </w:tr>
      <w:tr w:rsidR="00203A49" w:rsidTr="006D76F8">
        <w:tblPrEx>
          <w:tblCellMar>
            <w:top w:w="0" w:type="dxa"/>
            <w:bottom w:w="0" w:type="dxa"/>
          </w:tblCellMar>
        </w:tblPrEx>
        <w:tc>
          <w:tcPr>
            <w:tcW w:w="234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Cloud Target (Primary)</w:t>
            </w:r>
          </w:p>
        </w:tc>
        <w:tc>
          <w:tcPr>
            <w:tcW w:w="351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Microsoft Azure</w:t>
            </w:r>
          </w:p>
        </w:tc>
        <w:tc>
          <w:tcPr>
            <w:tcW w:w="351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 xml:space="preserve">Provisions VMs, </w:t>
            </w:r>
            <w:proofErr w:type="spellStart"/>
            <w:r>
              <w:rPr>
                <w:rFonts w:ascii="Arial" w:eastAsia="Arial" w:hAnsi="Arial" w:cs="Arial"/>
                <w:color w:val="212121"/>
                <w:sz w:val="19"/>
                <w:szCs w:val="19"/>
              </w:rPr>
              <w:t>VNets</w:t>
            </w:r>
            <w:proofErr w:type="spellEnd"/>
            <w:r>
              <w:rPr>
                <w:rFonts w:ascii="Arial" w:eastAsia="Arial" w:hAnsi="Arial" w:cs="Arial"/>
                <w:color w:val="212121"/>
                <w:sz w:val="19"/>
                <w:szCs w:val="19"/>
              </w:rPr>
              <w:t>, Resource Groups via Azure Resource Handler</w:t>
            </w:r>
          </w:p>
        </w:tc>
      </w:tr>
      <w:tr w:rsidR="00203A49" w:rsidTr="006D76F8">
        <w:tblPrEx>
          <w:tblCellMar>
            <w:top w:w="0" w:type="dxa"/>
            <w:bottom w:w="0" w:type="dxa"/>
          </w:tblCellMar>
        </w:tblPrEx>
        <w:tc>
          <w:tcPr>
            <w:tcW w:w="234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Cloud Target (Secondary)</w:t>
            </w:r>
          </w:p>
        </w:tc>
        <w:tc>
          <w:tcPr>
            <w:tcW w:w="351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Amazon AWS</w:t>
            </w:r>
          </w:p>
        </w:tc>
        <w:tc>
          <w:tcPr>
            <w:tcW w:w="3510" w:type="dxa"/>
            <w:tcBorders>
              <w:top w:val="single" w:sz="1" w:space="0" w:color="A8C8E8"/>
              <w:left w:val="single" w:sz="1" w:space="0" w:color="A8C8E8"/>
              <w:bottom w:val="single" w:sz="1" w:space="0" w:color="A8C8E8"/>
              <w:right w:val="single" w:sz="1" w:space="0" w:color="A8C8E8"/>
            </w:tcBorders>
            <w:shd w:val="clear" w:color="auto" w:fill="F4F6F8"/>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Provisions EC2, VPCs, S3; enforces tagging and cost policies</w:t>
            </w:r>
          </w:p>
        </w:tc>
      </w:tr>
      <w:tr w:rsidR="00203A49" w:rsidTr="006D76F8">
        <w:tblPrEx>
          <w:tblCellMar>
            <w:top w:w="0" w:type="dxa"/>
            <w:bottom w:w="0" w:type="dxa"/>
          </w:tblCellMar>
        </w:tblPrEx>
        <w:tc>
          <w:tcPr>
            <w:tcW w:w="234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IaC Tooling</w:t>
            </w:r>
          </w:p>
        </w:tc>
        <w:tc>
          <w:tcPr>
            <w:tcW w:w="351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Bicep + PowerShell</w:t>
            </w:r>
          </w:p>
        </w:tc>
        <w:tc>
          <w:tcPr>
            <w:tcW w:w="3510" w:type="dxa"/>
            <w:tcBorders>
              <w:top w:val="single" w:sz="1" w:space="0" w:color="A8C8E8"/>
              <w:left w:val="single" w:sz="1" w:space="0" w:color="A8C8E8"/>
              <w:bottom w:val="single" w:sz="1" w:space="0" w:color="A8C8E8"/>
              <w:right w:val="single" w:sz="1" w:space="0" w:color="A8C8E8"/>
            </w:tcBorders>
            <w:shd w:val="clear" w:color="auto" w:fill="FFFFFF"/>
            <w:tcMar>
              <w:top w:w="100" w:type="dxa"/>
              <w:left w:w="140" w:type="dxa"/>
              <w:bottom w:w="100" w:type="dxa"/>
              <w:right w:w="140" w:type="dxa"/>
            </w:tcMar>
            <w:vAlign w:val="center"/>
          </w:tcPr>
          <w:p w:rsidR="00203A49" w:rsidRDefault="00203A49" w:rsidP="006D76F8">
            <w:r>
              <w:rPr>
                <w:rFonts w:ascii="Arial" w:eastAsia="Arial" w:hAnsi="Arial" w:cs="Arial"/>
                <w:color w:val="212121"/>
                <w:sz w:val="19"/>
                <w:szCs w:val="19"/>
              </w:rPr>
              <w:t>CloudBolt orchestrates Bicep deployments and PowerShell actions as pipeline steps</w:t>
            </w:r>
          </w:p>
        </w:tc>
      </w:tr>
    </w:tbl>
    <w:p w:rsidR="00203A49" w:rsidRPr="00203A49" w:rsidRDefault="00203A49" w:rsidP="00203A49">
      <w:pPr>
        <w:spacing w:before="60" w:after="60" w:line="240" w:lineRule="auto"/>
        <w:rPr>
          <w:rFonts w:ascii="Arial" w:eastAsia="Arial" w:hAnsi="Arial" w:cs="Arial"/>
          <w:color w:val="2F2F2F"/>
          <w:sz w:val="20"/>
          <w:u w:val="single"/>
        </w:rPr>
      </w:pPr>
    </w:p>
    <w:p w:rsidR="002F384C" w:rsidRDefault="008B7927" w:rsidP="008B7927">
      <w:pPr>
        <w:pStyle w:val="ListParagraph"/>
        <w:numPr>
          <w:ilvl w:val="0"/>
          <w:numId w:val="6"/>
        </w:numPr>
        <w:spacing w:before="80" w:after="80"/>
        <w:rPr>
          <w:b/>
          <w:bCs/>
          <w:sz w:val="32"/>
        </w:rPr>
      </w:pPr>
      <w:r>
        <w:rPr>
          <w:b/>
          <w:bCs/>
          <w:sz w:val="32"/>
        </w:rPr>
        <w:t>ADO Boards Integration:</w:t>
      </w:r>
    </w:p>
    <w:p w:rsidR="008B7927" w:rsidRDefault="008B7927" w:rsidP="008B7927">
      <w:pPr>
        <w:spacing w:after="80"/>
        <w:ind w:left="720"/>
      </w:pPr>
      <w:r>
        <w:rPr>
          <w:rFonts w:ascii="Arial" w:eastAsia="Arial" w:hAnsi="Arial" w:cs="Arial"/>
          <w:color w:val="212121"/>
          <w:sz w:val="20"/>
        </w:rPr>
        <w:t>CloudBolt's REST API connects to Azure DevOps Boards so that work-item state changes — such as a task moving to 'Approved' or 'In Progress' — automatically trigger cloud resource provisioning without any manual portal access. Provisioning results and resource details are written back to the work item.</w:t>
      </w:r>
    </w:p>
    <w:p w:rsidR="008B7927" w:rsidRDefault="008B7927" w:rsidP="008B7927">
      <w:pPr>
        <w:pStyle w:val="ListParagraph"/>
        <w:numPr>
          <w:ilvl w:val="0"/>
          <w:numId w:val="7"/>
        </w:numPr>
        <w:spacing w:before="55" w:after="55" w:line="240" w:lineRule="auto"/>
        <w:ind w:left="1440"/>
        <w:contextualSpacing w:val="0"/>
      </w:pPr>
      <w:r>
        <w:rPr>
          <w:rFonts w:ascii="Arial" w:eastAsia="Arial" w:hAnsi="Arial" w:cs="Arial"/>
          <w:color w:val="212121"/>
          <w:sz w:val="20"/>
        </w:rPr>
        <w:t xml:space="preserve">Azure DevOps Service Hook sends a </w:t>
      </w:r>
      <w:proofErr w:type="spellStart"/>
      <w:r>
        <w:rPr>
          <w:rFonts w:ascii="Arial" w:eastAsia="Arial" w:hAnsi="Arial" w:cs="Arial"/>
          <w:color w:val="212121"/>
          <w:sz w:val="20"/>
        </w:rPr>
        <w:t>webhook</w:t>
      </w:r>
      <w:proofErr w:type="spellEnd"/>
      <w:r>
        <w:rPr>
          <w:rFonts w:ascii="Arial" w:eastAsia="Arial" w:hAnsi="Arial" w:cs="Arial"/>
          <w:color w:val="212121"/>
          <w:sz w:val="20"/>
        </w:rPr>
        <w:t xml:space="preserve"> to CloudBolt API when a work item reaches a target state (e.g., 'Approved for Provisioning')</w:t>
      </w:r>
    </w:p>
    <w:p w:rsidR="008B7927" w:rsidRDefault="008B7927" w:rsidP="008B7927">
      <w:pPr>
        <w:pStyle w:val="ListParagraph"/>
        <w:numPr>
          <w:ilvl w:val="0"/>
          <w:numId w:val="7"/>
        </w:numPr>
        <w:spacing w:before="55" w:after="55" w:line="240" w:lineRule="auto"/>
        <w:ind w:left="1440"/>
        <w:contextualSpacing w:val="0"/>
      </w:pPr>
      <w:r>
        <w:rPr>
          <w:rFonts w:ascii="Arial" w:eastAsia="Arial" w:hAnsi="Arial" w:cs="Arial"/>
          <w:color w:val="212121"/>
          <w:sz w:val="20"/>
        </w:rPr>
        <w:t>CloudBolt API receives the payload, extracts parameters (resource type, environment, owner tag), and fires a blueprint deployment against Azure or AWS</w:t>
      </w:r>
    </w:p>
    <w:p w:rsidR="008B7927" w:rsidRDefault="008B7927" w:rsidP="008B7927">
      <w:pPr>
        <w:pStyle w:val="ListParagraph"/>
        <w:numPr>
          <w:ilvl w:val="0"/>
          <w:numId w:val="7"/>
        </w:numPr>
        <w:spacing w:before="55" w:after="55" w:line="240" w:lineRule="auto"/>
        <w:ind w:left="1440"/>
        <w:contextualSpacing w:val="0"/>
      </w:pPr>
      <w:r>
        <w:rPr>
          <w:rFonts w:ascii="Arial" w:eastAsia="Arial" w:hAnsi="Arial" w:cs="Arial"/>
          <w:color w:val="212121"/>
          <w:sz w:val="20"/>
        </w:rPr>
        <w:t>On completion, CloudBolt calls the Azure DevOps REST API to update the work item: writes the resource name, IP address, and cost estimate to the description or a custom field</w:t>
      </w:r>
    </w:p>
    <w:p w:rsidR="008B7927" w:rsidRDefault="008B7927" w:rsidP="008B7927">
      <w:pPr>
        <w:pStyle w:val="ListParagraph"/>
        <w:numPr>
          <w:ilvl w:val="0"/>
          <w:numId w:val="7"/>
        </w:numPr>
        <w:spacing w:before="55" w:after="55" w:line="240" w:lineRule="auto"/>
        <w:ind w:left="1440"/>
        <w:contextualSpacing w:val="0"/>
      </w:pPr>
      <w:r>
        <w:rPr>
          <w:rFonts w:ascii="Arial" w:eastAsia="Arial" w:hAnsi="Arial" w:cs="Arial"/>
          <w:color w:val="212121"/>
          <w:sz w:val="20"/>
        </w:rPr>
        <w:t>Failed provisioning automatically transitions the work item to a 'Failed' state with an error log attached</w:t>
      </w:r>
    </w:p>
    <w:p w:rsidR="008B7927" w:rsidRDefault="008B7927" w:rsidP="008B7927">
      <w:pPr>
        <w:pStyle w:val="ListParagraph"/>
        <w:numPr>
          <w:ilvl w:val="0"/>
          <w:numId w:val="7"/>
        </w:numPr>
        <w:spacing w:before="55" w:after="55" w:line="240" w:lineRule="auto"/>
        <w:ind w:left="1440"/>
        <w:contextualSpacing w:val="0"/>
      </w:pPr>
      <w:r>
        <w:rPr>
          <w:rFonts w:ascii="Arial" w:eastAsia="Arial" w:hAnsi="Arial" w:cs="Arial"/>
          <w:color w:val="212121"/>
          <w:sz w:val="20"/>
        </w:rPr>
        <w:t>Full audit trail maintained: every API call is logged in CloudBolt and traceable back to the originating work item ID</w:t>
      </w:r>
    </w:p>
    <w:p w:rsidR="008B7927" w:rsidRPr="00054A2F" w:rsidRDefault="008B7927"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Supports parent-child work items: provisioning one environment can spawn multiple linked child tasks for sub-resources</w:t>
      </w:r>
    </w:p>
    <w:p w:rsidR="00054A2F" w:rsidRDefault="00054A2F" w:rsidP="00054A2F">
      <w:pPr>
        <w:spacing w:before="55" w:after="55" w:line="240" w:lineRule="auto"/>
      </w:pPr>
    </w:p>
    <w:p w:rsidR="00054A2F" w:rsidRDefault="00054A2F" w:rsidP="00054A2F">
      <w:pPr>
        <w:spacing w:before="55" w:after="55" w:line="240" w:lineRule="auto"/>
      </w:pPr>
    </w:p>
    <w:p w:rsidR="00054A2F" w:rsidRDefault="00054A2F" w:rsidP="00054A2F">
      <w:pPr>
        <w:spacing w:before="55" w:after="55" w:line="240" w:lineRule="auto"/>
      </w:pPr>
    </w:p>
    <w:p w:rsidR="008B7927" w:rsidRDefault="008B7927" w:rsidP="008B7927">
      <w:pPr>
        <w:pStyle w:val="ListParagraph"/>
        <w:spacing w:before="80" w:after="80"/>
        <w:rPr>
          <w:b/>
          <w:bCs/>
          <w:sz w:val="32"/>
        </w:rPr>
      </w:pPr>
      <w:bookmarkStart w:id="0" w:name="_GoBack"/>
      <w:bookmarkEnd w:id="0"/>
    </w:p>
    <w:p w:rsidR="008B7927" w:rsidRDefault="00054A2F" w:rsidP="008B7927">
      <w:pPr>
        <w:pStyle w:val="ListParagraph"/>
        <w:numPr>
          <w:ilvl w:val="0"/>
          <w:numId w:val="6"/>
        </w:numPr>
        <w:spacing w:before="80" w:after="80"/>
        <w:rPr>
          <w:b/>
          <w:bCs/>
          <w:sz w:val="32"/>
        </w:rPr>
      </w:pPr>
      <w:r>
        <w:rPr>
          <w:b/>
          <w:bCs/>
          <w:sz w:val="32"/>
        </w:rPr>
        <w:lastRenderedPageBreak/>
        <w:t>GitHub</w:t>
      </w:r>
      <w:r w:rsidR="008B7927">
        <w:rPr>
          <w:b/>
          <w:bCs/>
          <w:sz w:val="32"/>
        </w:rPr>
        <w:t xml:space="preserve"> Actions CI/CD Integration</w:t>
      </w:r>
      <w:r>
        <w:rPr>
          <w:b/>
          <w:bCs/>
          <w:sz w:val="32"/>
        </w:rPr>
        <w:t>:</w:t>
      </w:r>
    </w:p>
    <w:p w:rsidR="00054A2F" w:rsidRDefault="00054A2F" w:rsidP="00054A2F">
      <w:pPr>
        <w:spacing w:after="80"/>
        <w:ind w:left="720"/>
      </w:pPr>
      <w:r>
        <w:rPr>
          <w:rFonts w:ascii="Arial" w:eastAsia="Arial" w:hAnsi="Arial" w:cs="Arial"/>
          <w:color w:val="212121"/>
          <w:sz w:val="20"/>
        </w:rPr>
        <w:t>CloudBolt's REST API is invokable as a standard HTTP step inside any GitHub Actions workflow. This allows infrastructure provisioning, validation, and teardown to happen automatically at defined points in your software delivery pipeline — on push, on PR, or on merge.</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GitHub Actions workflow calls CloudBolt REST API via a 'curl' or custom Action step to provision an environment on feature-branch push</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CloudBolt returns a job ID; the workflow polls the CloudBolt API for completion status before proceeding to deployment steps</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On PR merge to main, a second workflow calls CloudBolt API to promote the environment (e.g., dev -&gt; staging) or triggers a teardown of the feature-branch environment</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Environment variables (resource endpoint, credentials) written back from CloudBolt API are injected into downstream GitHub Actions steps as secrets or outputs</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GitHub Actions OIDC tokens can authenticate to CloudBolt API — no long-lived secrets stored in the repo</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Supports matrix deployments: one workflow triggers parallel CloudBolt API calls to provision identical environments in both Azure and AWS for cross-cloud testing</w:t>
      </w:r>
    </w:p>
    <w:p w:rsidR="00054A2F" w:rsidRPr="00054A2F" w:rsidRDefault="00054A2F" w:rsidP="00054A2F">
      <w:pPr>
        <w:spacing w:before="80" w:after="80"/>
        <w:ind w:left="720"/>
        <w:rPr>
          <w:b/>
          <w:bCs/>
          <w:sz w:val="32"/>
        </w:rPr>
      </w:pPr>
    </w:p>
    <w:p w:rsidR="008B7927" w:rsidRDefault="008B7927" w:rsidP="008B7927">
      <w:pPr>
        <w:pStyle w:val="ListParagraph"/>
        <w:numPr>
          <w:ilvl w:val="0"/>
          <w:numId w:val="6"/>
        </w:numPr>
        <w:spacing w:before="80" w:after="80"/>
        <w:rPr>
          <w:b/>
          <w:bCs/>
          <w:sz w:val="32"/>
        </w:rPr>
      </w:pPr>
      <w:r>
        <w:rPr>
          <w:b/>
          <w:bCs/>
          <w:sz w:val="32"/>
        </w:rPr>
        <w:t>Azure – Cloud Provisioning and Governance</w:t>
      </w:r>
    </w:p>
    <w:p w:rsidR="00054A2F" w:rsidRDefault="00054A2F" w:rsidP="00054A2F">
      <w:pPr>
        <w:spacing w:after="80"/>
        <w:ind w:left="720"/>
      </w:pPr>
      <w:r>
        <w:rPr>
          <w:rFonts w:ascii="Arial" w:eastAsia="Arial" w:hAnsi="Arial" w:cs="Arial"/>
          <w:color w:val="212121"/>
          <w:sz w:val="20"/>
        </w:rPr>
        <w:t>CloudBolt's Azure Resource Handler exposes the full Azure provisioning surface through its REST API. This means any Azure resource — from a single VM to a full landing zone — can be deployed, managed, and governed programmatically without direct ARM or Portal access.</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Provision Azure Virtual Machines, Virtual Networks, Resource Groups, and Storage Accounts via CloudBolt API calls — no direct ARM template authorship needed at request time</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CloudBolt API enforces mandatory tagging policies (</w:t>
      </w:r>
      <w:proofErr w:type="spellStart"/>
      <w:r>
        <w:rPr>
          <w:rFonts w:ascii="Arial" w:eastAsia="Arial" w:hAnsi="Arial" w:cs="Arial"/>
          <w:color w:val="212121"/>
          <w:sz w:val="20"/>
        </w:rPr>
        <w:t>CostCenter</w:t>
      </w:r>
      <w:proofErr w:type="spellEnd"/>
      <w:r>
        <w:rPr>
          <w:rFonts w:ascii="Arial" w:eastAsia="Arial" w:hAnsi="Arial" w:cs="Arial"/>
          <w:color w:val="212121"/>
          <w:sz w:val="20"/>
        </w:rPr>
        <w:t>, Owner, Environment) on every Azure resource at provisioning time — non-compliant requests are rejected before deployment</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Role-Based Access Control (RBAC) assignments on Azure resources are applied automatically by CloudBolt API as part of the provisioning blueprint</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CloudBolt API exposes Azure cost data per resource group or subscription, enabling automated chargebacks to Azure DevOps work items or external billing systems</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Resource lifecycle management: CloudBolt API supports scheduled start/stop of Azure VMs, auto-expiry of test environments, and decommission workflows triggered externally</w:t>
      </w:r>
    </w:p>
    <w:p w:rsidR="00054A2F" w:rsidRDefault="00054A2F" w:rsidP="00054A2F">
      <w:pPr>
        <w:pStyle w:val="ListParagraph"/>
        <w:numPr>
          <w:ilvl w:val="0"/>
          <w:numId w:val="7"/>
        </w:numPr>
        <w:spacing w:before="55" w:after="55" w:line="240" w:lineRule="auto"/>
        <w:ind w:left="1440"/>
        <w:contextualSpacing w:val="0"/>
      </w:pPr>
      <w:r>
        <w:rPr>
          <w:rFonts w:ascii="Arial" w:eastAsia="Arial" w:hAnsi="Arial" w:cs="Arial"/>
          <w:color w:val="212121"/>
          <w:sz w:val="20"/>
        </w:rPr>
        <w:t>Azure Policy compliance drift is detectable via the CloudBolt API — non-compliant resources trigger automated remediation or escalation to Azure DevOps Boards</w:t>
      </w:r>
    </w:p>
    <w:p w:rsidR="00054A2F" w:rsidRDefault="00054A2F" w:rsidP="00054A2F">
      <w:pPr>
        <w:spacing w:before="80" w:after="80"/>
        <w:ind w:left="720"/>
        <w:rPr>
          <w:b/>
          <w:bCs/>
          <w:sz w:val="32"/>
        </w:rPr>
      </w:pPr>
    </w:p>
    <w:p w:rsidR="00873514" w:rsidRDefault="00873514" w:rsidP="00054A2F">
      <w:pPr>
        <w:spacing w:before="80" w:after="80"/>
        <w:ind w:left="720"/>
        <w:rPr>
          <w:b/>
          <w:bCs/>
          <w:sz w:val="32"/>
        </w:rPr>
      </w:pPr>
    </w:p>
    <w:p w:rsidR="00873514" w:rsidRDefault="00873514" w:rsidP="00054A2F">
      <w:pPr>
        <w:spacing w:before="80" w:after="80"/>
        <w:ind w:left="720"/>
        <w:rPr>
          <w:b/>
          <w:bCs/>
          <w:sz w:val="32"/>
        </w:rPr>
      </w:pPr>
    </w:p>
    <w:p w:rsidR="00873514" w:rsidRDefault="00873514" w:rsidP="00054A2F">
      <w:pPr>
        <w:spacing w:before="80" w:after="80"/>
        <w:ind w:left="720"/>
        <w:rPr>
          <w:b/>
          <w:bCs/>
          <w:sz w:val="32"/>
        </w:rPr>
      </w:pPr>
    </w:p>
    <w:p w:rsidR="00873514" w:rsidRPr="00054A2F" w:rsidRDefault="00873514" w:rsidP="00054A2F">
      <w:pPr>
        <w:spacing w:before="80" w:after="80"/>
        <w:ind w:left="720"/>
        <w:rPr>
          <w:b/>
          <w:bCs/>
          <w:sz w:val="32"/>
        </w:rPr>
      </w:pPr>
    </w:p>
    <w:p w:rsidR="008B7927" w:rsidRDefault="008B7927" w:rsidP="008B7927">
      <w:pPr>
        <w:pStyle w:val="ListParagraph"/>
        <w:numPr>
          <w:ilvl w:val="0"/>
          <w:numId w:val="6"/>
        </w:numPr>
        <w:spacing w:before="80" w:after="80"/>
        <w:rPr>
          <w:b/>
          <w:bCs/>
          <w:sz w:val="32"/>
        </w:rPr>
      </w:pPr>
      <w:r>
        <w:rPr>
          <w:b/>
          <w:bCs/>
          <w:sz w:val="32"/>
        </w:rPr>
        <w:lastRenderedPageBreak/>
        <w:t xml:space="preserve">AWS </w:t>
      </w:r>
      <w:r>
        <w:rPr>
          <w:b/>
          <w:bCs/>
          <w:sz w:val="32"/>
        </w:rPr>
        <w:t>– Cloud Provisioning and Governance</w:t>
      </w:r>
    </w:p>
    <w:p w:rsidR="00054A2F" w:rsidRDefault="00054A2F" w:rsidP="00873514">
      <w:pPr>
        <w:spacing w:after="80"/>
        <w:ind w:left="720"/>
      </w:pPr>
      <w:r>
        <w:rPr>
          <w:rFonts w:ascii="Arial" w:eastAsia="Arial" w:hAnsi="Arial" w:cs="Arial"/>
          <w:color w:val="212121"/>
          <w:sz w:val="20"/>
        </w:rPr>
        <w:t xml:space="preserve">CloudBolt provides an AWS Resource Handler alongside Azure, allowing teams to manage both clouds through a single API surface. This is particularly valuable when workloads span AWS and Azure, as CloudBolt </w:t>
      </w:r>
      <w:proofErr w:type="spellStart"/>
      <w:r>
        <w:rPr>
          <w:rFonts w:ascii="Arial" w:eastAsia="Arial" w:hAnsi="Arial" w:cs="Arial"/>
          <w:color w:val="212121"/>
          <w:sz w:val="20"/>
        </w:rPr>
        <w:t>normalises</w:t>
      </w:r>
      <w:proofErr w:type="spellEnd"/>
      <w:r>
        <w:rPr>
          <w:rFonts w:ascii="Arial" w:eastAsia="Arial" w:hAnsi="Arial" w:cs="Arial"/>
          <w:color w:val="212121"/>
          <w:sz w:val="20"/>
        </w:rPr>
        <w:t xml:space="preserve"> provisioning, tagging, and cost visibility across both.</w:t>
      </w:r>
    </w:p>
    <w:p w:rsidR="00054A2F" w:rsidRDefault="00054A2F"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Provision EC2 instances, VPCs, Security Groups, S3 buckets, and EKS clusters via CloudBolt REST API — same API structure used for Azure resources</w:t>
      </w:r>
    </w:p>
    <w:p w:rsidR="00054A2F" w:rsidRDefault="00054A2F"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Consistent tagging enforcement across AWS and Azure: CloudBolt API applies the same tagging schema (</w:t>
      </w:r>
      <w:proofErr w:type="spellStart"/>
      <w:r>
        <w:rPr>
          <w:rFonts w:ascii="Arial" w:eastAsia="Arial" w:hAnsi="Arial" w:cs="Arial"/>
          <w:color w:val="212121"/>
          <w:sz w:val="20"/>
        </w:rPr>
        <w:t>CostCenter</w:t>
      </w:r>
      <w:proofErr w:type="spellEnd"/>
      <w:r>
        <w:rPr>
          <w:rFonts w:ascii="Arial" w:eastAsia="Arial" w:hAnsi="Arial" w:cs="Arial"/>
          <w:color w:val="212121"/>
          <w:sz w:val="20"/>
        </w:rPr>
        <w:t>, Owner, Environment) regardless of cloud target</w:t>
      </w:r>
    </w:p>
    <w:p w:rsidR="00054A2F" w:rsidRDefault="00054A2F"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CloudBolt API can route a provisioning request to Azure or AWS based on policy rules — e.g., dev workloads to Azure, DR workloads to AWS — without the requesting team needing to know the destination</w:t>
      </w:r>
    </w:p>
    <w:p w:rsidR="00054A2F" w:rsidRDefault="00054A2F"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AWS cost data surfaced via CloudBolt API allows GitHub Actions to post estimated spend to pull request comments before infrastructure is approved</w:t>
      </w:r>
    </w:p>
    <w:p w:rsidR="00054A2F" w:rsidRDefault="00054A2F"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Idle EC2 instance detection via CloudBolt API enables automated stop/start scheduling, reducing AWS compute spend during off-hours</w:t>
      </w:r>
    </w:p>
    <w:p w:rsidR="00054A2F" w:rsidRPr="00873514" w:rsidRDefault="00054A2F"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CloudBolt API supports cross-cloud blueprint deployments: one API call can simultaneously provision resources in both Azure and AWS for hybrid workloads</w:t>
      </w:r>
    </w:p>
    <w:p w:rsidR="00873514" w:rsidRPr="00873514" w:rsidRDefault="00873514" w:rsidP="00873514">
      <w:pPr>
        <w:pStyle w:val="ListParagraph"/>
        <w:spacing w:before="55" w:after="55" w:line="240" w:lineRule="auto"/>
        <w:ind w:left="1440"/>
        <w:contextualSpacing w:val="0"/>
      </w:pPr>
    </w:p>
    <w:p w:rsidR="008B7927" w:rsidRDefault="008B7927" w:rsidP="008B7927">
      <w:pPr>
        <w:pStyle w:val="ListParagraph"/>
        <w:numPr>
          <w:ilvl w:val="0"/>
          <w:numId w:val="6"/>
        </w:numPr>
        <w:spacing w:before="80" w:after="80"/>
        <w:rPr>
          <w:b/>
          <w:bCs/>
          <w:sz w:val="32"/>
        </w:rPr>
      </w:pPr>
      <w:r>
        <w:rPr>
          <w:b/>
          <w:bCs/>
          <w:sz w:val="32"/>
        </w:rPr>
        <w:t>Bicep IaC Orchestration via CloudBolt API</w:t>
      </w:r>
    </w:p>
    <w:p w:rsidR="00873514" w:rsidRDefault="00873514" w:rsidP="00873514">
      <w:pPr>
        <w:spacing w:after="80"/>
        <w:ind w:left="720"/>
      </w:pPr>
      <w:r>
        <w:rPr>
          <w:rFonts w:ascii="Arial" w:eastAsia="Arial" w:hAnsi="Arial" w:cs="Arial"/>
          <w:color w:val="212121"/>
          <w:sz w:val="20"/>
        </w:rPr>
        <w:t>CloudBolt does not replace Bicep — it orchestrates it. When a provisioning request arrives via the CloudBolt API (from GitHub Actions or Azure DevOps Boards), CloudBolt can execute a Bicep deployment as a pipeline action, passing parameters derived from the request context. This keeps Bicep as the source of truth for Azure resource definitions while CloudBolt handles governance, approval, and lifecycle.</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CloudBolt blueprint stores the Bicep template reference (from a Git repo or Azure Artifacts) and passes request parameters (size, region, tags) into the Bicep deployment at runtime</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 xml:space="preserve">When a provisioning API call is received, CloudBolt executes </w:t>
      </w:r>
      <w:r w:rsidRPr="00873514">
        <w:rPr>
          <w:rFonts w:ascii="Arial" w:eastAsia="Arial" w:hAnsi="Arial" w:cs="Arial"/>
          <w:b/>
          <w:bCs/>
          <w:color w:val="212121"/>
          <w:sz w:val="20"/>
        </w:rPr>
        <w:t>'</w:t>
      </w:r>
      <w:proofErr w:type="spellStart"/>
      <w:r w:rsidRPr="00873514">
        <w:rPr>
          <w:rFonts w:ascii="Arial" w:eastAsia="Arial" w:hAnsi="Arial" w:cs="Arial"/>
          <w:b/>
          <w:bCs/>
          <w:color w:val="212121"/>
          <w:sz w:val="20"/>
        </w:rPr>
        <w:t>az</w:t>
      </w:r>
      <w:proofErr w:type="spellEnd"/>
      <w:r w:rsidRPr="00873514">
        <w:rPr>
          <w:rFonts w:ascii="Arial" w:eastAsia="Arial" w:hAnsi="Arial" w:cs="Arial"/>
          <w:b/>
          <w:bCs/>
          <w:color w:val="212121"/>
          <w:sz w:val="20"/>
        </w:rPr>
        <w:t xml:space="preserve"> deployment group create' </w:t>
      </w:r>
      <w:r>
        <w:rPr>
          <w:rFonts w:ascii="Arial" w:eastAsia="Arial" w:hAnsi="Arial" w:cs="Arial"/>
          <w:color w:val="212121"/>
          <w:sz w:val="20"/>
        </w:rPr>
        <w:t>with the appropriate Bicep file — fully parameterised from the request payload</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Bicep-deployed resources are registered in CloudBolt's CMDB, giving them full lifecycle management (expiry, tagging, cost tracking) via the API</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Bicep module updates in Git can trigger CloudBolt API to re-deploy existing environments — enabling drift correction through a GitOps pattern</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 xml:space="preserve">CloudBolt API validates Bicep deployments against governance policies before execution: budget checks, region </w:t>
      </w:r>
      <w:r>
        <w:rPr>
          <w:rFonts w:ascii="Arial" w:eastAsia="Arial" w:hAnsi="Arial" w:cs="Arial"/>
          <w:color w:val="212121"/>
          <w:sz w:val="20"/>
        </w:rPr>
        <w:t>allow lists</w:t>
      </w:r>
      <w:r>
        <w:rPr>
          <w:rFonts w:ascii="Arial" w:eastAsia="Arial" w:hAnsi="Arial" w:cs="Arial"/>
          <w:color w:val="212121"/>
          <w:sz w:val="20"/>
        </w:rPr>
        <w:t>, and required parameter presence</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Post-deployment Bicep outputs (e.g., resource IDs, connection strings) are captured by CloudBolt and surfaced via API — allowing GitHub Actions to consume them as step outputs</w:t>
      </w:r>
      <w:r>
        <w:rPr>
          <w:rFonts w:ascii="Arial" w:eastAsia="Arial" w:hAnsi="Arial" w:cs="Arial"/>
          <w:color w:val="212121"/>
          <w:sz w:val="20"/>
        </w:rPr>
        <w:t>.</w:t>
      </w:r>
    </w:p>
    <w:p w:rsidR="00873514" w:rsidRDefault="00873514" w:rsidP="00873514">
      <w:pPr>
        <w:spacing w:before="80" w:after="80"/>
        <w:ind w:left="720"/>
        <w:rPr>
          <w:b/>
          <w:bCs/>
          <w:sz w:val="32"/>
        </w:rPr>
      </w:pPr>
    </w:p>
    <w:p w:rsidR="00873514" w:rsidRDefault="00873514" w:rsidP="00873514">
      <w:pPr>
        <w:spacing w:before="80" w:after="80"/>
        <w:ind w:left="720"/>
        <w:rPr>
          <w:b/>
          <w:bCs/>
          <w:sz w:val="32"/>
        </w:rPr>
      </w:pPr>
    </w:p>
    <w:p w:rsidR="00873514" w:rsidRDefault="00873514" w:rsidP="00873514">
      <w:pPr>
        <w:spacing w:before="80" w:after="80"/>
        <w:ind w:left="720"/>
        <w:rPr>
          <w:b/>
          <w:bCs/>
          <w:sz w:val="32"/>
        </w:rPr>
      </w:pPr>
    </w:p>
    <w:p w:rsidR="00873514" w:rsidRPr="00873514" w:rsidRDefault="00873514" w:rsidP="00873514">
      <w:pPr>
        <w:spacing w:before="80" w:after="80"/>
        <w:ind w:left="720"/>
        <w:rPr>
          <w:b/>
          <w:bCs/>
          <w:sz w:val="32"/>
        </w:rPr>
      </w:pPr>
    </w:p>
    <w:p w:rsidR="008B7927" w:rsidRDefault="008B7927" w:rsidP="008B7927">
      <w:pPr>
        <w:pStyle w:val="ListParagraph"/>
        <w:numPr>
          <w:ilvl w:val="0"/>
          <w:numId w:val="6"/>
        </w:numPr>
        <w:spacing w:before="80" w:after="80"/>
        <w:rPr>
          <w:b/>
          <w:bCs/>
          <w:sz w:val="32"/>
        </w:rPr>
      </w:pPr>
      <w:r>
        <w:rPr>
          <w:b/>
          <w:bCs/>
          <w:sz w:val="32"/>
        </w:rPr>
        <w:lastRenderedPageBreak/>
        <w:t>Powershell Automation via CloudBolt API</w:t>
      </w:r>
      <w:r w:rsidR="00873514">
        <w:rPr>
          <w:b/>
          <w:bCs/>
          <w:sz w:val="32"/>
        </w:rPr>
        <w:t>:</w:t>
      </w:r>
    </w:p>
    <w:p w:rsidR="00873514" w:rsidRDefault="00873514" w:rsidP="00873514">
      <w:pPr>
        <w:spacing w:after="80"/>
        <w:ind w:left="720"/>
      </w:pPr>
      <w:r>
        <w:rPr>
          <w:rFonts w:ascii="Arial" w:eastAsia="Arial" w:hAnsi="Arial" w:cs="Arial"/>
          <w:color w:val="212121"/>
          <w:sz w:val="20"/>
        </w:rPr>
        <w:t>CloudBolt does not replace Bicep — it orchestrates it. When a provisioning request arrives via the CloudBolt API (from GitHub Actions or Azure DevOps Boards), CloudBolt can execute a Bicep deployment as a pipeline action, passing parameters derived from the request context. This keeps Bicep as the source of truth for Azure resource definitions while CloudBolt handles governance, approval, and lifecycle.</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 xml:space="preserve">CloudBolt blueprint stores the Bicep template reference (from a </w:t>
      </w:r>
      <w:proofErr w:type="spellStart"/>
      <w:r>
        <w:rPr>
          <w:rFonts w:ascii="Arial" w:eastAsia="Arial" w:hAnsi="Arial" w:cs="Arial"/>
          <w:color w:val="212121"/>
          <w:sz w:val="20"/>
        </w:rPr>
        <w:t>Git</w:t>
      </w:r>
      <w:proofErr w:type="spellEnd"/>
      <w:r>
        <w:rPr>
          <w:rFonts w:ascii="Arial" w:eastAsia="Arial" w:hAnsi="Arial" w:cs="Arial"/>
          <w:color w:val="212121"/>
          <w:sz w:val="20"/>
        </w:rPr>
        <w:t xml:space="preserve"> repo or Azure Artifacts) and passes request parameters (size, region, tags) into the Bicep deployment at runtime</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 xml:space="preserve">When a provisioning API call is received, CloudBolt executes </w:t>
      </w:r>
      <w:r w:rsidRPr="003F1647">
        <w:rPr>
          <w:rFonts w:ascii="Arial" w:eastAsia="Arial" w:hAnsi="Arial" w:cs="Arial"/>
          <w:b/>
          <w:bCs/>
          <w:color w:val="212121"/>
          <w:sz w:val="20"/>
        </w:rPr>
        <w:t>'</w:t>
      </w:r>
      <w:proofErr w:type="spellStart"/>
      <w:r w:rsidRPr="003F1647">
        <w:rPr>
          <w:rFonts w:ascii="Arial" w:eastAsia="Arial" w:hAnsi="Arial" w:cs="Arial"/>
          <w:b/>
          <w:bCs/>
          <w:color w:val="212121"/>
          <w:sz w:val="20"/>
        </w:rPr>
        <w:t>az</w:t>
      </w:r>
      <w:proofErr w:type="spellEnd"/>
      <w:r w:rsidRPr="003F1647">
        <w:rPr>
          <w:rFonts w:ascii="Arial" w:eastAsia="Arial" w:hAnsi="Arial" w:cs="Arial"/>
          <w:b/>
          <w:bCs/>
          <w:color w:val="212121"/>
          <w:sz w:val="20"/>
        </w:rPr>
        <w:t xml:space="preserve"> deployment group create'</w:t>
      </w:r>
      <w:r>
        <w:rPr>
          <w:rFonts w:ascii="Arial" w:eastAsia="Arial" w:hAnsi="Arial" w:cs="Arial"/>
          <w:color w:val="212121"/>
          <w:sz w:val="20"/>
        </w:rPr>
        <w:t xml:space="preserve"> with the appropriate Bicep file — fully parameterised from the request payload</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Bicep-deployed resources are registered in CloudBolt's CMDB, giving them full lifecycle management (expiry, tagging, cost tracking) via the API</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Bicep module updates in Git can trigger CloudBolt API to re-deploy existing environments — enabling drift correction through a GitOps pattern</w:t>
      </w:r>
    </w:p>
    <w:p w:rsid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CloudBolt API validates Bicep deployments against governance policies before execution: budget checks, region allowlists, and required parameter presence</w:t>
      </w:r>
    </w:p>
    <w:p w:rsidR="00873514" w:rsidRPr="00873514" w:rsidRDefault="00873514" w:rsidP="00873514">
      <w:pPr>
        <w:pStyle w:val="ListParagraph"/>
        <w:numPr>
          <w:ilvl w:val="0"/>
          <w:numId w:val="7"/>
        </w:numPr>
        <w:spacing w:before="55" w:after="55" w:line="240" w:lineRule="auto"/>
        <w:ind w:left="1440"/>
        <w:contextualSpacing w:val="0"/>
      </w:pPr>
      <w:r>
        <w:rPr>
          <w:rFonts w:ascii="Arial" w:eastAsia="Arial" w:hAnsi="Arial" w:cs="Arial"/>
          <w:color w:val="212121"/>
          <w:sz w:val="20"/>
        </w:rPr>
        <w:t>Post-deployment Bicep outputs (e.g., resource IDs, connection strings) are captured by CloudBolt and surfaced via API — allowing GitHub Actions to consume them as step outputs</w:t>
      </w:r>
    </w:p>
    <w:p w:rsidR="00873514" w:rsidRDefault="00873514" w:rsidP="00873514">
      <w:pPr>
        <w:spacing w:before="55" w:after="55" w:line="240" w:lineRule="auto"/>
      </w:pPr>
    </w:p>
    <w:p w:rsidR="00873514" w:rsidRDefault="00873514" w:rsidP="00873514">
      <w:pPr>
        <w:spacing w:before="55" w:after="55" w:line="240" w:lineRule="auto"/>
      </w:pPr>
    </w:p>
    <w:p w:rsidR="00873514" w:rsidRDefault="00873514" w:rsidP="00873514">
      <w:pPr>
        <w:pStyle w:val="ListParagraph"/>
        <w:spacing w:before="80" w:after="80"/>
        <w:rPr>
          <w:b/>
          <w:bCs/>
          <w:sz w:val="32"/>
        </w:rPr>
      </w:pPr>
    </w:p>
    <w:p w:rsidR="008B7927" w:rsidRPr="008B7927" w:rsidRDefault="008B7927" w:rsidP="008B7927">
      <w:pPr>
        <w:pStyle w:val="ListParagraph"/>
        <w:spacing w:before="80" w:after="80"/>
        <w:rPr>
          <w:b/>
          <w:bCs/>
          <w:sz w:val="32"/>
        </w:rPr>
      </w:pPr>
    </w:p>
    <w:p w:rsidR="00383239" w:rsidRDefault="00383239" w:rsidP="00383239">
      <w:pPr>
        <w:spacing w:before="60" w:after="60" w:line="240" w:lineRule="auto"/>
      </w:pPr>
    </w:p>
    <w:p w:rsidR="00383239" w:rsidRPr="00383239" w:rsidRDefault="00383239" w:rsidP="00383239">
      <w:pPr>
        <w:pStyle w:val="ListParagraph"/>
        <w:spacing w:before="60" w:after="60" w:line="240" w:lineRule="auto"/>
        <w:rPr>
          <w:rFonts w:ascii="Arial" w:eastAsia="Arial" w:hAnsi="Arial" w:cs="Arial"/>
          <w:b/>
          <w:bCs/>
          <w:sz w:val="26"/>
          <w:szCs w:val="26"/>
        </w:rPr>
      </w:pPr>
    </w:p>
    <w:p w:rsidR="00383239" w:rsidRPr="00383239" w:rsidRDefault="00383239" w:rsidP="00383239">
      <w:pPr>
        <w:pStyle w:val="ListParagraph"/>
        <w:spacing w:before="60" w:after="60" w:line="240" w:lineRule="auto"/>
        <w:rPr>
          <w:rFonts w:ascii="Arial" w:eastAsia="Arial" w:hAnsi="Arial" w:cs="Arial"/>
          <w:b/>
          <w:bCs/>
          <w:sz w:val="26"/>
          <w:szCs w:val="26"/>
        </w:rPr>
      </w:pPr>
    </w:p>
    <w:p w:rsidR="00383239" w:rsidRPr="00DB5790" w:rsidRDefault="00383239" w:rsidP="00383239">
      <w:pPr>
        <w:pStyle w:val="ListParagraph"/>
        <w:spacing w:before="260" w:after="100"/>
      </w:pPr>
    </w:p>
    <w:p w:rsidR="00DB5790" w:rsidRPr="00DB5790" w:rsidRDefault="00DB5790" w:rsidP="00DB5790">
      <w:pPr>
        <w:rPr>
          <w:sz w:val="24"/>
        </w:rPr>
      </w:pPr>
    </w:p>
    <w:sectPr w:rsidR="00DB5790" w:rsidRPr="00DB5790" w:rsidSect="003F1647">
      <w:footerReference w:type="default" r:id="rId7"/>
      <w:pgSz w:w="12240" w:h="15840" w:code="1"/>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72D2" w:rsidRDefault="00C672D2" w:rsidP="00AD035D">
      <w:pPr>
        <w:spacing w:after="0" w:line="240" w:lineRule="auto"/>
      </w:pPr>
      <w:r>
        <w:separator/>
      </w:r>
    </w:p>
  </w:endnote>
  <w:endnote w:type="continuationSeparator" w:id="0">
    <w:p w:rsidR="00C672D2" w:rsidRDefault="00C672D2" w:rsidP="00AD0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inorEastAsia" w:cs="Times New Roman"/>
        <w:szCs w:val="22"/>
      </w:rPr>
      <w:id w:val="-444234315"/>
      <w:docPartObj>
        <w:docPartGallery w:val="Page Numbers (Bottom of Page)"/>
        <w:docPartUnique/>
      </w:docPartObj>
    </w:sdtPr>
    <w:sdtEndPr>
      <w:rPr>
        <w:rFonts w:asciiTheme="majorHAnsi" w:eastAsiaTheme="majorEastAsia" w:hAnsiTheme="majorHAnsi" w:cstheme="majorBidi"/>
        <w:noProof/>
        <w:color w:val="5B9BD5" w:themeColor="accent1"/>
        <w:sz w:val="24"/>
        <w:szCs w:val="24"/>
      </w:rPr>
    </w:sdtEndPr>
    <w:sdtContent>
      <w:p w:rsidR="00AD035D" w:rsidRPr="00AD035D" w:rsidRDefault="00AD035D">
        <w:pPr>
          <w:pStyle w:val="Footer"/>
          <w:jc w:val="center"/>
          <w:rPr>
            <w:rFonts w:asciiTheme="majorHAnsi" w:eastAsiaTheme="majorEastAsia" w:hAnsiTheme="majorHAnsi" w:cstheme="majorBidi"/>
            <w:color w:val="5B9BD5" w:themeColor="accent1"/>
            <w:sz w:val="24"/>
            <w:szCs w:val="24"/>
          </w:rPr>
        </w:pPr>
        <w:r w:rsidRPr="00AD035D">
          <w:rPr>
            <w:rFonts w:eastAsiaTheme="minorEastAsia" w:cs="Times New Roman"/>
            <w:sz w:val="24"/>
            <w:szCs w:val="24"/>
          </w:rPr>
          <w:fldChar w:fldCharType="begin"/>
        </w:r>
        <w:r w:rsidRPr="00AD035D">
          <w:rPr>
            <w:sz w:val="24"/>
            <w:szCs w:val="24"/>
          </w:rPr>
          <w:instrText xml:space="preserve"> PAGE   \* MERGEFORMAT </w:instrText>
        </w:r>
        <w:r w:rsidRPr="00AD035D">
          <w:rPr>
            <w:rFonts w:eastAsiaTheme="minorEastAsia" w:cs="Times New Roman"/>
            <w:sz w:val="24"/>
            <w:szCs w:val="24"/>
          </w:rPr>
          <w:fldChar w:fldCharType="separate"/>
        </w:r>
        <w:r w:rsidRPr="00AD035D">
          <w:rPr>
            <w:rFonts w:asciiTheme="majorHAnsi" w:eastAsiaTheme="majorEastAsia" w:hAnsiTheme="majorHAnsi" w:cstheme="majorBidi"/>
            <w:noProof/>
            <w:color w:val="5B9BD5" w:themeColor="accent1"/>
            <w:sz w:val="24"/>
            <w:szCs w:val="24"/>
          </w:rPr>
          <w:t>7</w:t>
        </w:r>
        <w:r w:rsidRPr="00AD035D">
          <w:rPr>
            <w:rFonts w:asciiTheme="majorHAnsi" w:eastAsiaTheme="majorEastAsia" w:hAnsiTheme="majorHAnsi" w:cstheme="majorBidi"/>
            <w:noProof/>
            <w:color w:val="5B9BD5" w:themeColor="accent1"/>
            <w:sz w:val="24"/>
            <w:szCs w:val="24"/>
          </w:rPr>
          <w:fldChar w:fldCharType="end"/>
        </w:r>
      </w:p>
    </w:sdtContent>
  </w:sdt>
  <w:p w:rsidR="00AD035D" w:rsidRDefault="00AD035D" w:rsidP="00AD03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72D2" w:rsidRDefault="00C672D2" w:rsidP="00AD035D">
      <w:pPr>
        <w:spacing w:after="0" w:line="240" w:lineRule="auto"/>
      </w:pPr>
      <w:r>
        <w:separator/>
      </w:r>
    </w:p>
  </w:footnote>
  <w:footnote w:type="continuationSeparator" w:id="0">
    <w:p w:rsidR="00C672D2" w:rsidRDefault="00C672D2" w:rsidP="00AD03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756D8"/>
    <w:multiLevelType w:val="hybridMultilevel"/>
    <w:tmpl w:val="E3001DA6"/>
    <w:lvl w:ilvl="0" w:tplc="AD02B1A4">
      <w:start w:val="1"/>
      <w:numFmt w:val="bullet"/>
      <w:lvlText w:val="•"/>
      <w:lvlJc w:val="left"/>
      <w:pPr>
        <w:ind w:left="720" w:hanging="360"/>
      </w:pPr>
    </w:lvl>
    <w:lvl w:ilvl="1" w:tplc="4E44EF08">
      <w:numFmt w:val="decimal"/>
      <w:lvlText w:val=""/>
      <w:lvlJc w:val="left"/>
    </w:lvl>
    <w:lvl w:ilvl="2" w:tplc="C4440DC8">
      <w:numFmt w:val="decimal"/>
      <w:lvlText w:val=""/>
      <w:lvlJc w:val="left"/>
    </w:lvl>
    <w:lvl w:ilvl="3" w:tplc="09B244A2">
      <w:numFmt w:val="decimal"/>
      <w:lvlText w:val=""/>
      <w:lvlJc w:val="left"/>
    </w:lvl>
    <w:lvl w:ilvl="4" w:tplc="734A7914">
      <w:numFmt w:val="decimal"/>
      <w:lvlText w:val=""/>
      <w:lvlJc w:val="left"/>
    </w:lvl>
    <w:lvl w:ilvl="5" w:tplc="8D20AEB4">
      <w:numFmt w:val="decimal"/>
      <w:lvlText w:val=""/>
      <w:lvlJc w:val="left"/>
    </w:lvl>
    <w:lvl w:ilvl="6" w:tplc="A48E61C2">
      <w:numFmt w:val="decimal"/>
      <w:lvlText w:val=""/>
      <w:lvlJc w:val="left"/>
    </w:lvl>
    <w:lvl w:ilvl="7" w:tplc="A8485D1E">
      <w:numFmt w:val="decimal"/>
      <w:lvlText w:val=""/>
      <w:lvlJc w:val="left"/>
    </w:lvl>
    <w:lvl w:ilvl="8" w:tplc="A11C238E">
      <w:numFmt w:val="decimal"/>
      <w:lvlText w:val=""/>
      <w:lvlJc w:val="left"/>
    </w:lvl>
  </w:abstractNum>
  <w:abstractNum w:abstractNumId="1" w15:restartNumberingAfterBreak="0">
    <w:nsid w:val="1DBB4A90"/>
    <w:multiLevelType w:val="hybridMultilevel"/>
    <w:tmpl w:val="6D0026A4"/>
    <w:lvl w:ilvl="0" w:tplc="A9688BE8">
      <w:start w:val="1"/>
      <w:numFmt w:val="bullet"/>
      <w:lvlText w:val="•"/>
      <w:lvlJc w:val="left"/>
      <w:pPr>
        <w:ind w:left="720" w:hanging="360"/>
      </w:pPr>
    </w:lvl>
    <w:lvl w:ilvl="1" w:tplc="ABC42052">
      <w:numFmt w:val="decimal"/>
      <w:lvlText w:val=""/>
      <w:lvlJc w:val="left"/>
    </w:lvl>
    <w:lvl w:ilvl="2" w:tplc="3BD499EA">
      <w:numFmt w:val="decimal"/>
      <w:lvlText w:val=""/>
      <w:lvlJc w:val="left"/>
    </w:lvl>
    <w:lvl w:ilvl="3" w:tplc="3C422442">
      <w:numFmt w:val="decimal"/>
      <w:lvlText w:val=""/>
      <w:lvlJc w:val="left"/>
    </w:lvl>
    <w:lvl w:ilvl="4" w:tplc="7BEA62AC">
      <w:numFmt w:val="decimal"/>
      <w:lvlText w:val=""/>
      <w:lvlJc w:val="left"/>
    </w:lvl>
    <w:lvl w:ilvl="5" w:tplc="B97078AC">
      <w:numFmt w:val="decimal"/>
      <w:lvlText w:val=""/>
      <w:lvlJc w:val="left"/>
    </w:lvl>
    <w:lvl w:ilvl="6" w:tplc="BCB856DE">
      <w:numFmt w:val="decimal"/>
      <w:lvlText w:val=""/>
      <w:lvlJc w:val="left"/>
    </w:lvl>
    <w:lvl w:ilvl="7" w:tplc="E43C893E">
      <w:numFmt w:val="decimal"/>
      <w:lvlText w:val=""/>
      <w:lvlJc w:val="left"/>
    </w:lvl>
    <w:lvl w:ilvl="8" w:tplc="B3F431AE">
      <w:numFmt w:val="decimal"/>
      <w:lvlText w:val=""/>
      <w:lvlJc w:val="left"/>
    </w:lvl>
  </w:abstractNum>
  <w:abstractNum w:abstractNumId="2" w15:restartNumberingAfterBreak="0">
    <w:nsid w:val="2F714B13"/>
    <w:multiLevelType w:val="hybridMultilevel"/>
    <w:tmpl w:val="2DCEB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740CB"/>
    <w:multiLevelType w:val="hybridMultilevel"/>
    <w:tmpl w:val="F2FEB582"/>
    <w:lvl w:ilvl="0" w:tplc="6E46D1B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C84532"/>
    <w:multiLevelType w:val="hybridMultilevel"/>
    <w:tmpl w:val="252ED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91463E"/>
    <w:multiLevelType w:val="hybridMultilevel"/>
    <w:tmpl w:val="0AC0E700"/>
    <w:lvl w:ilvl="0" w:tplc="9DFE8D74">
      <w:start w:val="1"/>
      <w:numFmt w:val="bullet"/>
      <w:lvlText w:val="•"/>
      <w:lvlJc w:val="left"/>
      <w:pPr>
        <w:ind w:left="720" w:hanging="360"/>
      </w:pPr>
    </w:lvl>
    <w:lvl w:ilvl="1" w:tplc="FDCAF28C">
      <w:numFmt w:val="decimal"/>
      <w:lvlText w:val=""/>
      <w:lvlJc w:val="left"/>
    </w:lvl>
    <w:lvl w:ilvl="2" w:tplc="87A44192">
      <w:numFmt w:val="decimal"/>
      <w:lvlText w:val=""/>
      <w:lvlJc w:val="left"/>
    </w:lvl>
    <w:lvl w:ilvl="3" w:tplc="07F815BA">
      <w:numFmt w:val="decimal"/>
      <w:lvlText w:val=""/>
      <w:lvlJc w:val="left"/>
    </w:lvl>
    <w:lvl w:ilvl="4" w:tplc="BE708108">
      <w:numFmt w:val="decimal"/>
      <w:lvlText w:val=""/>
      <w:lvlJc w:val="left"/>
    </w:lvl>
    <w:lvl w:ilvl="5" w:tplc="AA0299F6">
      <w:numFmt w:val="decimal"/>
      <w:lvlText w:val=""/>
      <w:lvlJc w:val="left"/>
    </w:lvl>
    <w:lvl w:ilvl="6" w:tplc="E858FB28">
      <w:numFmt w:val="decimal"/>
      <w:lvlText w:val=""/>
      <w:lvlJc w:val="left"/>
    </w:lvl>
    <w:lvl w:ilvl="7" w:tplc="EB1C0DD4">
      <w:numFmt w:val="decimal"/>
      <w:lvlText w:val=""/>
      <w:lvlJc w:val="left"/>
    </w:lvl>
    <w:lvl w:ilvl="8" w:tplc="F0CEBAA0">
      <w:numFmt w:val="decimal"/>
      <w:lvlText w:val=""/>
      <w:lvlJc w:val="left"/>
    </w:lvl>
  </w:abstractNum>
  <w:abstractNum w:abstractNumId="6" w15:restartNumberingAfterBreak="0">
    <w:nsid w:val="67A61804"/>
    <w:multiLevelType w:val="hybridMultilevel"/>
    <w:tmpl w:val="DA62A214"/>
    <w:lvl w:ilvl="0" w:tplc="6E46D1B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0"/>
    <w:lvlOverride w:ilvl="0">
      <w:startOverride w:val="1"/>
    </w:lvlOverride>
  </w:num>
  <w:num w:numId="5">
    <w:abstractNumId w:val="1"/>
    <w:lvlOverride w:ilvl="0">
      <w:startOverride w:val="1"/>
    </w:lvlOverride>
  </w:num>
  <w:num w:numId="6">
    <w:abstractNumId w:val="2"/>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44D"/>
    <w:rsid w:val="00054A2F"/>
    <w:rsid w:val="00203A49"/>
    <w:rsid w:val="002F384C"/>
    <w:rsid w:val="00383239"/>
    <w:rsid w:val="003F1647"/>
    <w:rsid w:val="008073E5"/>
    <w:rsid w:val="00873514"/>
    <w:rsid w:val="008B7927"/>
    <w:rsid w:val="0093428E"/>
    <w:rsid w:val="0099544D"/>
    <w:rsid w:val="00AD035D"/>
    <w:rsid w:val="00B75C0C"/>
    <w:rsid w:val="00C672D2"/>
    <w:rsid w:val="00DB579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56824A-511C-4EDF-A693-A20709C4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B5790"/>
    <w:pPr>
      <w:ind w:left="720"/>
      <w:contextualSpacing/>
    </w:pPr>
  </w:style>
  <w:style w:type="paragraph" w:styleId="Header">
    <w:name w:val="header"/>
    <w:basedOn w:val="Normal"/>
    <w:link w:val="HeaderChar"/>
    <w:uiPriority w:val="99"/>
    <w:unhideWhenUsed/>
    <w:rsid w:val="00AD0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35D"/>
  </w:style>
  <w:style w:type="paragraph" w:styleId="Footer">
    <w:name w:val="footer"/>
    <w:basedOn w:val="Normal"/>
    <w:link w:val="FooterChar"/>
    <w:uiPriority w:val="99"/>
    <w:unhideWhenUsed/>
    <w:rsid w:val="00AD0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2096</Words>
  <Characters>11952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2026-04-27T05:52:00Z</dcterms:created>
  <dcterms:modified xsi:type="dcterms:W3CDTF">2026-04-28T19:36:00Z</dcterms:modified>
</cp:coreProperties>
</file>