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F4B5C"/>
          <w:sz w:val="54"/>
        </w:rPr>
        <w:t>CHINA: TECNOLOGÍA, CIUDADES VERTICALES</w:t>
        <w:br/>
        <w:t>Y PAISAJES DE FANTASÍA</w:t>
      </w:r>
    </w:p>
    <w:p>
      <w:pPr>
        <w:jc w:val="center"/>
      </w:pPr>
      <w:r>
        <w:rPr>
          <w:i/>
          <w:color w:val="AE5B26"/>
          <w:sz w:val="30"/>
        </w:rPr>
        <w:t>Propuesta de itinerario personalizada</w:t>
      </w:r>
    </w:p>
    <w:tbl>
      <w:tblPr>
        <w:tblW w:type="auto" w:w="0"/>
        <w:jc w:val="center"/>
        <w:tblLayout w:type="fixed"/>
        <w:tblLook w:firstColumn="1" w:firstRow="1" w:lastColumn="0" w:lastRow="0" w:noHBand="0" w:noVBand="1" w:val="04A0"/>
      </w:tblPr>
      <w:tblGrid>
        <w:gridCol w:w="9216"/>
      </w:tblGrid>
      <w:tr>
        <w:tc>
          <w:tcPr>
            <w:tcW w:type="dxa" w:w="10166"/>
            <w:shd w:fill="EAF2F3"/>
            <w:tcMar>
              <w:top w:w="240" w:type="dxa"/>
              <w:start w:w="260" w:type="dxa"/>
              <w:bottom w:w="240" w:type="dxa"/>
              <w:end w:w="260" w:type="dxa"/>
            </w:tcMar>
          </w:tcPr>
          <w:p>
            <w:pPr>
              <w:jc w:val="center"/>
            </w:pPr>
            <w:r>
              <w:rPr>
                <w:b/>
                <w:color w:val="0F4B5C"/>
                <w:sz w:val="24"/>
              </w:rPr>
              <w:t>Shanghai/Hangzhou (entrada logística)  →  Wangxian Valley  →  Zhangjiajie y Tianmen  →  Chongqing  →  Shenzhen/Hong Kong</w:t>
            </w:r>
          </w:p>
        </w:tc>
      </w:tr>
    </w:tbl>
    <w:p>
      <w:pPr>
        <w:spacing w:before="560"/>
        <w:jc w:val="center"/>
      </w:pPr>
      <w:r>
        <w:rPr>
          <w:b/>
          <w:sz w:val="26"/>
        </w:rPr>
        <w:t>Dos alternativas</w:t>
      </w:r>
    </w:p>
    <w:p>
      <w:pPr>
        <w:jc w:val="center"/>
      </w:pPr>
      <w:r>
        <w:t>12 días: completa e intensa  |  16 días: equilibrada y sin apuro</w:t>
      </w:r>
    </w:p>
    <w:p>
      <w:pPr>
        <w:spacing w:before="1400"/>
        <w:jc w:val="center"/>
      </w:pPr>
      <w:r>
        <w:rPr>
          <w:color w:val="646464"/>
          <w:sz w:val="18"/>
        </w:rPr>
        <w:t>Documento de planificación · Junio de 2026</w:t>
      </w:r>
    </w:p>
    <w:p>
      <w:r>
        <w:br w:type="page"/>
      </w:r>
    </w:p>
    <w:p>
      <w:pPr>
        <w:pStyle w:val="Heading1"/>
      </w:pPr>
      <w:r>
        <w:t>1. Resumen de la propuesta</w:t>
      </w:r>
    </w:p>
    <w:p>
      <w:r>
        <w:t>El viaje se diseña alrededor de cuatro experiencias claramente diferentes, evitando incluir ciudades solo por fama o por ser aeropuertos de entrada. La prioridad no es viajar al menor costo posible, sino mantener un gasto razonable, usar el tren cuando resulte práctico y evitar vuelos internos innecesarios.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10" w:type="dxa"/>
              <w:bottom w:w="90" w:type="dxa"/>
              <w:end w:w="110" w:type="dxa"/>
            </w:tcMar>
            <w:shd w:fill="0F4B5C"/>
          </w:tcPr>
          <w:p>
            <w:pPr>
              <w:spacing w:after="0"/>
            </w:pPr>
            <w:r/>
            <w:r>
              <w:rPr>
                <w:b/>
                <w:color w:val="FFFFFF"/>
                <w:sz w:val="20"/>
              </w:rPr>
              <w:t>Destino</w:t>
            </w:r>
          </w:p>
        </w:tc>
        <w:tc>
          <w:tcPr>
            <w:tcW w:type="dxa" w:w="3389"/>
            <w:vAlign w:val="center"/>
            <w:tcMar>
              <w:top w:w="90" w:type="dxa"/>
              <w:start w:w="110" w:type="dxa"/>
              <w:bottom w:w="90" w:type="dxa"/>
              <w:end w:w="110" w:type="dxa"/>
            </w:tcMar>
            <w:shd w:fill="0F4B5C"/>
          </w:tcPr>
          <w:p>
            <w:pPr>
              <w:spacing w:after="0"/>
            </w:pPr>
            <w:r/>
            <w:r>
              <w:rPr>
                <w:b/>
                <w:color w:val="FFFFFF"/>
                <w:sz w:val="20"/>
              </w:rPr>
              <w:t>Experiencia principal</w:t>
            </w:r>
          </w:p>
        </w:tc>
        <w:tc>
          <w:tcPr>
            <w:tcW w:type="dxa" w:w="3389"/>
            <w:vAlign w:val="center"/>
            <w:tcMar>
              <w:top w:w="90" w:type="dxa"/>
              <w:start w:w="110" w:type="dxa"/>
              <w:bottom w:w="90" w:type="dxa"/>
              <w:end w:w="110" w:type="dxa"/>
            </w:tcMar>
            <w:shd w:fill="0F4B5C"/>
          </w:tcPr>
          <w:p>
            <w:pPr>
              <w:spacing w:after="0"/>
            </w:pPr>
            <w:r/>
            <w:r>
              <w:rPr>
                <w:b/>
                <w:color w:val="FFFFFF"/>
                <w:sz w:val="20"/>
              </w:rPr>
              <w:t>Papel dentro del viaje</w:t>
            </w:r>
          </w:p>
        </w:tc>
      </w:tr>
      <w:tr>
        <w:tc>
          <w:tcPr>
            <w:tcW w:type="dxa" w:w="3389"/>
            <w:vAlign w:val="center"/>
            <w:tcMar>
              <w:top w:w="90" w:type="dxa"/>
              <w:start w:w="110" w:type="dxa"/>
              <w:bottom w:w="90" w:type="dxa"/>
              <w:end w:w="110" w:type="dxa"/>
            </w:tcMar>
          </w:tcPr>
          <w:p>
            <w:pPr>
              <w:spacing w:after="0"/>
            </w:pPr>
            <w:r/>
            <w:r>
              <w:rPr>
                <w:b w:val="0"/>
                <w:sz w:val="18"/>
              </w:rPr>
              <w:t>Wangxian Valley</w:t>
            </w:r>
          </w:p>
        </w:tc>
        <w:tc>
          <w:tcPr>
            <w:tcW w:type="dxa" w:w="3389"/>
            <w:vAlign w:val="center"/>
            <w:tcMar>
              <w:top w:w="90" w:type="dxa"/>
              <w:start w:w="110" w:type="dxa"/>
              <w:bottom w:w="90" w:type="dxa"/>
              <w:end w:w="110" w:type="dxa"/>
            </w:tcMar>
          </w:tcPr>
          <w:p>
            <w:pPr>
              <w:spacing w:after="0"/>
            </w:pPr>
            <w:r/>
            <w:r>
              <w:rPr>
                <w:b w:val="0"/>
                <w:sz w:val="18"/>
              </w:rPr>
              <w:t>Arquitectura tradicional de fantasía integrada al acantilado, río, cascadas e iluminación nocturna.</w:t>
            </w:r>
          </w:p>
        </w:tc>
        <w:tc>
          <w:tcPr>
            <w:tcW w:type="dxa" w:w="3389"/>
            <w:vAlign w:val="center"/>
            <w:tcMar>
              <w:top w:w="90" w:type="dxa"/>
              <w:start w:w="110" w:type="dxa"/>
              <w:bottom w:w="90" w:type="dxa"/>
              <w:end w:w="110" w:type="dxa"/>
            </w:tcMar>
          </w:tcPr>
          <w:p>
            <w:pPr>
              <w:spacing w:after="0"/>
            </w:pPr>
            <w:r/>
            <w:r>
              <w:rPr>
                <w:b w:val="0"/>
                <w:sz w:val="18"/>
              </w:rPr>
              <w:t>La imagen más “china de fantasía” del recorrido.</w:t>
            </w:r>
          </w:p>
        </w:tc>
      </w:tr>
      <w:tr>
        <w:tc>
          <w:tcPr>
            <w:tcW w:type="dxa" w:w="3389"/>
            <w:vAlign w:val="center"/>
            <w:tcMar>
              <w:top w:w="90" w:type="dxa"/>
              <w:start w:w="110" w:type="dxa"/>
              <w:bottom w:w="90" w:type="dxa"/>
              <w:end w:w="110" w:type="dxa"/>
            </w:tcMar>
          </w:tcPr>
          <w:p>
            <w:pPr>
              <w:spacing w:after="0"/>
            </w:pPr>
            <w:r/>
            <w:r>
              <w:rPr>
                <w:b w:val="0"/>
                <w:sz w:val="18"/>
              </w:rPr>
              <w:t>Zhangjiajie</w:t>
            </w:r>
          </w:p>
        </w:tc>
        <w:tc>
          <w:tcPr>
            <w:tcW w:type="dxa" w:w="3389"/>
            <w:vAlign w:val="center"/>
            <w:tcMar>
              <w:top w:w="90" w:type="dxa"/>
              <w:start w:w="110" w:type="dxa"/>
              <w:bottom w:w="90" w:type="dxa"/>
              <w:end w:w="110" w:type="dxa"/>
            </w:tcMar>
          </w:tcPr>
          <w:p>
            <w:pPr>
              <w:spacing w:after="0"/>
            </w:pPr>
            <w:r/>
            <w:r>
              <w:rPr>
                <w:b w:val="0"/>
                <w:sz w:val="18"/>
              </w:rPr>
              <w:t>Bosque de pilares verticales de arenisca, miradores, ascensores y teleféricos.</w:t>
            </w:r>
          </w:p>
        </w:tc>
        <w:tc>
          <w:tcPr>
            <w:tcW w:type="dxa" w:w="3389"/>
            <w:vAlign w:val="center"/>
            <w:tcMar>
              <w:top w:w="90" w:type="dxa"/>
              <w:start w:w="110" w:type="dxa"/>
              <w:bottom w:w="90" w:type="dxa"/>
              <w:end w:w="110" w:type="dxa"/>
            </w:tcMar>
          </w:tcPr>
          <w:p>
            <w:pPr>
              <w:spacing w:after="0"/>
            </w:pPr>
            <w:r/>
            <w:r>
              <w:rPr>
                <w:b w:val="0"/>
                <w:sz w:val="18"/>
              </w:rPr>
              <w:t>La gran experiencia natural.</w:t>
            </w:r>
          </w:p>
        </w:tc>
      </w:tr>
      <w:tr>
        <w:tc>
          <w:tcPr>
            <w:tcW w:type="dxa" w:w="3389"/>
            <w:vAlign w:val="center"/>
            <w:tcMar>
              <w:top w:w="90" w:type="dxa"/>
              <w:start w:w="110" w:type="dxa"/>
              <w:bottom w:w="90" w:type="dxa"/>
              <w:end w:w="110" w:type="dxa"/>
            </w:tcMar>
          </w:tcPr>
          <w:p>
            <w:pPr>
              <w:spacing w:after="0"/>
            </w:pPr>
            <w:r/>
            <w:r>
              <w:rPr>
                <w:b w:val="0"/>
                <w:sz w:val="18"/>
              </w:rPr>
              <w:t>Tianmen Mountain</w:t>
            </w:r>
          </w:p>
        </w:tc>
        <w:tc>
          <w:tcPr>
            <w:tcW w:type="dxa" w:w="3389"/>
            <w:vAlign w:val="center"/>
            <w:tcMar>
              <w:top w:w="90" w:type="dxa"/>
              <w:start w:w="110" w:type="dxa"/>
              <w:bottom w:w="90" w:type="dxa"/>
              <w:end w:w="110" w:type="dxa"/>
            </w:tcMar>
          </w:tcPr>
          <w:p>
            <w:pPr>
              <w:spacing w:after="0"/>
            </w:pPr>
            <w:r/>
            <w:r>
              <w:rPr>
                <w:b w:val="0"/>
                <w:sz w:val="18"/>
              </w:rPr>
              <w:t>Puerta del Cielo, 999 escalones, teleférico y caminos sobre el precipicio.</w:t>
            </w:r>
          </w:p>
        </w:tc>
        <w:tc>
          <w:tcPr>
            <w:tcW w:type="dxa" w:w="3389"/>
            <w:vAlign w:val="center"/>
            <w:tcMar>
              <w:top w:w="90" w:type="dxa"/>
              <w:start w:w="110" w:type="dxa"/>
              <w:bottom w:w="90" w:type="dxa"/>
              <w:end w:w="110" w:type="dxa"/>
            </w:tcMar>
          </w:tcPr>
          <w:p>
            <w:pPr>
              <w:spacing w:after="0"/>
            </w:pPr>
            <w:r/>
            <w:r>
              <w:rPr>
                <w:b w:val="0"/>
                <w:sz w:val="18"/>
              </w:rPr>
              <w:t>La jornada de montaña más espectacular.</w:t>
            </w:r>
          </w:p>
        </w:tc>
      </w:tr>
      <w:tr>
        <w:tc>
          <w:tcPr>
            <w:tcW w:type="dxa" w:w="3389"/>
            <w:vAlign w:val="center"/>
            <w:tcMar>
              <w:top w:w="90" w:type="dxa"/>
              <w:start w:w="110" w:type="dxa"/>
              <w:bottom w:w="90" w:type="dxa"/>
              <w:end w:w="110" w:type="dxa"/>
            </w:tcMar>
          </w:tcPr>
          <w:p>
            <w:pPr>
              <w:spacing w:after="0"/>
            </w:pPr>
            <w:r/>
            <w:r>
              <w:rPr>
                <w:b w:val="0"/>
                <w:sz w:val="18"/>
              </w:rPr>
              <w:t>Chongqing</w:t>
            </w:r>
          </w:p>
        </w:tc>
        <w:tc>
          <w:tcPr>
            <w:tcW w:type="dxa" w:w="3389"/>
            <w:vAlign w:val="center"/>
            <w:tcMar>
              <w:top w:w="90" w:type="dxa"/>
              <w:start w:w="110" w:type="dxa"/>
              <w:bottom w:w="90" w:type="dxa"/>
              <w:end w:w="110" w:type="dxa"/>
            </w:tcMar>
          </w:tcPr>
          <w:p>
            <w:pPr>
              <w:spacing w:after="0"/>
            </w:pPr>
            <w:r/>
            <w:r>
              <w:rPr>
                <w:b w:val="0"/>
                <w:sz w:val="18"/>
              </w:rPr>
              <w:t>Megaciudad montañosa, varios niveles urbanos, monorriel, puentes y skyline nocturno.</w:t>
            </w:r>
          </w:p>
        </w:tc>
        <w:tc>
          <w:tcPr>
            <w:tcW w:type="dxa" w:w="3389"/>
            <w:vAlign w:val="center"/>
            <w:tcMar>
              <w:top w:w="90" w:type="dxa"/>
              <w:start w:w="110" w:type="dxa"/>
              <w:bottom w:w="90" w:type="dxa"/>
              <w:end w:w="110" w:type="dxa"/>
            </w:tcMar>
          </w:tcPr>
          <w:p>
            <w:pPr>
              <w:spacing w:after="0"/>
            </w:pPr>
            <w:r/>
            <w:r>
              <w:rPr>
                <w:b w:val="0"/>
                <w:sz w:val="18"/>
              </w:rPr>
              <w:t>La China futurista y visualmente extrema.</w:t>
            </w:r>
          </w:p>
        </w:tc>
      </w:tr>
      <w:tr>
        <w:tc>
          <w:tcPr>
            <w:tcW w:type="dxa" w:w="3389"/>
            <w:vAlign w:val="center"/>
            <w:tcMar>
              <w:top w:w="90" w:type="dxa"/>
              <w:start w:w="110" w:type="dxa"/>
              <w:bottom w:w="90" w:type="dxa"/>
              <w:end w:w="110" w:type="dxa"/>
            </w:tcMar>
          </w:tcPr>
          <w:p>
            <w:pPr>
              <w:spacing w:after="0"/>
            </w:pPr>
            <w:r/>
            <w:r>
              <w:rPr>
                <w:b w:val="0"/>
                <w:sz w:val="18"/>
              </w:rPr>
              <w:t>Shenzhen</w:t>
            </w:r>
          </w:p>
        </w:tc>
        <w:tc>
          <w:tcPr>
            <w:tcW w:type="dxa" w:w="3389"/>
            <w:vAlign w:val="center"/>
            <w:tcMar>
              <w:top w:w="90" w:type="dxa"/>
              <w:start w:w="110" w:type="dxa"/>
              <w:bottom w:w="90" w:type="dxa"/>
              <w:end w:w="110" w:type="dxa"/>
            </w:tcMar>
          </w:tcPr>
          <w:p>
            <w:pPr>
              <w:spacing w:after="0"/>
            </w:pPr>
            <w:r/>
            <w:r>
              <w:rPr>
                <w:b w:val="0"/>
                <w:sz w:val="18"/>
              </w:rPr>
              <w:t>Huaqiangbei, electrónica, robótica, drones, prototipos y vida tecnológica cotidiana.</w:t>
            </w:r>
          </w:p>
        </w:tc>
        <w:tc>
          <w:tcPr>
            <w:tcW w:type="dxa" w:w="3389"/>
            <w:vAlign w:val="center"/>
            <w:tcMar>
              <w:top w:w="90" w:type="dxa"/>
              <w:start w:w="110" w:type="dxa"/>
              <w:bottom w:w="90" w:type="dxa"/>
              <w:end w:w="110" w:type="dxa"/>
            </w:tcMar>
          </w:tcPr>
          <w:p>
            <w:pPr>
              <w:spacing w:after="0"/>
            </w:pPr>
            <w:r/>
            <w:r>
              <w:rPr>
                <w:b w:val="0"/>
                <w:sz w:val="18"/>
              </w:rPr>
              <w:t>La experiencia tecnológica tangible.</w:t>
            </w:r>
          </w:p>
        </w:tc>
      </w:tr>
    </w:tbl>
    <w:p>
      <w:pPr>
        <w:pStyle w:val="Heading2"/>
      </w:pPr>
      <w:r>
        <w:t>Decisión central</w:t>
      </w:r>
    </w:p>
    <w:p>
      <w:r>
        <w:t>Wangxian Valley se mantiene. Aunque es un desarrollo turístico contemporáneo inspirado en estética tradicional y no una ciudad antigua intacta, ofrece una experiencia visual propia que no se repite en Zhangjiajie, Chongqing ni Shenzhen. Para este perfil de viaje, su valor está en el ambiente, la arquitectura, el paisaje y la visita al atardecer y de noche.</w:t>
      </w:r>
    </w:p>
    <w:p>
      <w:pPr>
        <w:pStyle w:val="Heading2"/>
      </w:pPr>
      <w:r>
        <w:t>Aeropuertos recomendados</w:t>
      </w:r>
    </w:p>
    <w:p>
      <w:pPr>
        <w:pStyle w:val="ListBullet"/>
        <w:spacing w:after="60"/>
      </w:pPr>
      <w:r>
        <w:t>Entrada preferida: Shanghai-Pudong (PVG) o Hangzhou-Xiaoshan (HGH), según precio y duración del vuelo internacional. No es obligatorio visitar esas ciudades.</w:t>
      </w:r>
    </w:p>
    <w:p>
      <w:pPr>
        <w:pStyle w:val="ListBullet"/>
        <w:spacing w:after="60"/>
      </w:pPr>
      <w:r>
        <w:t>Salida preferida: Hong Kong (HKG) o Shenzhen-Bao’an (SZX). Hong Kong suele ofrecer una red internacional más amplia, pero requiere cruce migratorio desde Shenzhen.</w:t>
      </w:r>
    </w:p>
    <w:p>
      <w:pPr>
        <w:pStyle w:val="ListBullet"/>
        <w:spacing w:after="60"/>
      </w:pPr>
      <w:r>
        <w:t>Beijing puede utilizarse si el pasaje internacional es claramente mejor, pero agrega un tramo terrestre largo hacia el sur. Debe compararse el costo total, no solo el precio del vuelo.</w:t>
      </w:r>
    </w:p>
    <w:p>
      <w:pPr>
        <w:pStyle w:val="Heading1"/>
      </w:pPr>
      <w:r>
        <w:t>2. Criterios de diseño</w:t>
      </w:r>
    </w:p>
    <w:p>
      <w:pPr>
        <w:pStyle w:val="ListBullet"/>
        <w:spacing w:after="60"/>
      </w:pPr>
      <w:r>
        <w:t>No incluir Shanghai o Beijing como visita obligatoria: pueden ser solamente puertas de entrada o salida.</w:t>
      </w:r>
    </w:p>
    <w:p>
      <w:pPr>
        <w:pStyle w:val="ListBullet"/>
        <w:spacing w:after="60"/>
      </w:pPr>
      <w:r>
        <w:t>Priorizar tren de alta velocidad en trayectos medios y tren nocturno solo cuando ofrezca una combinación razonable.</w:t>
      </w:r>
    </w:p>
    <w:p>
      <w:pPr>
        <w:pStyle w:val="ListBullet"/>
        <w:spacing w:after="60"/>
      </w:pPr>
      <w:r>
        <w:t>Evitar cambiar de alojamiento todas las noches.</w:t>
      </w:r>
    </w:p>
    <w:p>
      <w:pPr>
        <w:pStyle w:val="ListBullet"/>
        <w:spacing w:after="60"/>
      </w:pPr>
      <w:r>
        <w:t>Dedicar dos días completos al Parque Nacional de Zhangjiajie y una jornada separada a Tianmen Mountain.</w:t>
      </w:r>
    </w:p>
    <w:p>
      <w:pPr>
        <w:pStyle w:val="ListBullet"/>
        <w:spacing w:after="60"/>
      </w:pPr>
      <w:r>
        <w:t>Visitar Wangxian Valley desde la tarde hasta después del encendido nocturno.</w:t>
      </w:r>
    </w:p>
    <w:p>
      <w:pPr>
        <w:pStyle w:val="ListBullet"/>
        <w:spacing w:after="60"/>
      </w:pPr>
      <w:r>
        <w:t>Mantener al menos dos jornadas reales en Chongqing y una jornada completa en Huaqiangbei.</w:t>
      </w:r>
    </w:p>
    <w:p>
      <w:pPr>
        <w:pStyle w:val="ListBullet"/>
        <w:spacing w:after="60"/>
      </w:pPr>
      <w:r>
        <w:t>Dejar margen operativo: clima de montaña, cupos de atracciones, estaciones grandes y posibles cambios de horario.</w:t>
      </w:r>
    </w:p>
    <w:p>
      <w:pPr>
        <w:pStyle w:val="Heading2"/>
      </w:pPr>
      <w:r>
        <w:t>Época recomendada</w:t>
      </w:r>
    </w:p>
    <w:p>
      <w:r>
        <w:t>La ventana general más conveniente es la segunda mitad de octubre, después de la semana festiva nacional de comienzos de mes. Otra alternativa razonable es abril. En Zhangjiajie y Wangxian la niebla puede mejorar el paisaje, pero también reducir la visibilidad; por eso la versión relajada incorpora más margen meteorológico.</w:t>
      </w:r>
    </w:p>
    <w:p>
      <w:r>
        <w:br w:type="page"/>
      </w:r>
    </w:p>
    <w:p>
      <w:pPr>
        <w:pStyle w:val="Heading1"/>
      </w:pPr>
      <w:r>
        <w:t>3. Alternativa A — 12 días</w:t>
      </w:r>
    </w:p>
    <w:p>
      <w:r>
        <w:rPr>
          <w:b/>
        </w:rPr>
        <w:t xml:space="preserve">Perfil: </w:t>
      </w:r>
      <w:r>
        <w:t>completa, visualmente muy fuerte y viable, pero con ritmo intenso. Adecuada si los 12 días son efectivos dentro de China. Si incluyen los vuelos intercontinentales, debe eliminarse una parada o ampliarse la duración.</w:t>
      </w:r>
    </w:p>
    <w:p>
      <w:pPr>
        <w:spacing w:before="140" w:after="40"/>
      </w:pPr>
      <w:r>
        <w:rPr>
          <w:b/>
          <w:color w:val="0F4B5C"/>
          <w:sz w:val="22"/>
        </w:rPr>
        <w:t>Día 1 · Llegada por Shanghai o Hangzhou</w:t>
      </w:r>
    </w:p>
    <w:p>
      <w:pPr>
        <w:spacing w:after="40"/>
      </w:pPr>
      <w:r>
        <w:t>Ingreso al país y conexión terrestre hacia Shangrao. Si la llegada es tardía, dormir cerca de la estación adecuada y comenzar el traslado al día siguiente. No programar una conexión ferroviaria no reembolsable demasiado ajustada después del vuelo internacional.</w:t>
      </w:r>
    </w:p>
    <w:p>
      <w:pPr>
        <w:spacing w:after="80"/>
        <w:ind w:left="259"/>
      </w:pPr>
      <w:r>
        <w:rPr>
          <w:b/>
        </w:rPr>
        <w:t xml:space="preserve">Noche: </w:t>
      </w:r>
      <w:r>
        <w:t>Shanghai/Hangzhou o Shangrao, según horario.</w:t>
      </w:r>
    </w:p>
    <w:p>
      <w:pPr>
        <w:spacing w:before="140" w:after="40"/>
      </w:pPr>
      <w:r>
        <w:rPr>
          <w:b/>
          <w:color w:val="0F4B5C"/>
          <w:sz w:val="22"/>
        </w:rPr>
        <w:t>Día 2 · Wangxian Valley</w:t>
      </w:r>
    </w:p>
    <w:p>
      <w:pPr>
        <w:spacing w:after="40"/>
      </w:pPr>
      <w:r>
        <w:t>Traslado Shangrao–Wangxian Valley. Entrada al complejo a primera hora de la tarde. Recorrido de calles, río, cascadas, talleres, casas sobre el acantilado y miradores. Permanecer hasta la iluminación nocturna.</w:t>
      </w:r>
    </w:p>
    <w:p>
      <w:pPr>
        <w:spacing w:after="80"/>
        <w:ind w:left="259"/>
      </w:pPr>
      <w:r>
        <w:rPr>
          <w:b/>
        </w:rPr>
        <w:t xml:space="preserve">Noche: </w:t>
      </w:r>
      <w:r>
        <w:t>Wangxian Valley o zona próxima.</w:t>
      </w:r>
    </w:p>
    <w:p>
      <w:pPr>
        <w:spacing w:before="140" w:after="40"/>
      </w:pPr>
      <w:r>
        <w:rPr>
          <w:b/>
          <w:color w:val="0F4B5C"/>
          <w:sz w:val="22"/>
        </w:rPr>
        <w:t>Día 3 · Traslado hacia Zhangjiajie</w:t>
      </w:r>
    </w:p>
    <w:p>
      <w:pPr>
        <w:spacing w:after="40"/>
      </w:pPr>
      <w:r>
        <w:t>Regreso a Shangrao y viaje ferroviario hacia Zhangjiajie, probablemente con combinación según el horario vigente. Es el día logístico más largo del recorrido.</w:t>
      </w:r>
    </w:p>
    <w:p>
      <w:pPr>
        <w:spacing w:after="80"/>
        <w:ind w:left="259"/>
      </w:pPr>
      <w:r>
        <w:rPr>
          <w:b/>
        </w:rPr>
        <w:t xml:space="preserve">Noche: </w:t>
      </w:r>
      <w:r>
        <w:t>Zhangjiajie ciudad o Wulingyuan.</w:t>
      </w:r>
    </w:p>
    <w:p>
      <w:pPr>
        <w:spacing w:before="140" w:after="40"/>
      </w:pPr>
      <w:r>
        <w:rPr>
          <w:b/>
          <w:color w:val="0F4B5C"/>
          <w:sz w:val="22"/>
        </w:rPr>
        <w:t>Día 4 · Zhangjiajie: Yuanjiajie</w:t>
      </w:r>
    </w:p>
    <w:p>
      <w:pPr>
        <w:spacing w:after="40"/>
      </w:pPr>
      <w:r>
        <w:t>Primer día completo en el área de Wulingyuan: ascensor Bailong, miradores de Yuanjiajie, pilares verticales y circuito interno en buses del parque.</w:t>
      </w:r>
    </w:p>
    <w:p>
      <w:pPr>
        <w:spacing w:after="80"/>
        <w:ind w:left="259"/>
      </w:pPr>
      <w:r>
        <w:rPr>
          <w:b/>
        </w:rPr>
        <w:t xml:space="preserve">Noche: </w:t>
      </w:r>
      <w:r>
        <w:t>Wulingyuan.</w:t>
      </w:r>
    </w:p>
    <w:p>
      <w:pPr>
        <w:spacing w:before="140" w:after="40"/>
      </w:pPr>
      <w:r>
        <w:rPr>
          <w:b/>
          <w:color w:val="0F4B5C"/>
          <w:sz w:val="22"/>
        </w:rPr>
        <w:t>Día 5 · Zhangjiajie: Tianzi Mountain</w:t>
      </w:r>
    </w:p>
    <w:p>
      <w:pPr>
        <w:spacing w:after="40"/>
      </w:pPr>
      <w:r>
        <w:t>Segundo día en el parque: Tianzi Mountain y sectores complementarios. Ajustar el orden de los dos días según niebla, colas y visibilidad.</w:t>
      </w:r>
    </w:p>
    <w:p>
      <w:pPr>
        <w:spacing w:after="80"/>
        <w:ind w:left="259"/>
      </w:pPr>
      <w:r>
        <w:rPr>
          <w:b/>
        </w:rPr>
        <w:t xml:space="preserve">Noche: </w:t>
      </w:r>
      <w:r>
        <w:t>Wulingyuan o Zhangjiajie ciudad.</w:t>
      </w:r>
    </w:p>
    <w:p>
      <w:pPr>
        <w:spacing w:before="140" w:after="40"/>
      </w:pPr>
      <w:r>
        <w:rPr>
          <w:b/>
          <w:color w:val="0F4B5C"/>
          <w:sz w:val="22"/>
        </w:rPr>
        <w:t>Día 6 · Tianmen Mountain</w:t>
      </w:r>
    </w:p>
    <w:p>
      <w:pPr>
        <w:spacing w:after="40"/>
      </w:pPr>
      <w:r>
        <w:t>Jornada separada para el teleférico, senderos de acantilado, Tianmen Cave y los 999 escalones. Evitar programar un tren temprano esa misma tarde.</w:t>
      </w:r>
    </w:p>
    <w:p>
      <w:pPr>
        <w:spacing w:after="80"/>
        <w:ind w:left="259"/>
      </w:pPr>
      <w:r>
        <w:rPr>
          <w:b/>
        </w:rPr>
        <w:t xml:space="preserve">Noche: </w:t>
      </w:r>
      <w:r>
        <w:t>Zhangjiajie ciudad.</w:t>
      </w:r>
    </w:p>
    <w:p>
      <w:pPr>
        <w:spacing w:before="140" w:after="40"/>
      </w:pPr>
      <w:r>
        <w:rPr>
          <w:b/>
          <w:color w:val="0F4B5C"/>
          <w:sz w:val="22"/>
        </w:rPr>
        <w:t>Día 7 · Zhangjiajie → Chongqing</w:t>
      </w:r>
    </w:p>
    <w:p>
      <w:pPr>
        <w:spacing w:after="40"/>
      </w:pPr>
      <w:r>
        <w:t>Tren hacia Chongqing. Después del check-in, primera salida nocturna por Jiefangbei, Hongya Cave y vistas sobre los ríos.</w:t>
      </w:r>
    </w:p>
    <w:p>
      <w:pPr>
        <w:spacing w:after="80"/>
        <w:ind w:left="259"/>
      </w:pPr>
      <w:r>
        <w:rPr>
          <w:b/>
        </w:rPr>
        <w:t xml:space="preserve">Noche: </w:t>
      </w:r>
      <w:r>
        <w:t>Chongqing.</w:t>
      </w:r>
    </w:p>
    <w:p>
      <w:pPr>
        <w:spacing w:before="140" w:after="40"/>
      </w:pPr>
      <w:r>
        <w:rPr>
          <w:b/>
          <w:color w:val="0F4B5C"/>
          <w:sz w:val="22"/>
        </w:rPr>
        <w:t>Día 8 · Chongqing vertical</w:t>
      </w:r>
    </w:p>
    <w:p>
      <w:pPr>
        <w:spacing w:after="40"/>
      </w:pPr>
      <w:r>
        <w:t>Liziba, Eling o miradores equivalentes, barrios de varios niveles, Raffles City y recorrido en transporte público. Crucero nocturno opcional.</w:t>
      </w:r>
    </w:p>
    <w:p>
      <w:pPr>
        <w:spacing w:after="80"/>
        <w:ind w:left="259"/>
      </w:pPr>
      <w:r>
        <w:rPr>
          <w:b/>
        </w:rPr>
        <w:t xml:space="preserve">Noche: </w:t>
      </w:r>
      <w:r>
        <w:t>Chongqing.</w:t>
      </w:r>
    </w:p>
    <w:p>
      <w:pPr>
        <w:spacing w:before="140" w:after="40"/>
      </w:pPr>
      <w:r>
        <w:rPr>
          <w:b/>
          <w:color w:val="0F4B5C"/>
          <w:sz w:val="22"/>
        </w:rPr>
        <w:t>Día 9 · Chongqing con margen</w:t>
      </w:r>
    </w:p>
    <w:p>
      <w:pPr>
        <w:spacing w:after="40"/>
      </w:pPr>
      <w:r>
        <w:t>Segundo día real para explorar sin reducir la ciudad a una sola foto: Ciqikou o Huguang Guild Hall, zonas ribereñas, teleférico del Yangtsé si está operativo y otra salida nocturna.</w:t>
      </w:r>
    </w:p>
    <w:p>
      <w:pPr>
        <w:spacing w:after="80"/>
        <w:ind w:left="259"/>
      </w:pPr>
      <w:r>
        <w:rPr>
          <w:b/>
        </w:rPr>
        <w:t xml:space="preserve">Noche: </w:t>
      </w:r>
      <w:r>
        <w:t>Chongqing.</w:t>
      </w:r>
    </w:p>
    <w:p>
      <w:pPr>
        <w:spacing w:before="140" w:after="40"/>
      </w:pPr>
      <w:r>
        <w:rPr>
          <w:b/>
          <w:color w:val="0F4B5C"/>
          <w:sz w:val="22"/>
        </w:rPr>
        <w:t>Día 10 · Chongqing → Shenzhen</w:t>
      </w:r>
    </w:p>
    <w:p>
      <w:pPr>
        <w:spacing w:after="40"/>
      </w:pPr>
      <w:r>
        <w:t>Tren de alta velocidad hacia Shenzhen. Es un trayecto largo pero permite evitar aeropuerto, controles adicionales y equipaje aéreo. Llegada y paseo breve por Futian.</w:t>
      </w:r>
    </w:p>
    <w:p>
      <w:pPr>
        <w:spacing w:after="80"/>
        <w:ind w:left="259"/>
      </w:pPr>
      <w:r>
        <w:rPr>
          <w:b/>
        </w:rPr>
        <w:t xml:space="preserve">Noche: </w:t>
      </w:r>
      <w:r>
        <w:t>Shenzhen.</w:t>
      </w:r>
    </w:p>
    <w:p>
      <w:pPr>
        <w:spacing w:before="140" w:after="40"/>
      </w:pPr>
      <w:r>
        <w:rPr>
          <w:b/>
          <w:color w:val="0F4B5C"/>
          <w:sz w:val="22"/>
        </w:rPr>
        <w:t>Día 11 · Shenzhen tecnológica</w:t>
      </w:r>
    </w:p>
    <w:p>
      <w:pPr>
        <w:spacing w:after="40"/>
      </w:pPr>
      <w:r>
        <w:t>Día completo en Huaqiangbei: SEG Plaza, Huaqiang Electronics World y centros de gadgets, componentes, impresión 3D, drones y robótica. No concentrarse únicamente en comprar; el valor está en observar el ecosistema de hardware.</w:t>
      </w:r>
    </w:p>
    <w:p>
      <w:pPr>
        <w:spacing w:after="80"/>
        <w:ind w:left="259"/>
      </w:pPr>
      <w:r>
        <w:rPr>
          <w:b/>
        </w:rPr>
        <w:t xml:space="preserve">Noche: </w:t>
      </w:r>
      <w:r>
        <w:t>Shenzhen.</w:t>
      </w:r>
    </w:p>
    <w:p>
      <w:pPr>
        <w:spacing w:before="140" w:after="40"/>
      </w:pPr>
      <w:r>
        <w:rPr>
          <w:b/>
          <w:color w:val="0F4B5C"/>
          <w:sz w:val="22"/>
        </w:rPr>
        <w:t>Día 12 · Shenzhen / salida</w:t>
      </w:r>
    </w:p>
    <w:p>
      <w:pPr>
        <w:spacing w:after="40"/>
      </w:pPr>
      <w:r>
        <w:t>Según el horario, recorrido por Nanshan, Shenzhen Bay o zona moderna. Salida desde SZX o traslado planificado a HKG. Para un vuelo desde Hong Kong, reservar margen amplio para frontera y transporte.</w:t>
      </w:r>
    </w:p>
    <w:p>
      <w:pPr>
        <w:spacing w:after="80"/>
        <w:ind w:left="259"/>
      </w:pPr>
      <w:r>
        <w:rPr>
          <w:b/>
        </w:rPr>
        <w:t xml:space="preserve">Noche: </w:t>
      </w:r>
      <w:r>
        <w:t>—</w:t>
      </w:r>
    </w:p>
    <w:p>
      <w:pPr>
        <w:pStyle w:val="Heading2"/>
      </w:pPr>
      <w:r>
        <w:t>Evaluación de la alternativa de 12 días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Mar>
              <w:top w:w="90" w:type="dxa"/>
              <w:start w:w="110" w:type="dxa"/>
              <w:bottom w:w="90" w:type="dxa"/>
              <w:end w:w="110" w:type="dxa"/>
            </w:tcMar>
            <w:shd w:fill="EAF2F3"/>
          </w:tcPr>
          <w:p>
            <w:pPr>
              <w:spacing w:after="0"/>
            </w:pPr>
            <w:r/>
            <w:r>
              <w:rPr>
                <w:b/>
                <w:color w:val="0F4B5C"/>
                <w:sz w:val="19"/>
              </w:rPr>
              <w:t>Fortaleza</w:t>
            </w:r>
          </w:p>
        </w:tc>
        <w:tc>
          <w:tcPr>
            <w:tcW w:type="dxa" w:w="5083"/>
            <w:vAlign w:val="center"/>
            <w:tcMar>
              <w:top w:w="90" w:type="dxa"/>
              <w:start w:w="110" w:type="dxa"/>
              <w:bottom w:w="90" w:type="dxa"/>
              <w:end w:w="110" w:type="dxa"/>
            </w:tcMar>
          </w:tcPr>
          <w:p>
            <w:pPr>
              <w:spacing w:after="0"/>
            </w:pPr>
            <w:r/>
            <w:r>
              <w:rPr>
                <w:b w:val="0"/>
                <w:sz w:val="19"/>
              </w:rPr>
              <w:t>Incluye todas las experiencias prioritarias sin agregar destinos de relleno.</w:t>
            </w:r>
          </w:p>
        </w:tc>
      </w:tr>
      <w:tr>
        <w:tc>
          <w:tcPr>
            <w:tcW w:type="dxa" w:w="5083"/>
            <w:vAlign w:val="center"/>
            <w:tcMar>
              <w:top w:w="90" w:type="dxa"/>
              <w:start w:w="110" w:type="dxa"/>
              <w:bottom w:w="90" w:type="dxa"/>
              <w:end w:w="110" w:type="dxa"/>
            </w:tcMar>
            <w:shd w:fill="EAF2F3"/>
          </w:tcPr>
          <w:p>
            <w:pPr>
              <w:spacing w:after="0"/>
            </w:pPr>
            <w:r/>
            <w:r>
              <w:rPr>
                <w:b/>
                <w:color w:val="0F4B5C"/>
                <w:sz w:val="19"/>
              </w:rPr>
              <w:t>Debilidad</w:t>
            </w:r>
          </w:p>
        </w:tc>
        <w:tc>
          <w:tcPr>
            <w:tcW w:type="dxa" w:w="5083"/>
            <w:vAlign w:val="center"/>
            <w:tcMar>
              <w:top w:w="90" w:type="dxa"/>
              <w:start w:w="110" w:type="dxa"/>
              <w:bottom w:w="90" w:type="dxa"/>
              <w:end w:w="110" w:type="dxa"/>
            </w:tcMar>
          </w:tcPr>
          <w:p>
            <w:pPr>
              <w:spacing w:after="0"/>
            </w:pPr>
            <w:r/>
            <w:r>
              <w:rPr>
                <w:b w:val="0"/>
                <w:sz w:val="19"/>
              </w:rPr>
              <w:t>El día Shangrao–Zhangjiajie y el día Chongqing–Shenzhen son jornadas de traslado.</w:t>
            </w:r>
          </w:p>
        </w:tc>
      </w:tr>
      <w:tr>
        <w:tc>
          <w:tcPr>
            <w:tcW w:type="dxa" w:w="5083"/>
            <w:vAlign w:val="center"/>
            <w:tcMar>
              <w:top w:w="90" w:type="dxa"/>
              <w:start w:w="110" w:type="dxa"/>
              <w:bottom w:w="90" w:type="dxa"/>
              <w:end w:w="110" w:type="dxa"/>
            </w:tcMar>
            <w:shd w:fill="EAF2F3"/>
          </w:tcPr>
          <w:p>
            <w:pPr>
              <w:spacing w:after="0"/>
            </w:pPr>
            <w:r/>
            <w:r>
              <w:rPr>
                <w:b/>
                <w:color w:val="0F4B5C"/>
                <w:sz w:val="19"/>
              </w:rPr>
              <w:t>Nivel de ritmo</w:t>
            </w:r>
          </w:p>
        </w:tc>
        <w:tc>
          <w:tcPr>
            <w:tcW w:type="dxa" w:w="5083"/>
            <w:vAlign w:val="center"/>
            <w:tcMar>
              <w:top w:w="90" w:type="dxa"/>
              <w:start w:w="110" w:type="dxa"/>
              <w:bottom w:w="90" w:type="dxa"/>
              <w:end w:w="110" w:type="dxa"/>
            </w:tcMar>
          </w:tcPr>
          <w:p>
            <w:pPr>
              <w:spacing w:after="0"/>
            </w:pPr>
            <w:r/>
            <w:r>
              <w:rPr>
                <w:b w:val="0"/>
                <w:sz w:val="19"/>
              </w:rPr>
              <w:t>Alto. Hay poco margen ante mal clima o cansancio.</w:t>
            </w:r>
          </w:p>
        </w:tc>
      </w:tr>
      <w:tr>
        <w:tc>
          <w:tcPr>
            <w:tcW w:type="dxa" w:w="5083"/>
            <w:vAlign w:val="center"/>
            <w:tcMar>
              <w:top w:w="90" w:type="dxa"/>
              <w:start w:w="110" w:type="dxa"/>
              <w:bottom w:w="90" w:type="dxa"/>
              <w:end w:w="110" w:type="dxa"/>
            </w:tcMar>
            <w:shd w:fill="EAF2F3"/>
          </w:tcPr>
          <w:p>
            <w:pPr>
              <w:spacing w:after="0"/>
            </w:pPr>
            <w:r/>
            <w:r>
              <w:rPr>
                <w:b/>
                <w:color w:val="0F4B5C"/>
                <w:sz w:val="19"/>
              </w:rPr>
              <w:t>Recomendación</w:t>
            </w:r>
          </w:p>
        </w:tc>
        <w:tc>
          <w:tcPr>
            <w:tcW w:type="dxa" w:w="5083"/>
            <w:vAlign w:val="center"/>
            <w:tcMar>
              <w:top w:w="90" w:type="dxa"/>
              <w:start w:w="110" w:type="dxa"/>
              <w:bottom w:w="90" w:type="dxa"/>
              <w:end w:w="110" w:type="dxa"/>
            </w:tcMar>
          </w:tcPr>
          <w:p>
            <w:pPr>
              <w:spacing w:after="0"/>
            </w:pPr>
            <w:r/>
            <w:r>
              <w:rPr>
                <w:b w:val="0"/>
                <w:sz w:val="19"/>
              </w:rPr>
              <w:t>Usarla solo con 12 días efectivos en China y reservas realizadas con anticipación.</w:t>
            </w:r>
          </w:p>
        </w:tc>
      </w:tr>
    </w:tbl>
    <w:p>
      <w:r>
        <w:br w:type="page"/>
      </w:r>
    </w:p>
    <w:p>
      <w:pPr>
        <w:pStyle w:val="Heading1"/>
      </w:pPr>
      <w:r>
        <w:t>4. Alternativa B — 16 días</w:t>
      </w:r>
    </w:p>
    <w:p>
      <w:r>
        <w:rPr>
          <w:b/>
        </w:rPr>
        <w:t xml:space="preserve">Perfil: </w:t>
      </w:r>
      <w:r>
        <w:t>recomendada. Mantiene las mismas experiencias, pero agrega descanso, flexibilidad climática y tiempo real para disfrutar Chongqing y Shenzhen. No suma ciudades innecesarias.</w:t>
      </w:r>
    </w:p>
    <w:p>
      <w:pPr>
        <w:spacing w:before="140" w:after="40"/>
      </w:pPr>
      <w:r>
        <w:rPr>
          <w:b/>
          <w:color w:val="0F4B5C"/>
          <w:sz w:val="22"/>
        </w:rPr>
        <w:t>Día 1 · Llegada</w:t>
      </w:r>
    </w:p>
    <w:p>
      <w:pPr>
        <w:spacing w:after="40"/>
      </w:pPr>
      <w:r>
        <w:t>Llegada por Shanghai o Hangzhou. Noche de recuperación cerca de una estación bien conectada; sin turismo obligatorio.</w:t>
      </w:r>
    </w:p>
    <w:p>
      <w:pPr>
        <w:spacing w:after="80"/>
        <w:ind w:left="259"/>
      </w:pPr>
      <w:r>
        <w:rPr>
          <w:b/>
        </w:rPr>
        <w:t xml:space="preserve">Noche: </w:t>
      </w:r>
      <w:r>
        <w:t>Shanghai/Hangzhou.</w:t>
      </w:r>
    </w:p>
    <w:p>
      <w:pPr>
        <w:spacing w:before="140" w:after="40"/>
      </w:pPr>
      <w:r>
        <w:rPr>
          <w:b/>
          <w:color w:val="0F4B5C"/>
          <w:sz w:val="22"/>
        </w:rPr>
        <w:t>Día 2 · Traslado a Shangrao</w:t>
      </w:r>
    </w:p>
    <w:p>
      <w:pPr>
        <w:spacing w:after="40"/>
      </w:pPr>
      <w:r>
        <w:t>Tren a Shangrao, check-in y tarde libre. Esta pausa reduce el riesgo de encadenar vuelo internacional, tren y bus en una sola jornada.</w:t>
      </w:r>
    </w:p>
    <w:p>
      <w:pPr>
        <w:spacing w:after="80"/>
        <w:ind w:left="259"/>
      </w:pPr>
      <w:r>
        <w:rPr>
          <w:b/>
        </w:rPr>
        <w:t xml:space="preserve">Noche: </w:t>
      </w:r>
      <w:r>
        <w:t>Shangrao.</w:t>
      </w:r>
    </w:p>
    <w:p>
      <w:pPr>
        <w:spacing w:before="140" w:after="40"/>
      </w:pPr>
      <w:r>
        <w:rPr>
          <w:b/>
          <w:color w:val="0F4B5C"/>
          <w:sz w:val="22"/>
        </w:rPr>
        <w:t>Día 3 · Wangxian Valley</w:t>
      </w:r>
    </w:p>
    <w:p>
      <w:pPr>
        <w:spacing w:after="40"/>
      </w:pPr>
      <w:r>
        <w:t>Traslado tranquilo al valle, recorrido desde el mediodía hasta la noche y tiempo suficiente para miradores, comida y espectáculos o actividades disponibles.</w:t>
      </w:r>
    </w:p>
    <w:p>
      <w:pPr>
        <w:spacing w:after="80"/>
        <w:ind w:left="259"/>
      </w:pPr>
      <w:r>
        <w:rPr>
          <w:b/>
        </w:rPr>
        <w:t xml:space="preserve">Noche: </w:t>
      </w:r>
      <w:r>
        <w:t>Wangxian Valley o alrededores.</w:t>
      </w:r>
    </w:p>
    <w:p>
      <w:pPr>
        <w:spacing w:before="140" w:after="40"/>
      </w:pPr>
      <w:r>
        <w:rPr>
          <w:b/>
          <w:color w:val="0F4B5C"/>
          <w:sz w:val="22"/>
        </w:rPr>
        <w:t>Día 4 · Wangxian / regreso a Shangrao</w:t>
      </w:r>
    </w:p>
    <w:p>
      <w:pPr>
        <w:spacing w:after="40"/>
      </w:pPr>
      <w:r>
        <w:t>Mañana libre o salida sin prisa. Regreso a Shangrao y descanso antes del trayecto largo.</w:t>
      </w:r>
    </w:p>
    <w:p>
      <w:pPr>
        <w:spacing w:after="80"/>
        <w:ind w:left="259"/>
      </w:pPr>
      <w:r>
        <w:rPr>
          <w:b/>
        </w:rPr>
        <w:t xml:space="preserve">Noche: </w:t>
      </w:r>
      <w:r>
        <w:t>Shangrao.</w:t>
      </w:r>
    </w:p>
    <w:p>
      <w:pPr>
        <w:spacing w:before="140" w:after="40"/>
      </w:pPr>
      <w:r>
        <w:rPr>
          <w:b/>
          <w:color w:val="0F4B5C"/>
          <w:sz w:val="22"/>
        </w:rPr>
        <w:t>Día 5 · Shangrao → Zhangjiajie</w:t>
      </w:r>
    </w:p>
    <w:p>
      <w:pPr>
        <w:spacing w:after="40"/>
      </w:pPr>
      <w:r>
        <w:t>Viaje ferroviario. Llegada y alojamiento en Wulingyuan, evitando comenzar el parque cansado.</w:t>
      </w:r>
    </w:p>
    <w:p>
      <w:pPr>
        <w:spacing w:after="80"/>
        <w:ind w:left="259"/>
      </w:pPr>
      <w:r>
        <w:rPr>
          <w:b/>
        </w:rPr>
        <w:t xml:space="preserve">Noche: </w:t>
      </w:r>
      <w:r>
        <w:t>Wulingyuan.</w:t>
      </w:r>
    </w:p>
    <w:p>
      <w:pPr>
        <w:spacing w:before="140" w:after="40"/>
      </w:pPr>
      <w:r>
        <w:rPr>
          <w:b/>
          <w:color w:val="0F4B5C"/>
          <w:sz w:val="22"/>
        </w:rPr>
        <w:t>Día 6 · Zhangjiajie: Yuanjiajie</w:t>
      </w:r>
    </w:p>
    <w:p>
      <w:pPr>
        <w:spacing w:after="40"/>
      </w:pPr>
      <w:r>
        <w:t>Primer día completo en el parque.</w:t>
      </w:r>
    </w:p>
    <w:p>
      <w:pPr>
        <w:spacing w:after="80"/>
        <w:ind w:left="259"/>
      </w:pPr>
      <w:r>
        <w:rPr>
          <w:b/>
        </w:rPr>
        <w:t xml:space="preserve">Noche: </w:t>
      </w:r>
      <w:r>
        <w:t>Wulingyuan.</w:t>
      </w:r>
    </w:p>
    <w:p>
      <w:pPr>
        <w:spacing w:before="140" w:after="40"/>
      </w:pPr>
      <w:r>
        <w:rPr>
          <w:b/>
          <w:color w:val="0F4B5C"/>
          <w:sz w:val="22"/>
        </w:rPr>
        <w:t>Día 7 · Zhangjiajie: Tianzi Mountain</w:t>
      </w:r>
    </w:p>
    <w:p>
      <w:pPr>
        <w:spacing w:after="40"/>
      </w:pPr>
      <w:r>
        <w:t>Segundo día completo en el parque.</w:t>
      </w:r>
    </w:p>
    <w:p>
      <w:pPr>
        <w:spacing w:after="80"/>
        <w:ind w:left="259"/>
      </w:pPr>
      <w:r>
        <w:rPr>
          <w:b/>
        </w:rPr>
        <w:t xml:space="preserve">Noche: </w:t>
      </w:r>
      <w:r>
        <w:t>Wulingyuan.</w:t>
      </w:r>
    </w:p>
    <w:p>
      <w:pPr>
        <w:spacing w:before="140" w:after="40"/>
      </w:pPr>
      <w:r>
        <w:rPr>
          <w:b/>
          <w:color w:val="0F4B5C"/>
          <w:sz w:val="22"/>
        </w:rPr>
        <w:t>Día 8 · Día flexible de montaña</w:t>
      </w:r>
    </w:p>
    <w:p>
      <w:pPr>
        <w:spacing w:after="40"/>
      </w:pPr>
      <w:r>
        <w:t>Día colchón para repetir miradores con mejor visibilidad, recorrer Golden Whip Stream, descansar o sumar el Gran Cañón únicamente si hay energía.</w:t>
      </w:r>
    </w:p>
    <w:p>
      <w:pPr>
        <w:spacing w:after="80"/>
        <w:ind w:left="259"/>
      </w:pPr>
      <w:r>
        <w:rPr>
          <w:b/>
        </w:rPr>
        <w:t xml:space="preserve">Noche: </w:t>
      </w:r>
      <w:r>
        <w:t>Zhangjiajie ciudad.</w:t>
      </w:r>
    </w:p>
    <w:p>
      <w:pPr>
        <w:spacing w:before="140" w:after="40"/>
      </w:pPr>
      <w:r>
        <w:rPr>
          <w:b/>
          <w:color w:val="0F4B5C"/>
          <w:sz w:val="22"/>
        </w:rPr>
        <w:t>Día 9 · Tianmen Mountain</w:t>
      </w:r>
    </w:p>
    <w:p>
      <w:pPr>
        <w:spacing w:after="40"/>
      </w:pPr>
      <w:r>
        <w:t>Teleférico, senderos, Puerta del Cielo y 999 escalones sin combinarlo con un viaje largo.</w:t>
      </w:r>
    </w:p>
    <w:p>
      <w:pPr>
        <w:spacing w:after="80"/>
        <w:ind w:left="259"/>
      </w:pPr>
      <w:r>
        <w:rPr>
          <w:b/>
        </w:rPr>
        <w:t xml:space="preserve">Noche: </w:t>
      </w:r>
      <w:r>
        <w:t>Zhangjiajie ciudad.</w:t>
      </w:r>
    </w:p>
    <w:p>
      <w:pPr>
        <w:spacing w:before="140" w:after="40"/>
      </w:pPr>
      <w:r>
        <w:rPr>
          <w:b/>
          <w:color w:val="0F4B5C"/>
          <w:sz w:val="22"/>
        </w:rPr>
        <w:t>Día 10 · Zhangjiajie → Chongqing</w:t>
      </w:r>
    </w:p>
    <w:p>
      <w:pPr>
        <w:spacing w:after="40"/>
      </w:pPr>
      <w:r>
        <w:t>Tren y primera noche en la ciudad.</w:t>
      </w:r>
    </w:p>
    <w:p>
      <w:pPr>
        <w:spacing w:after="80"/>
        <w:ind w:left="259"/>
      </w:pPr>
      <w:r>
        <w:rPr>
          <w:b/>
        </w:rPr>
        <w:t xml:space="preserve">Noche: </w:t>
      </w:r>
      <w:r>
        <w:t>Chongqing.</w:t>
      </w:r>
    </w:p>
    <w:p>
      <w:pPr>
        <w:spacing w:before="140" w:after="40"/>
      </w:pPr>
      <w:r>
        <w:rPr>
          <w:b/>
          <w:color w:val="0F4B5C"/>
          <w:sz w:val="22"/>
        </w:rPr>
        <w:t>Día 11 · Chongqing esencial</w:t>
      </w:r>
    </w:p>
    <w:p>
      <w:pPr>
        <w:spacing w:after="40"/>
      </w:pPr>
      <w:r>
        <w:t>Liziba, Eling, Jiefangbei, Hongya Cave y skyline nocturno.</w:t>
      </w:r>
    </w:p>
    <w:p>
      <w:pPr>
        <w:spacing w:after="80"/>
        <w:ind w:left="259"/>
      </w:pPr>
      <w:r>
        <w:rPr>
          <w:b/>
        </w:rPr>
        <w:t xml:space="preserve">Noche: </w:t>
      </w:r>
      <w:r>
        <w:t>Chongqing.</w:t>
      </w:r>
    </w:p>
    <w:p>
      <w:pPr>
        <w:spacing w:before="140" w:after="40"/>
      </w:pPr>
      <w:r>
        <w:rPr>
          <w:b/>
          <w:color w:val="0F4B5C"/>
          <w:sz w:val="22"/>
        </w:rPr>
        <w:t>Día 12 · Chongqing profunda</w:t>
      </w:r>
    </w:p>
    <w:p>
      <w:pPr>
        <w:spacing w:after="40"/>
      </w:pPr>
      <w:r>
        <w:t>Barrios verticales, mercados, arquitectura, zona de los ríos, Raffles City y recorrido nocturno.</w:t>
      </w:r>
    </w:p>
    <w:p>
      <w:pPr>
        <w:spacing w:after="80"/>
        <w:ind w:left="259"/>
      </w:pPr>
      <w:r>
        <w:rPr>
          <w:b/>
        </w:rPr>
        <w:t xml:space="preserve">Noche: </w:t>
      </w:r>
      <w:r>
        <w:t>Chongqing.</w:t>
      </w:r>
    </w:p>
    <w:p>
      <w:pPr>
        <w:spacing w:before="140" w:after="40"/>
      </w:pPr>
      <w:r>
        <w:rPr>
          <w:b/>
          <w:color w:val="0F4B5C"/>
          <w:sz w:val="22"/>
        </w:rPr>
        <w:t>Día 13 · Chongqing → Shenzhen</w:t>
      </w:r>
    </w:p>
    <w:p>
      <w:pPr>
        <w:spacing w:after="40"/>
      </w:pPr>
      <w:r>
        <w:t>Tren de alta velocidad. Noche tranquila en Futian o cerca de Huaqiangbei.</w:t>
      </w:r>
    </w:p>
    <w:p>
      <w:pPr>
        <w:spacing w:after="80"/>
        <w:ind w:left="259"/>
      </w:pPr>
      <w:r>
        <w:rPr>
          <w:b/>
        </w:rPr>
        <w:t xml:space="preserve">Noche: </w:t>
      </w:r>
      <w:r>
        <w:t>Shenzhen.</w:t>
      </w:r>
    </w:p>
    <w:p>
      <w:pPr>
        <w:spacing w:before="140" w:after="40"/>
      </w:pPr>
      <w:r>
        <w:rPr>
          <w:b/>
          <w:color w:val="0F4B5C"/>
          <w:sz w:val="22"/>
        </w:rPr>
        <w:t>Día 14 · Huaqiangbei</w:t>
      </w:r>
    </w:p>
    <w:p>
      <w:pPr>
        <w:spacing w:after="40"/>
      </w:pPr>
      <w:r>
        <w:t>Día tecnológico completo, con tiempo para recorrer varios edificios sin hacerlo a las apuradas.</w:t>
      </w:r>
    </w:p>
    <w:p>
      <w:pPr>
        <w:spacing w:after="80"/>
        <w:ind w:left="259"/>
      </w:pPr>
      <w:r>
        <w:rPr>
          <w:b/>
        </w:rPr>
        <w:t xml:space="preserve">Noche: </w:t>
      </w:r>
      <w:r>
        <w:t>Shenzhen.</w:t>
      </w:r>
    </w:p>
    <w:p>
      <w:pPr>
        <w:spacing w:before="140" w:after="40"/>
      </w:pPr>
      <w:r>
        <w:rPr>
          <w:b/>
          <w:color w:val="0F4B5C"/>
          <w:sz w:val="22"/>
        </w:rPr>
        <w:t>Día 15 · Shenzhen moderna</w:t>
      </w:r>
    </w:p>
    <w:p>
      <w:pPr>
        <w:spacing w:after="40"/>
      </w:pPr>
      <w:r>
        <w:t>Nanshan, Shenzhen Bay, arquitectura contemporánea, tiendas insignia y zonas vinculadas al ecosistema tecnológico.</w:t>
      </w:r>
    </w:p>
    <w:p>
      <w:pPr>
        <w:spacing w:after="80"/>
        <w:ind w:left="259"/>
      </w:pPr>
      <w:r>
        <w:rPr>
          <w:b/>
        </w:rPr>
        <w:t xml:space="preserve">Noche: </w:t>
      </w:r>
      <w:r>
        <w:t>Shenzhen.</w:t>
      </w:r>
    </w:p>
    <w:p>
      <w:pPr>
        <w:spacing w:before="140" w:after="40"/>
      </w:pPr>
      <w:r>
        <w:rPr>
          <w:b/>
          <w:color w:val="0F4B5C"/>
          <w:sz w:val="22"/>
        </w:rPr>
        <w:t>Día 16 · Salida</w:t>
      </w:r>
    </w:p>
    <w:p>
      <w:pPr>
        <w:spacing w:after="40"/>
      </w:pPr>
      <w:r>
        <w:t>Salida desde Shenzhen o cruce a Hong Kong. Si el vuelo es temprano desde HKG, conviene dormir la noche anterior en Hong Kong o cerca del aeropuerto.</w:t>
      </w:r>
    </w:p>
    <w:p>
      <w:pPr>
        <w:spacing w:after="80"/>
        <w:ind w:left="259"/>
      </w:pPr>
      <w:r>
        <w:rPr>
          <w:b/>
        </w:rPr>
        <w:t xml:space="preserve">Noche: </w:t>
      </w:r>
      <w:r>
        <w:t>—</w:t>
      </w:r>
    </w:p>
    <w:p>
      <w:pPr>
        <w:pStyle w:val="Heading2"/>
      </w:pPr>
      <w:r>
        <w:t>Qué se añadió y por qué</w:t>
      </w:r>
    </w:p>
    <w:p>
      <w:pPr>
        <w:pStyle w:val="ListBullet"/>
        <w:spacing w:after="60"/>
      </w:pPr>
      <w:r>
        <w:t>Una noche de recuperación después del vuelo intercontinental.</w:t>
      </w:r>
    </w:p>
    <w:p>
      <w:pPr>
        <w:pStyle w:val="ListBullet"/>
        <w:spacing w:after="60"/>
      </w:pPr>
      <w:r>
        <w:t>Una segunda noche alrededor de Wangxian Valley para no convertir la visita en una escala fotográfica.</w:t>
      </w:r>
    </w:p>
    <w:p>
      <w:pPr>
        <w:pStyle w:val="ListBullet"/>
        <w:spacing w:after="60"/>
      </w:pPr>
      <w:r>
        <w:t>Un día flexible en Zhangjiajie, muy valioso si hay niebla cerrada o lluvia.</w:t>
      </w:r>
    </w:p>
    <w:p>
      <w:pPr>
        <w:pStyle w:val="ListBullet"/>
        <w:spacing w:after="60"/>
      </w:pPr>
      <w:r>
        <w:t>Tres noches completas en Chongqing y tres en Shenzhen.</w:t>
      </w:r>
    </w:p>
    <w:p>
      <w:pPr>
        <w:pStyle w:val="ListBullet"/>
        <w:spacing w:after="60"/>
      </w:pPr>
      <w:r>
        <w:t>Margen suficiente para que los traslados no ocupen mentalmente todos los días.</w:t>
      </w:r>
    </w:p>
    <w:p>
      <w:pPr>
        <w:pStyle w:val="Heading1"/>
      </w:pPr>
      <w:r>
        <w:t>5. Qué eliminar antes de acortar cada parada</w:t>
      </w:r>
    </w:p>
    <w:p>
      <w:r>
        <w:t>Si finalmente la duración disponible queda entre 12 y 16 días, este es el orden de recorte recomendado:</w:t>
      </w:r>
    </w:p>
    <w:p>
      <w:pPr>
        <w:spacing w:after="80"/>
      </w:pPr>
      <w:r>
        <w:rPr>
          <w:b/>
          <w:color w:val="AE5B26"/>
        </w:rPr>
        <w:t xml:space="preserve">1. </w:t>
      </w:r>
      <w:r>
        <w:t>Eliminar el día flexible de Zhangjiajie, manteniendo dos días de parque más Tianmen.</w:t>
      </w:r>
    </w:p>
    <w:p>
      <w:pPr>
        <w:spacing w:after="80"/>
      </w:pPr>
      <w:r>
        <w:rPr>
          <w:b/>
          <w:color w:val="AE5B26"/>
        </w:rPr>
        <w:t xml:space="preserve">2. </w:t>
      </w:r>
      <w:r>
        <w:t>Reducir Chongqing de tres días completos a dos.</w:t>
      </w:r>
    </w:p>
    <w:p>
      <w:pPr>
        <w:spacing w:after="80"/>
      </w:pPr>
      <w:r>
        <w:rPr>
          <w:b/>
          <w:color w:val="AE5B26"/>
        </w:rPr>
        <w:t xml:space="preserve">3. </w:t>
      </w:r>
      <w:r>
        <w:t>Reducir Shenzhen a un día completo en Huaqiangbei y una tarde/noche urbana.</w:t>
      </w:r>
    </w:p>
    <w:p>
      <w:pPr>
        <w:spacing w:after="80"/>
      </w:pPr>
      <w:r>
        <w:rPr>
          <w:b/>
          <w:color w:val="AE5B26"/>
        </w:rPr>
        <w:t xml:space="preserve">4. </w:t>
      </w:r>
      <w:r>
        <w:t>Reducir la noche previa en Shangrao solo si la llegada internacional permite una conexión segura.</w:t>
      </w:r>
    </w:p>
    <w:p>
      <w:pPr>
        <w:spacing w:after="80"/>
      </w:pPr>
      <w:r>
        <w:rPr>
          <w:b/>
          <w:color w:val="AE5B26"/>
        </w:rPr>
        <w:t xml:space="preserve">5. </w:t>
      </w:r>
      <w:r>
        <w:t>No eliminar Wangxian Valley salvo que el viaje total, incluyendo vuelos, quede por debajo de 12 días.</w:t>
      </w:r>
    </w:p>
    <w:p>
      <w:pPr>
        <w:spacing w:after="80"/>
      </w:pPr>
      <w:r>
        <w:rPr>
          <w:b/>
          <w:color w:val="AE5B26"/>
        </w:rPr>
        <w:t xml:space="preserve">6. </w:t>
      </w:r>
      <w:r>
        <w:t>No reducir Zhangjiajie a un único día: sería el peor ahorro posible para este itinerario.</w:t>
      </w:r>
    </w:p>
    <w:p>
      <w:pPr>
        <w:pStyle w:val="Heading1"/>
      </w:pPr>
      <w:r>
        <w:t>6. Estrategia de transporte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110" w:type="dxa"/>
              <w:bottom w:w="90" w:type="dxa"/>
              <w:end w:w="110" w:type="dxa"/>
            </w:tcMar>
            <w:shd w:fill="0F4B5C"/>
          </w:tcPr>
          <w:p>
            <w:pPr>
              <w:spacing w:after="0"/>
            </w:pPr>
            <w:r/>
            <w:r>
              <w:rPr>
                <w:b/>
                <w:color w:val="FFFFFF"/>
                <w:sz w:val="19"/>
              </w:rPr>
              <w:t>Tramo</w:t>
            </w:r>
          </w:p>
        </w:tc>
        <w:tc>
          <w:tcPr>
            <w:tcW w:type="dxa" w:w="2541"/>
            <w:vAlign w:val="center"/>
            <w:tcMar>
              <w:top w:w="90" w:type="dxa"/>
              <w:start w:w="110" w:type="dxa"/>
              <w:bottom w:w="90" w:type="dxa"/>
              <w:end w:w="110" w:type="dxa"/>
            </w:tcMar>
            <w:shd w:fill="0F4B5C"/>
          </w:tcPr>
          <w:p>
            <w:pPr>
              <w:spacing w:after="0"/>
            </w:pPr>
            <w:r/>
            <w:r>
              <w:rPr>
                <w:b/>
                <w:color w:val="FFFFFF"/>
                <w:sz w:val="19"/>
              </w:rPr>
              <w:t>Medio sugerido</w:t>
            </w:r>
          </w:p>
        </w:tc>
        <w:tc>
          <w:tcPr>
            <w:tcW w:type="dxa" w:w="2541"/>
            <w:vAlign w:val="center"/>
            <w:tcMar>
              <w:top w:w="90" w:type="dxa"/>
              <w:start w:w="110" w:type="dxa"/>
              <w:bottom w:w="90" w:type="dxa"/>
              <w:end w:w="110" w:type="dxa"/>
            </w:tcMar>
            <w:shd w:fill="0F4B5C"/>
          </w:tcPr>
          <w:p>
            <w:pPr>
              <w:spacing w:after="0"/>
            </w:pPr>
            <w:r/>
            <w:r>
              <w:rPr>
                <w:b/>
                <w:color w:val="FFFFFF"/>
                <w:sz w:val="19"/>
              </w:rPr>
              <w:t>Criterio</w:t>
            </w:r>
          </w:p>
        </w:tc>
        <w:tc>
          <w:tcPr>
            <w:tcW w:type="dxa" w:w="2541"/>
            <w:vAlign w:val="center"/>
            <w:tcMar>
              <w:top w:w="90" w:type="dxa"/>
              <w:start w:w="110" w:type="dxa"/>
              <w:bottom w:w="90" w:type="dxa"/>
              <w:end w:w="110" w:type="dxa"/>
            </w:tcMar>
            <w:shd w:fill="0F4B5C"/>
          </w:tcPr>
          <w:p>
            <w:pPr>
              <w:spacing w:after="0"/>
            </w:pPr>
            <w:r/>
            <w:r>
              <w:rPr>
                <w:b/>
                <w:color w:val="FFFFFF"/>
                <w:sz w:val="19"/>
              </w:rPr>
              <w:t>Observación</w:t>
            </w:r>
          </w:p>
        </w:tc>
      </w:tr>
      <w:tr>
        <w:tc>
          <w:tcPr>
            <w:tcW w:type="dxa" w:w="2541"/>
            <w:vAlign w:val="center"/>
            <w:tcMar>
              <w:top w:w="90" w:type="dxa"/>
              <w:start w:w="110" w:type="dxa"/>
              <w:bottom w:w="90" w:type="dxa"/>
              <w:end w:w="110" w:type="dxa"/>
            </w:tcMar>
          </w:tcPr>
          <w:p>
            <w:pPr>
              <w:spacing w:after="0"/>
            </w:pPr>
            <w:r/>
            <w:r>
              <w:rPr>
                <w:b w:val="0"/>
                <w:sz w:val="17"/>
              </w:rPr>
              <w:t>Aeropuerto de entrada → Shangrao</w:t>
            </w:r>
          </w:p>
        </w:tc>
        <w:tc>
          <w:tcPr>
            <w:tcW w:type="dxa" w:w="2541"/>
            <w:vAlign w:val="center"/>
            <w:tcMar>
              <w:top w:w="90" w:type="dxa"/>
              <w:start w:w="110" w:type="dxa"/>
              <w:bottom w:w="90" w:type="dxa"/>
              <w:end w:w="110" w:type="dxa"/>
            </w:tcMar>
          </w:tcPr>
          <w:p>
            <w:pPr>
              <w:spacing w:after="0"/>
            </w:pPr>
            <w:r/>
            <w:r>
              <w:rPr>
                <w:b w:val="0"/>
                <w:sz w:val="17"/>
              </w:rPr>
              <w:t>Tren de alta velocidad</w:t>
            </w:r>
          </w:p>
        </w:tc>
        <w:tc>
          <w:tcPr>
            <w:tcW w:type="dxa" w:w="2541"/>
            <w:vAlign w:val="center"/>
            <w:tcMar>
              <w:top w:w="90" w:type="dxa"/>
              <w:start w:w="110" w:type="dxa"/>
              <w:bottom w:w="90" w:type="dxa"/>
              <w:end w:w="110" w:type="dxa"/>
            </w:tcMar>
          </w:tcPr>
          <w:p>
            <w:pPr>
              <w:spacing w:after="0"/>
            </w:pPr>
            <w:r/>
            <w:r>
              <w:rPr>
                <w:b w:val="0"/>
                <w:sz w:val="17"/>
              </w:rPr>
              <w:t>Evita vuelo interno y conecta con Wangxian.</w:t>
            </w:r>
          </w:p>
        </w:tc>
        <w:tc>
          <w:tcPr>
            <w:tcW w:type="dxa" w:w="2541"/>
            <w:vAlign w:val="center"/>
            <w:tcMar>
              <w:top w:w="90" w:type="dxa"/>
              <w:start w:w="110" w:type="dxa"/>
              <w:bottom w:w="90" w:type="dxa"/>
              <w:end w:w="110" w:type="dxa"/>
            </w:tcMar>
          </w:tcPr>
          <w:p>
            <w:pPr>
              <w:spacing w:after="0"/>
            </w:pPr>
            <w:r/>
            <w:r>
              <w:rPr>
                <w:b w:val="0"/>
                <w:sz w:val="17"/>
              </w:rPr>
              <w:t>Elegir PVG o HGH según precio total y horario.</w:t>
            </w:r>
          </w:p>
        </w:tc>
      </w:tr>
      <w:tr>
        <w:tc>
          <w:tcPr>
            <w:tcW w:type="dxa" w:w="2541"/>
            <w:vAlign w:val="center"/>
            <w:tcMar>
              <w:top w:w="90" w:type="dxa"/>
              <w:start w:w="110" w:type="dxa"/>
              <w:bottom w:w="90" w:type="dxa"/>
              <w:end w:w="110" w:type="dxa"/>
            </w:tcMar>
          </w:tcPr>
          <w:p>
            <w:pPr>
              <w:spacing w:after="0"/>
            </w:pPr>
            <w:r/>
            <w:r>
              <w:rPr>
                <w:b w:val="0"/>
                <w:sz w:val="17"/>
              </w:rPr>
              <w:t>Shangrao → Wangxian Valley</w:t>
            </w:r>
          </w:p>
        </w:tc>
        <w:tc>
          <w:tcPr>
            <w:tcW w:type="dxa" w:w="2541"/>
            <w:vAlign w:val="center"/>
            <w:tcMar>
              <w:top w:w="90" w:type="dxa"/>
              <w:start w:w="110" w:type="dxa"/>
              <w:bottom w:w="90" w:type="dxa"/>
              <w:end w:w="110" w:type="dxa"/>
            </w:tcMar>
          </w:tcPr>
          <w:p>
            <w:pPr>
              <w:spacing w:after="0"/>
            </w:pPr>
            <w:r/>
            <w:r>
              <w:rPr>
                <w:b w:val="0"/>
                <w:sz w:val="17"/>
              </w:rPr>
              <w:t>Bus oficial o vehículo compartido</w:t>
            </w:r>
          </w:p>
        </w:tc>
        <w:tc>
          <w:tcPr>
            <w:tcW w:type="dxa" w:w="2541"/>
            <w:vAlign w:val="center"/>
            <w:tcMar>
              <w:top w:w="90" w:type="dxa"/>
              <w:start w:w="110" w:type="dxa"/>
              <w:bottom w:w="90" w:type="dxa"/>
              <w:end w:w="110" w:type="dxa"/>
            </w:tcMar>
          </w:tcPr>
          <w:p>
            <w:pPr>
              <w:spacing w:after="0"/>
            </w:pPr>
            <w:r/>
            <w:r>
              <w:rPr>
                <w:b w:val="0"/>
                <w:sz w:val="17"/>
              </w:rPr>
              <w:t>Trayecto regional, aproximadamente una hora según tráfico.</w:t>
            </w:r>
          </w:p>
        </w:tc>
        <w:tc>
          <w:tcPr>
            <w:tcW w:type="dxa" w:w="2541"/>
            <w:vAlign w:val="center"/>
            <w:tcMar>
              <w:top w:w="90" w:type="dxa"/>
              <w:start w:w="110" w:type="dxa"/>
              <w:bottom w:w="90" w:type="dxa"/>
              <w:end w:w="110" w:type="dxa"/>
            </w:tcMar>
          </w:tcPr>
          <w:p>
            <w:pPr>
              <w:spacing w:after="0"/>
            </w:pPr>
            <w:r/>
            <w:r>
              <w:rPr>
                <w:b w:val="0"/>
                <w:sz w:val="17"/>
              </w:rPr>
              <w:t>Confirmar último servicio de regreso si no se duerme allí.</w:t>
            </w:r>
          </w:p>
        </w:tc>
      </w:tr>
      <w:tr>
        <w:tc>
          <w:tcPr>
            <w:tcW w:type="dxa" w:w="2541"/>
            <w:vAlign w:val="center"/>
            <w:tcMar>
              <w:top w:w="90" w:type="dxa"/>
              <w:start w:w="110" w:type="dxa"/>
              <w:bottom w:w="90" w:type="dxa"/>
              <w:end w:w="110" w:type="dxa"/>
            </w:tcMar>
          </w:tcPr>
          <w:p>
            <w:pPr>
              <w:spacing w:after="0"/>
            </w:pPr>
            <w:r/>
            <w:r>
              <w:rPr>
                <w:b w:val="0"/>
                <w:sz w:val="17"/>
              </w:rPr>
              <w:t>Shangrao → Zhangjiajie</w:t>
            </w:r>
          </w:p>
        </w:tc>
        <w:tc>
          <w:tcPr>
            <w:tcW w:type="dxa" w:w="2541"/>
            <w:vAlign w:val="center"/>
            <w:tcMar>
              <w:top w:w="90" w:type="dxa"/>
              <w:start w:w="110" w:type="dxa"/>
              <w:bottom w:w="90" w:type="dxa"/>
              <w:end w:w="110" w:type="dxa"/>
            </w:tcMar>
          </w:tcPr>
          <w:p>
            <w:pPr>
              <w:spacing w:after="0"/>
            </w:pPr>
            <w:r/>
            <w:r>
              <w:rPr>
                <w:b w:val="0"/>
                <w:sz w:val="17"/>
              </w:rPr>
              <w:t>Tren, posiblemente con combinación</w:t>
            </w:r>
          </w:p>
        </w:tc>
        <w:tc>
          <w:tcPr>
            <w:tcW w:type="dxa" w:w="2541"/>
            <w:vAlign w:val="center"/>
            <w:tcMar>
              <w:top w:w="90" w:type="dxa"/>
              <w:start w:w="110" w:type="dxa"/>
              <w:bottom w:w="90" w:type="dxa"/>
              <w:end w:w="110" w:type="dxa"/>
            </w:tcMar>
          </w:tcPr>
          <w:p>
            <w:pPr>
              <w:spacing w:after="0"/>
            </w:pPr>
            <w:r/>
            <w:r>
              <w:rPr>
                <w:b w:val="0"/>
                <w:sz w:val="17"/>
              </w:rPr>
              <w:t>Es el tramo menos directo.</w:t>
            </w:r>
          </w:p>
        </w:tc>
        <w:tc>
          <w:tcPr>
            <w:tcW w:type="dxa" w:w="2541"/>
            <w:vAlign w:val="center"/>
            <w:tcMar>
              <w:top w:w="90" w:type="dxa"/>
              <w:start w:w="110" w:type="dxa"/>
              <w:bottom w:w="90" w:type="dxa"/>
              <w:end w:w="110" w:type="dxa"/>
            </w:tcMar>
          </w:tcPr>
          <w:p>
            <w:pPr>
              <w:spacing w:after="0"/>
            </w:pPr>
            <w:r/>
            <w:r>
              <w:rPr>
                <w:b w:val="0"/>
                <w:sz w:val="17"/>
              </w:rPr>
              <w:t>Reservar con margen; horarios exactos dependen de la fecha.</w:t>
            </w:r>
          </w:p>
        </w:tc>
      </w:tr>
      <w:tr>
        <w:tc>
          <w:tcPr>
            <w:tcW w:type="dxa" w:w="2541"/>
            <w:vAlign w:val="center"/>
            <w:tcMar>
              <w:top w:w="90" w:type="dxa"/>
              <w:start w:w="110" w:type="dxa"/>
              <w:bottom w:w="90" w:type="dxa"/>
              <w:end w:w="110" w:type="dxa"/>
            </w:tcMar>
          </w:tcPr>
          <w:p>
            <w:pPr>
              <w:spacing w:after="0"/>
            </w:pPr>
            <w:r/>
            <w:r>
              <w:rPr>
                <w:b w:val="0"/>
                <w:sz w:val="17"/>
              </w:rPr>
              <w:t>Zhangjiajie → Chongqing</w:t>
            </w:r>
          </w:p>
        </w:tc>
        <w:tc>
          <w:tcPr>
            <w:tcW w:type="dxa" w:w="2541"/>
            <w:vAlign w:val="center"/>
            <w:tcMar>
              <w:top w:w="90" w:type="dxa"/>
              <w:start w:w="110" w:type="dxa"/>
              <w:bottom w:w="90" w:type="dxa"/>
              <w:end w:w="110" w:type="dxa"/>
            </w:tcMar>
          </w:tcPr>
          <w:p>
            <w:pPr>
              <w:spacing w:after="0"/>
            </w:pPr>
            <w:r/>
            <w:r>
              <w:rPr>
                <w:b w:val="0"/>
                <w:sz w:val="17"/>
              </w:rPr>
              <w:t>Tren</w:t>
            </w:r>
          </w:p>
        </w:tc>
        <w:tc>
          <w:tcPr>
            <w:tcW w:type="dxa" w:w="2541"/>
            <w:vAlign w:val="center"/>
            <w:tcMar>
              <w:top w:w="90" w:type="dxa"/>
              <w:start w:w="110" w:type="dxa"/>
              <w:bottom w:w="90" w:type="dxa"/>
              <w:end w:w="110" w:type="dxa"/>
            </w:tcMar>
          </w:tcPr>
          <w:p>
            <w:pPr>
              <w:spacing w:after="0"/>
            </w:pPr>
            <w:r/>
            <w:r>
              <w:rPr>
                <w:b w:val="0"/>
                <w:sz w:val="17"/>
              </w:rPr>
              <w:t>Conexión lógica y cómoda.</w:t>
            </w:r>
          </w:p>
        </w:tc>
        <w:tc>
          <w:tcPr>
            <w:tcW w:type="dxa" w:w="2541"/>
            <w:vAlign w:val="center"/>
            <w:tcMar>
              <w:top w:w="90" w:type="dxa"/>
              <w:start w:w="110" w:type="dxa"/>
              <w:bottom w:w="90" w:type="dxa"/>
              <w:end w:w="110" w:type="dxa"/>
            </w:tcMar>
          </w:tcPr>
          <w:p>
            <w:pPr>
              <w:spacing w:after="0"/>
            </w:pPr>
            <w:r/>
            <w:r>
              <w:rPr>
                <w:b w:val="0"/>
                <w:sz w:val="17"/>
              </w:rPr>
              <w:t>Comprar estación correcta en Chongqing; hay varias.</w:t>
            </w:r>
          </w:p>
        </w:tc>
      </w:tr>
      <w:tr>
        <w:tc>
          <w:tcPr>
            <w:tcW w:type="dxa" w:w="2541"/>
            <w:vAlign w:val="center"/>
            <w:tcMar>
              <w:top w:w="90" w:type="dxa"/>
              <w:start w:w="110" w:type="dxa"/>
              <w:bottom w:w="90" w:type="dxa"/>
              <w:end w:w="110" w:type="dxa"/>
            </w:tcMar>
          </w:tcPr>
          <w:p>
            <w:pPr>
              <w:spacing w:after="0"/>
            </w:pPr>
            <w:r/>
            <w:r>
              <w:rPr>
                <w:b w:val="0"/>
                <w:sz w:val="17"/>
              </w:rPr>
              <w:t>Chongqing → Shenzhen</w:t>
            </w:r>
          </w:p>
        </w:tc>
        <w:tc>
          <w:tcPr>
            <w:tcW w:type="dxa" w:w="2541"/>
            <w:vAlign w:val="center"/>
            <w:tcMar>
              <w:top w:w="90" w:type="dxa"/>
              <w:start w:w="110" w:type="dxa"/>
              <w:bottom w:w="90" w:type="dxa"/>
              <w:end w:w="110" w:type="dxa"/>
            </w:tcMar>
          </w:tcPr>
          <w:p>
            <w:pPr>
              <w:spacing w:after="0"/>
            </w:pPr>
            <w:r/>
            <w:r>
              <w:rPr>
                <w:b w:val="0"/>
                <w:sz w:val="17"/>
              </w:rPr>
              <w:t>Tren de alta velocidad</w:t>
            </w:r>
          </w:p>
        </w:tc>
        <w:tc>
          <w:tcPr>
            <w:tcW w:type="dxa" w:w="2541"/>
            <w:vAlign w:val="center"/>
            <w:tcMar>
              <w:top w:w="90" w:type="dxa"/>
              <w:start w:w="110" w:type="dxa"/>
              <w:bottom w:w="90" w:type="dxa"/>
              <w:end w:w="110" w:type="dxa"/>
            </w:tcMar>
          </w:tcPr>
          <w:p>
            <w:pPr>
              <w:spacing w:after="0"/>
            </w:pPr>
            <w:r/>
            <w:r>
              <w:rPr>
                <w:b w:val="0"/>
                <w:sz w:val="17"/>
              </w:rPr>
              <w:t>Largo, pero razonable y evita aeropuerto.</w:t>
            </w:r>
          </w:p>
        </w:tc>
        <w:tc>
          <w:tcPr>
            <w:tcW w:type="dxa" w:w="2541"/>
            <w:vAlign w:val="center"/>
            <w:tcMar>
              <w:top w:w="90" w:type="dxa"/>
              <w:start w:w="110" w:type="dxa"/>
              <w:bottom w:w="90" w:type="dxa"/>
              <w:end w:w="110" w:type="dxa"/>
            </w:tcMar>
          </w:tcPr>
          <w:p>
            <w:pPr>
              <w:spacing w:after="0"/>
            </w:pPr>
            <w:r/>
            <w:r>
              <w:rPr>
                <w:b w:val="0"/>
                <w:sz w:val="17"/>
              </w:rPr>
              <w:t>Conviene salir temprano y llevar comida.</w:t>
            </w:r>
          </w:p>
        </w:tc>
      </w:tr>
      <w:tr>
        <w:tc>
          <w:tcPr>
            <w:tcW w:type="dxa" w:w="2541"/>
            <w:vAlign w:val="center"/>
            <w:tcMar>
              <w:top w:w="90" w:type="dxa"/>
              <w:start w:w="110" w:type="dxa"/>
              <w:bottom w:w="90" w:type="dxa"/>
              <w:end w:w="110" w:type="dxa"/>
            </w:tcMar>
          </w:tcPr>
          <w:p>
            <w:pPr>
              <w:spacing w:after="0"/>
            </w:pPr>
            <w:r/>
            <w:r>
              <w:rPr>
                <w:b w:val="0"/>
                <w:sz w:val="17"/>
              </w:rPr>
              <w:t>Shenzhen → Hong Kong</w:t>
            </w:r>
          </w:p>
        </w:tc>
        <w:tc>
          <w:tcPr>
            <w:tcW w:type="dxa" w:w="2541"/>
            <w:vAlign w:val="center"/>
            <w:tcMar>
              <w:top w:w="90" w:type="dxa"/>
              <w:start w:w="110" w:type="dxa"/>
              <w:bottom w:w="90" w:type="dxa"/>
              <w:end w:w="110" w:type="dxa"/>
            </w:tcMar>
          </w:tcPr>
          <w:p>
            <w:pPr>
              <w:spacing w:after="0"/>
            </w:pPr>
            <w:r/>
            <w:r>
              <w:rPr>
                <w:b w:val="0"/>
                <w:sz w:val="17"/>
              </w:rPr>
              <w:t>Tren o cruce terrestre</w:t>
            </w:r>
          </w:p>
        </w:tc>
        <w:tc>
          <w:tcPr>
            <w:tcW w:type="dxa" w:w="2541"/>
            <w:vAlign w:val="center"/>
            <w:tcMar>
              <w:top w:w="90" w:type="dxa"/>
              <w:start w:w="110" w:type="dxa"/>
              <w:bottom w:w="90" w:type="dxa"/>
              <w:end w:w="110" w:type="dxa"/>
            </w:tcMar>
          </w:tcPr>
          <w:p>
            <w:pPr>
              <w:spacing w:after="0"/>
            </w:pPr>
            <w:r/>
            <w:r>
              <w:rPr>
                <w:b w:val="0"/>
                <w:sz w:val="17"/>
              </w:rPr>
              <w:t>Útil si el vuelo internacional sale de HKG.</w:t>
            </w:r>
          </w:p>
        </w:tc>
        <w:tc>
          <w:tcPr>
            <w:tcW w:type="dxa" w:w="2541"/>
            <w:vAlign w:val="center"/>
            <w:tcMar>
              <w:top w:w="90" w:type="dxa"/>
              <w:start w:w="110" w:type="dxa"/>
              <w:bottom w:w="90" w:type="dxa"/>
              <w:end w:w="110" w:type="dxa"/>
            </w:tcMar>
          </w:tcPr>
          <w:p>
            <w:pPr>
              <w:spacing w:after="0"/>
            </w:pPr>
            <w:r/>
            <w:r>
              <w:rPr>
                <w:b w:val="0"/>
                <w:sz w:val="17"/>
              </w:rPr>
              <w:t>Agregar tiempo de inmigración y traslado aeroportuario.</w:t>
            </w:r>
          </w:p>
        </w:tc>
      </w:tr>
    </w:tbl>
    <w:p>
      <w:r>
        <w:t>Los tiempos y tarifas ferroviarias deben verificarse cuando se definan las fechas. En China, la venta suele abrir con poca anticipación respecto de los estándares occidentales y los números de tren pueden cambiar. La propuesta define la lógica del recorrido, no reemplaza la reserva final.</w:t>
      </w:r>
    </w:p>
    <w:p>
      <w:pPr>
        <w:pStyle w:val="Heading1"/>
      </w:pPr>
      <w:r>
        <w:t>7. Enfoque de presupuesto razonable</w:t>
      </w:r>
    </w:p>
    <w:p>
      <w:r>
        <w:t>“Low cost” se interpreta aquí como evitar gastos innecesarios, no como elegir siempre la opción mínima. El objetivo es proteger tiempo y experiencia.</w:t>
      </w:r>
    </w:p>
    <w:p>
      <w:pPr>
        <w:pStyle w:val="ListBullet"/>
        <w:spacing w:after="60"/>
      </w:pPr>
      <w:r>
        <w:t>Hoteles simples pero bien ubicados, preferentemente cerca de estaciones o entradas de parques.</w:t>
      </w:r>
    </w:p>
    <w:p>
      <w:pPr>
        <w:pStyle w:val="ListBullet"/>
        <w:spacing w:after="60"/>
      </w:pPr>
      <w:r>
        <w:t>Asiento de segunda clase en trenes rápidos; litera nocturna solo cuando la ruta y el horario sean realmente convenientes.</w:t>
      </w:r>
    </w:p>
    <w:p>
      <w:pPr>
        <w:pStyle w:val="ListBullet"/>
        <w:spacing w:after="60"/>
      </w:pPr>
      <w:r>
        <w:t>Bus público o shuttle oficial para Wangxian Valley.</w:t>
      </w:r>
    </w:p>
    <w:p>
      <w:pPr>
        <w:pStyle w:val="ListBullet"/>
        <w:spacing w:after="60"/>
      </w:pPr>
      <w:r>
        <w:t>Comida local y cadenas chinas, reservando presupuesto adicional para Chongqing y experiencias nocturnas.</w:t>
      </w:r>
    </w:p>
    <w:p>
      <w:pPr>
        <w:pStyle w:val="ListBullet"/>
        <w:spacing w:after="60"/>
      </w:pPr>
      <w:r>
        <w:t>No comprar tours privados salvo que resuelvan una conexión difícil o una barrera de idioma concreta.</w:t>
      </w:r>
    </w:p>
    <w:p>
      <w:pPr>
        <w:pStyle w:val="ListBullet"/>
        <w:spacing w:after="60"/>
      </w:pPr>
      <w:r>
        <w:t>No alojarse necesariamente dentro de Wangxian Valley: comparar el valor de dormir en el complejo frente a una pensión cercana.</w:t>
      </w:r>
    </w:p>
    <w:p>
      <w:pPr>
        <w:pStyle w:val="ListBullet"/>
        <w:spacing w:after="60"/>
      </w:pPr>
      <w:r>
        <w:t>Comprar entradas oficiales o mediante plataformas reconocidas y evitar revendedores improvisados.</w:t>
      </w:r>
    </w:p>
    <w:p>
      <w:pPr>
        <w:pStyle w:val="Heading1"/>
      </w:pPr>
      <w:r>
        <w:t>8. Preparación práctica</w:t>
      </w:r>
    </w:p>
    <w:p>
      <w:pPr>
        <w:spacing w:after="80"/>
      </w:pPr>
      <w:r>
        <w:rPr>
          <w:b/>
          <w:color w:val="0F4B5C"/>
        </w:rPr>
        <w:t xml:space="preserve">Pagos: </w:t>
      </w:r>
      <w:r>
        <w:t>Configurar Alipay y/o WeChat Pay antes del viaje, con tarjeta internacional vinculada. Llevar una tarjeta alternativa y una pequeña reserva de efectivo.</w:t>
      </w:r>
    </w:p>
    <w:p>
      <w:pPr>
        <w:spacing w:after="80"/>
      </w:pPr>
      <w:r>
        <w:rPr>
          <w:b/>
          <w:color w:val="0F4B5C"/>
        </w:rPr>
        <w:t xml:space="preserve">Internet: </w:t>
      </w:r>
      <w:r>
        <w:t>Preparar eSIM o roaming que permita acceder a servicios habituales. Instalar mapas, traductor y capturas de las direcciones en chino.</w:t>
      </w:r>
    </w:p>
    <w:p>
      <w:pPr>
        <w:spacing w:after="80"/>
      </w:pPr>
      <w:r>
        <w:rPr>
          <w:b/>
          <w:color w:val="0F4B5C"/>
        </w:rPr>
        <w:t xml:space="preserve">Trenes: </w:t>
      </w:r>
      <w:r>
        <w:t>Usar el nombre exacto de la estación; Shanghai, Chongqing y Shenzhen tienen varias terminales. Llegar con anticipación razonable.</w:t>
      </w:r>
    </w:p>
    <w:p>
      <w:pPr>
        <w:spacing w:after="80"/>
      </w:pPr>
      <w:r>
        <w:rPr>
          <w:b/>
          <w:color w:val="0F4B5C"/>
        </w:rPr>
        <w:t xml:space="preserve">Atracciones: </w:t>
      </w:r>
      <w:r>
        <w:t>Reservar Tianmen Mountain y Zhangjiajie cuando se habiliten las fechas. Los circuitos, teleféricos y accesos pueden variar por clima o mantenimiento.</w:t>
      </w:r>
    </w:p>
    <w:p>
      <w:pPr>
        <w:spacing w:after="80"/>
      </w:pPr>
      <w:r>
        <w:rPr>
          <w:b/>
          <w:color w:val="0F4B5C"/>
        </w:rPr>
        <w:t xml:space="preserve">Equipaje: </w:t>
      </w:r>
      <w:r>
        <w:t>Viajar con equipaje moderado. Las estaciones son grandes y Wangxian, Zhangjiajie y Chongqing implican desniveles y escaleras.</w:t>
      </w:r>
    </w:p>
    <w:p>
      <w:pPr>
        <w:spacing w:after="80"/>
      </w:pPr>
      <w:r>
        <w:rPr>
          <w:b/>
          <w:color w:val="0F4B5C"/>
        </w:rPr>
        <w:t xml:space="preserve">Idioma: </w:t>
      </w:r>
      <w:r>
        <w:t>Guardar en chino los nombres de hoteles, estaciones y atracciones. El traductor con cámara es especialmente útil en mercados y restaurantes.</w:t>
      </w:r>
    </w:p>
    <w:p>
      <w:pPr>
        <w:spacing w:after="80"/>
      </w:pPr>
      <w:r>
        <w:rPr>
          <w:b/>
          <w:color w:val="0F4B5C"/>
        </w:rPr>
        <w:t xml:space="preserve">Compras tecnológicas: </w:t>
      </w:r>
      <w:r>
        <w:t>En Huaqiangbei, verificar compatibilidad, garantía, voltaje, bandas de red y restricciones aduaneras antes de comprar. No asumir que todo producto barato es conveniente.</w:t>
      </w:r>
    </w:p>
    <w:p>
      <w:pPr>
        <w:pStyle w:val="Heading1"/>
      </w:pPr>
      <w:r>
        <w:t>9. Recomendación final</w:t>
      </w:r>
    </w:p>
    <w:tbl>
      <w:tblPr>
        <w:tblW w:type="auto" w:w="0"/>
        <w:jc w:val="center"/>
        <w:tblLayout w:type="fixed"/>
        <w:tblLook w:firstColumn="1" w:firstRow="1" w:lastColumn="0" w:lastRow="0" w:noHBand="0" w:noVBand="1" w:val="04A0"/>
      </w:tblPr>
      <w:tblGrid>
        <w:gridCol w:w="9360"/>
      </w:tblGrid>
      <w:tr>
        <w:tc>
          <w:tcPr>
            <w:tcW w:type="dxa" w:w="10166"/>
            <w:shd w:fill="FFF1E7"/>
            <w:tcMar>
              <w:top w:w="220" w:type="dxa"/>
              <w:start w:w="250" w:type="dxa"/>
              <w:bottom w:w="220" w:type="dxa"/>
              <w:end w:w="250" w:type="dxa"/>
            </w:tcMar>
          </w:tcPr>
          <w:p>
            <w:r>
              <w:rPr>
                <w:b/>
                <w:color w:val="AE5B26"/>
                <w:sz w:val="24"/>
              </w:rPr>
              <w:t xml:space="preserve">Elección recomendada: 16 días. </w:t>
            </w:r>
            <w:r>
              <w:t>Es la primera duración en la que Wangxian Valley, Zhangjiajie, Tianmen, Chongqing y Shenzhen dejan de sentirse como una sucesión de conexiones. La versión de 12 días es posible, pero debe considerarse una ruta intensa, no relajada.</w:t>
            </w:r>
          </w:p>
        </w:tc>
      </w:tr>
    </w:tbl>
    <w:p>
      <w:r>
        <w:t>Ruta final recomendada:</w:t>
      </w:r>
    </w:p>
    <w:p>
      <w:pPr>
        <w:jc w:val="center"/>
      </w:pPr>
      <w:r>
        <w:rPr>
          <w:b/>
          <w:color w:val="0F4B5C"/>
          <w:sz w:val="24"/>
        </w:rPr>
        <w:t>Shanghai/Hangzhou → Shangrao y Wangxian Valley → Zhangjiajie y Tianmen → Chongqing → Shenzhen → Hong Kong</w:t>
      </w:r>
    </w:p>
    <w:p>
      <w:pPr>
        <w:pStyle w:val="Heading1"/>
      </w:pPr>
      <w:r>
        <w:t>10. Notas y fuentes de referencia</w:t>
      </w:r>
    </w:p>
    <w:p>
      <w:r>
        <w:t>La información operativa es orientativa y debe reconfirmarse al fijar fechas. Referencias consultadas para validar la naturaleza de los destinos y la lógica general de acceso:</w:t>
      </w:r>
    </w:p>
    <w:p>
      <w:pPr>
        <w:pStyle w:val="ListBullet"/>
        <w:spacing w:after="60"/>
      </w:pPr>
      <w:r>
        <w:t>UNESCO / referencias del área escénica de Wulingyuan: Zhangjiajie forma parte del paisaje protegido conocido por sus pilares de arenisca.</w:t>
      </w:r>
    </w:p>
    <w:p>
      <w:pPr>
        <w:pStyle w:val="ListBullet"/>
        <w:spacing w:after="60"/>
      </w:pPr>
      <w:r>
        <w:t>China Bound y fuentes turísticas de Shangrao: Wangxian Valley se promociona por sus pabellones sobre acantilados, cascadas y ambiente nocturno.</w:t>
      </w:r>
    </w:p>
    <w:p>
      <w:pPr>
        <w:pStyle w:val="ListBullet"/>
        <w:spacing w:after="60"/>
      </w:pPr>
      <w:r>
        <w:t>iChongqing: portal internacional de turismo y cultura de Chongqing.</w:t>
      </w:r>
    </w:p>
    <w:p>
      <w:pPr>
        <w:pStyle w:val="ListBullet"/>
        <w:spacing w:after="60"/>
      </w:pPr>
      <w:r>
        <w:t>Información turística de Shenzhen y guías actualizadas de Huaqiangbei: distrito compuesto por numerosos centros comerciales de electrónica.</w:t>
      </w:r>
    </w:p>
    <w:p>
      <w:pPr>
        <w:pStyle w:val="ListBullet"/>
        <w:spacing w:after="60"/>
      </w:pPr>
      <w:r>
        <w:t>Plataformas ferroviarias y de viaje: los horarios y precios son variables y deben verificarse para la fecha concreta.</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Propuesta de viaje a China · planificación preliminar</w:t>
    </w:r>
    <w:r>
      <w:t xml:space="preserve">  |  Página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F4B5C"/>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AE5B2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F4B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0F4B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viaje a China: tecnología, paisajes y ciudades verticales</dc:title>
  <dc:subject>Itinerarios de 12 y 16 días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