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50A667" w14:textId="220C7F35" w:rsidR="00C6273E" w:rsidRPr="000D428A" w:rsidRDefault="00C6273E" w:rsidP="00C6273E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noProof/>
          <w:sz w:val="24"/>
          <w:szCs w:val="24"/>
          <w:lang w:val="lt-LT"/>
        </w:rPr>
        <w:drawing>
          <wp:anchor distT="0" distB="0" distL="114300" distR="114300" simplePos="0" relativeHeight="251658240" behindDoc="0" locked="0" layoutInCell="1" allowOverlap="1" wp14:anchorId="6B8881D6" wp14:editId="480B8915">
            <wp:simplePos x="0" y="0"/>
            <wp:positionH relativeFrom="column">
              <wp:posOffset>1543050</wp:posOffset>
            </wp:positionH>
            <wp:positionV relativeFrom="page">
              <wp:posOffset>657225</wp:posOffset>
            </wp:positionV>
            <wp:extent cx="665480" cy="710565"/>
            <wp:effectExtent l="0" t="0" r="0" b="0"/>
            <wp:wrapNone/>
            <wp:docPr id="1" name="image1.png" descr="Vaizdo rezultatas pagal užklausą „vilniaus universitetas logo“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Vaizdo rezultatas pagal užklausą „vilniaus universitetas logo“"/>
                    <pic:cNvPicPr preferRelativeResize="0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5480" cy="7105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Vilniaus Universitetas</w:t>
      </w:r>
    </w:p>
    <w:p w14:paraId="0F557651" w14:textId="77777777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5CA8B44D" w14:textId="77777777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4F19D4A0" w14:textId="6F421C7B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564B8502" w14:textId="2A3A7984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205483FD" w14:textId="65583BE0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04FDFEB5" w14:textId="1F2122AC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553BEDCF" w14:textId="771F096B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7CB94B4C" w14:textId="6B8AA582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40FC52A7" w14:textId="77777777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2CFED21F" w14:textId="77777777" w:rsidR="00C6273E" w:rsidRPr="000D428A" w:rsidRDefault="00C6273E" w:rsidP="00C6273E">
      <w:pPr>
        <w:jc w:val="center"/>
        <w:rPr>
          <w:rFonts w:ascii="Times New Roman" w:hAnsi="Times New Roman" w:cs="Times New Roman"/>
          <w:sz w:val="48"/>
          <w:szCs w:val="48"/>
          <w:lang w:val="lt-LT"/>
        </w:rPr>
      </w:pPr>
      <w:r w:rsidRPr="000D428A">
        <w:rPr>
          <w:rFonts w:ascii="Times New Roman" w:hAnsi="Times New Roman" w:cs="Times New Roman"/>
          <w:sz w:val="48"/>
          <w:szCs w:val="48"/>
          <w:lang w:val="lt-LT"/>
        </w:rPr>
        <w:t>2. Laiko eilučių koreliacinės funkcijos</w:t>
      </w:r>
    </w:p>
    <w:p w14:paraId="46CFBA7D" w14:textId="77777777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2A323556" w14:textId="77777777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6334FB9B" w14:textId="7014D2FB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69EECC8F" w14:textId="092A8104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2ED34066" w14:textId="77777777" w:rsidR="00C6273E" w:rsidRPr="000D428A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</w:p>
    <w:p w14:paraId="02A56193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Darbą atliko:</w:t>
      </w:r>
    </w:p>
    <w:p w14:paraId="1D9CE5F9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Vainius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Gataveckas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, Matas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Gaulia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>, Dovydas Martinkus</w:t>
      </w:r>
    </w:p>
    <w:p w14:paraId="272F4353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Duomenų Mokslas</w:t>
      </w:r>
    </w:p>
    <w:p w14:paraId="5B3684AB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3 kursas 2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gr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>.</w:t>
      </w:r>
    </w:p>
    <w:p w14:paraId="558C72D4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vainius.gataveckas@mif.stud.vu.lt</w:t>
      </w:r>
    </w:p>
    <w:p w14:paraId="081E1FA3" w14:textId="16C68132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matas.gaulia@mif.stud.vu.lt</w:t>
      </w:r>
    </w:p>
    <w:p w14:paraId="06B063EB" w14:textId="585707E5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dovydas.martinkus@mif.stud.vu.lt</w:t>
      </w:r>
    </w:p>
    <w:p w14:paraId="37F5EE96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</w:p>
    <w:p w14:paraId="70CEBD84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</w:p>
    <w:p w14:paraId="464966AA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</w:p>
    <w:p w14:paraId="2461E476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</w:p>
    <w:p w14:paraId="59077B67" w14:textId="69FBBF21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Vilnius, 2022 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lt-LT"/>
        </w:rPr>
        <w:id w:val="38915932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620609B" w14:textId="1DD6C6E4" w:rsidR="000D428A" w:rsidRDefault="000D428A">
          <w:pPr>
            <w:pStyle w:val="Turinioantrat"/>
            <w:rPr>
              <w:rFonts w:ascii="Times New Roman" w:hAnsi="Times New Roman" w:cs="Times New Roman"/>
              <w:color w:val="000000" w:themeColor="text1"/>
              <w:lang w:val="lt-LT"/>
            </w:rPr>
          </w:pPr>
          <w:r w:rsidRPr="000D428A">
            <w:rPr>
              <w:rFonts w:ascii="Times New Roman" w:hAnsi="Times New Roman" w:cs="Times New Roman"/>
              <w:color w:val="000000" w:themeColor="text1"/>
              <w:lang w:val="lt-LT"/>
            </w:rPr>
            <w:t>Turinys</w:t>
          </w:r>
        </w:p>
        <w:p w14:paraId="5398E57B" w14:textId="77777777" w:rsidR="00657FE5" w:rsidRPr="00657FE5" w:rsidRDefault="00657FE5" w:rsidP="00657FE5">
          <w:pPr>
            <w:rPr>
              <w:lang w:val="lt-LT"/>
            </w:rPr>
          </w:pPr>
        </w:p>
        <w:p w14:paraId="08FC55A6" w14:textId="78BD474C" w:rsidR="00CD739A" w:rsidRDefault="000D428A">
          <w:pPr>
            <w:pStyle w:val="Turinys1"/>
            <w:tabs>
              <w:tab w:val="right" w:leader="dot" w:pos="9350"/>
            </w:tabs>
            <w:rPr>
              <w:rFonts w:eastAsiaTheme="minorEastAsia"/>
              <w:noProof/>
              <w:lang/>
            </w:rPr>
          </w:pPr>
          <w:r w:rsidRPr="000D428A">
            <w:rPr>
              <w:lang w:val="lt-LT"/>
            </w:rPr>
            <w:fldChar w:fldCharType="begin"/>
          </w:r>
          <w:r w:rsidRPr="000D428A">
            <w:rPr>
              <w:lang w:val="lt-LT"/>
            </w:rPr>
            <w:instrText xml:space="preserve"> TOC \o "1-3" \h \z \u </w:instrText>
          </w:r>
          <w:r w:rsidRPr="000D428A">
            <w:rPr>
              <w:lang w:val="lt-LT"/>
            </w:rPr>
            <w:fldChar w:fldCharType="separate"/>
          </w:r>
          <w:hyperlink w:anchor="_Toc103755927" w:history="1">
            <w:r w:rsidR="00CD739A" w:rsidRPr="00AD6F6A">
              <w:rPr>
                <w:rStyle w:val="Hipersaitas"/>
                <w:noProof/>
                <w:lang w:val="lt-LT"/>
              </w:rPr>
              <w:t>Įvadas</w:t>
            </w:r>
            <w:r w:rsidR="00CD739A">
              <w:rPr>
                <w:noProof/>
                <w:webHidden/>
              </w:rPr>
              <w:tab/>
            </w:r>
            <w:r w:rsidR="00CD739A">
              <w:rPr>
                <w:noProof/>
                <w:webHidden/>
              </w:rPr>
              <w:fldChar w:fldCharType="begin"/>
            </w:r>
            <w:r w:rsidR="00CD739A">
              <w:rPr>
                <w:noProof/>
                <w:webHidden/>
              </w:rPr>
              <w:instrText xml:space="preserve"> PAGEREF _Toc103755927 \h </w:instrText>
            </w:r>
            <w:r w:rsidR="00CD739A">
              <w:rPr>
                <w:noProof/>
                <w:webHidden/>
              </w:rPr>
            </w:r>
            <w:r w:rsidR="00CD739A">
              <w:rPr>
                <w:noProof/>
                <w:webHidden/>
              </w:rPr>
              <w:fldChar w:fldCharType="separate"/>
            </w:r>
            <w:r w:rsidR="00CD739A">
              <w:rPr>
                <w:noProof/>
                <w:webHidden/>
              </w:rPr>
              <w:t>3</w:t>
            </w:r>
            <w:r w:rsidR="00CD739A">
              <w:rPr>
                <w:noProof/>
                <w:webHidden/>
              </w:rPr>
              <w:fldChar w:fldCharType="end"/>
            </w:r>
          </w:hyperlink>
        </w:p>
        <w:p w14:paraId="536E7741" w14:textId="296FB983" w:rsidR="00CD739A" w:rsidRDefault="00CD739A">
          <w:pPr>
            <w:pStyle w:val="Turinys1"/>
            <w:tabs>
              <w:tab w:val="right" w:leader="dot" w:pos="9350"/>
            </w:tabs>
            <w:rPr>
              <w:rFonts w:eastAsiaTheme="minorEastAsia"/>
              <w:noProof/>
              <w:lang/>
            </w:rPr>
          </w:pPr>
          <w:hyperlink w:anchor="_Toc103755928" w:history="1">
            <w:r w:rsidRPr="00AD6F6A">
              <w:rPr>
                <w:rStyle w:val="Hipersaitas"/>
                <w:noProof/>
                <w:lang w:val="lt-LT"/>
              </w:rPr>
              <w:t>Duomenys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_Toc103755928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1CA0F" w14:textId="11A0CB5D" w:rsidR="00CD739A" w:rsidRDefault="00CD739A">
          <w:pPr>
            <w:pStyle w:val="Turinys1"/>
            <w:tabs>
              <w:tab w:val="right" w:leader="dot" w:pos="9350"/>
            </w:tabs>
            <w:rPr>
              <w:rFonts w:eastAsiaTheme="minorEastAsia"/>
              <w:noProof/>
              <w:lang/>
            </w:rPr>
          </w:pPr>
          <w:hyperlink w:anchor="_Toc103755929" w:history="1">
            <w:r w:rsidRPr="00AD6F6A">
              <w:rPr>
                <w:rStyle w:val="Hipersaitas"/>
                <w:noProof/>
              </w:rPr>
              <w:t>ACF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_Toc103755929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18C4D" w14:textId="5486F5CC" w:rsidR="00CD739A" w:rsidRDefault="00CD739A">
          <w:pPr>
            <w:pStyle w:val="Turinys1"/>
            <w:tabs>
              <w:tab w:val="right" w:leader="dot" w:pos="9350"/>
            </w:tabs>
            <w:rPr>
              <w:rFonts w:eastAsiaTheme="minorEastAsia"/>
              <w:noProof/>
              <w:lang/>
            </w:rPr>
          </w:pPr>
          <w:hyperlink w:anchor="_Toc103755930" w:history="1">
            <w:r w:rsidRPr="00AD6F6A">
              <w:rPr>
                <w:rStyle w:val="Hipersaitas"/>
                <w:noProof/>
              </w:rPr>
              <w:t>PACF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_Toc103755930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01A32" w14:textId="6E130E0F" w:rsidR="00CD739A" w:rsidRDefault="00CD739A">
          <w:pPr>
            <w:pStyle w:val="Turinys1"/>
            <w:tabs>
              <w:tab w:val="right" w:leader="dot" w:pos="9350"/>
            </w:tabs>
            <w:rPr>
              <w:rFonts w:eastAsiaTheme="minorEastAsia"/>
              <w:noProof/>
              <w:lang/>
            </w:rPr>
          </w:pPr>
          <w:hyperlink w:anchor="_Toc103755931" w:history="1">
            <w:r w:rsidRPr="00AD6F6A">
              <w:rPr>
                <w:rStyle w:val="Hipersaitas"/>
                <w:noProof/>
              </w:rPr>
              <w:t>ACF ir PACF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_Toc103755931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9E128" w14:textId="48AADF4E" w:rsidR="00CD739A" w:rsidRDefault="00CD739A">
          <w:pPr>
            <w:pStyle w:val="Turinys1"/>
            <w:tabs>
              <w:tab w:val="right" w:leader="dot" w:pos="9350"/>
            </w:tabs>
            <w:rPr>
              <w:rFonts w:eastAsiaTheme="minorEastAsia"/>
              <w:noProof/>
              <w:lang/>
            </w:rPr>
          </w:pPr>
          <w:hyperlink w:anchor="_Toc103755932" w:history="1">
            <w:r w:rsidRPr="00AD6F6A">
              <w:rPr>
                <w:rStyle w:val="Hipersaitas"/>
                <w:noProof/>
                <w:lang w:val="lt-LT"/>
              </w:rPr>
              <w:t>CCF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_Toc103755932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F9213" w14:textId="033679D8" w:rsidR="00CD739A" w:rsidRDefault="00CD739A">
          <w:pPr>
            <w:pStyle w:val="Turinys1"/>
            <w:tabs>
              <w:tab w:val="right" w:leader="dot" w:pos="9350"/>
            </w:tabs>
            <w:rPr>
              <w:rFonts w:eastAsiaTheme="minorEastAsia"/>
              <w:noProof/>
              <w:lang/>
            </w:rPr>
          </w:pPr>
          <w:hyperlink w:anchor="_Toc103755933" w:history="1">
            <w:r w:rsidRPr="00AD6F6A">
              <w:rPr>
                <w:rStyle w:val="Hipersaitas"/>
                <w:noProof/>
                <w:lang w:val="lt-LT"/>
              </w:rPr>
              <w:t>EACF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_Toc103755933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3B4DF" w14:textId="6225D6D1" w:rsidR="00CD739A" w:rsidRDefault="00CD739A">
          <w:pPr>
            <w:pStyle w:val="Turinys1"/>
            <w:tabs>
              <w:tab w:val="right" w:leader="dot" w:pos="9350"/>
            </w:tabs>
            <w:rPr>
              <w:rFonts w:eastAsiaTheme="minorEastAsia"/>
              <w:noProof/>
              <w:lang/>
            </w:rPr>
          </w:pPr>
          <w:hyperlink w:anchor="_Toc103755934" w:history="1">
            <w:r w:rsidRPr="00AD6F6A">
              <w:rPr>
                <w:rStyle w:val="Hipersaitas"/>
                <w:noProof/>
                <w:lang w:val="lt-LT"/>
              </w:rPr>
              <w:t>Šaltiniai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_Toc103755934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7127F" w14:textId="610EC446" w:rsidR="000D428A" w:rsidRPr="000D428A" w:rsidRDefault="000D428A">
          <w:pPr>
            <w:rPr>
              <w:lang w:val="lt-LT"/>
            </w:rPr>
          </w:pPr>
          <w:r w:rsidRPr="000D428A">
            <w:rPr>
              <w:b/>
              <w:bCs/>
              <w:noProof/>
              <w:lang w:val="lt-LT"/>
            </w:rPr>
            <w:fldChar w:fldCharType="end"/>
          </w:r>
        </w:p>
      </w:sdtContent>
    </w:sdt>
    <w:p w14:paraId="7BD64E35" w14:textId="67834355" w:rsidR="00C6273E" w:rsidRPr="000D428A" w:rsidRDefault="000D428A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3DC477D9" w14:textId="62C6C036" w:rsidR="000D428A" w:rsidRDefault="00C6273E" w:rsidP="000D428A">
      <w:pPr>
        <w:pStyle w:val="Antrat1"/>
        <w:rPr>
          <w:lang w:val="lt-LT"/>
        </w:rPr>
      </w:pPr>
      <w:bookmarkStart w:id="0" w:name="_Toc103755927"/>
      <w:r w:rsidRPr="000D428A">
        <w:rPr>
          <w:lang w:val="lt-LT"/>
        </w:rPr>
        <w:lastRenderedPageBreak/>
        <w:t>Įvadas</w:t>
      </w:r>
      <w:bookmarkEnd w:id="0"/>
    </w:p>
    <w:p w14:paraId="7DC8D1BF" w14:textId="77777777" w:rsidR="00CD739A" w:rsidRPr="00CD739A" w:rsidRDefault="00CD739A" w:rsidP="00CD739A">
      <w:pPr>
        <w:rPr>
          <w:lang w:val="lt-LT"/>
        </w:rPr>
      </w:pPr>
    </w:p>
    <w:p w14:paraId="11355CA4" w14:textId="1C238F70" w:rsidR="00C6273E" w:rsidRPr="000D428A" w:rsidRDefault="00C6273E" w:rsidP="00C23E10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Laiko eilučių teorijoje autoregresinių</w:t>
      </w:r>
      <w:r w:rsidR="00CD739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(AR), slenkančio vidurkio (MA) ir autoregresinio slenkančio vidurkio (ARMA) procesų eilės nustatymui pasitelkiami koreliacijų skaičiavimo metodai. MA q eilės nustatymui pasitelkiamas autokoreliacijos skaičiavimas. AR p eilės nustatymui dalinė autokoreliacija. ARMA p ir q eilę galima įvertinti su  išplėstine autokoreliacijos funkcija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(</w:t>
      </w:r>
      <w:r w:rsidR="008B09B0">
        <w:rPr>
          <w:rFonts w:ascii="Times New Roman" w:hAnsi="Times New Roman" w:cs="Times New Roman"/>
          <w:sz w:val="24"/>
          <w:szCs w:val="24"/>
          <w:lang w:val="lt-LT"/>
        </w:rPr>
        <w:t xml:space="preserve">angl.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extended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autocorrelation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function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>). Šis darbas aptaria ir kryžminės koreliacijos metodą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(angl.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cross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correlation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function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). </w:t>
      </w:r>
    </w:p>
    <w:p w14:paraId="472FB321" w14:textId="084CB64E" w:rsidR="00C6273E" w:rsidRPr="000D428A" w:rsidRDefault="00C6273E" w:rsidP="00C23E10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Metodai realizuoti R programine įranga. Naudojantis šios įrangos nupieštais grafikai galima lengviau identifikuoti tendencijas reikalingas įvertinti p ir q eiles, taip pat sezono</w:t>
      </w:r>
      <w:r w:rsidR="00537D06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="0018089F">
        <w:rPr>
          <w:rFonts w:ascii="Times New Roman" w:hAnsi="Times New Roman" w:cs="Times New Roman"/>
          <w:sz w:val="24"/>
          <w:szCs w:val="24"/>
          <w:lang w:val="lt-LT"/>
        </w:rPr>
        <w:t>periodo įtaką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. Pateiktuose pavyzd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>ž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iuose  koncentruojamės į pačius metodus ir jų skaičiavimą,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t.y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. netaikysime pilnos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Box-Jenkins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metodologijos. </w:t>
      </w:r>
    </w:p>
    <w:p w14:paraId="0BF7D1A2" w14:textId="28C9A0FE" w:rsidR="00C6273E" w:rsidRPr="000D428A" w:rsidRDefault="00C6273E" w:rsidP="00C23E10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Metodų panaudojimui reikalinga silpno stacionarumo prielaida. Tam pasiekti bus atliekamas duomenų diferencijavimas</w:t>
      </w:r>
      <w:r w:rsidR="00062D2C">
        <w:rPr>
          <w:rFonts w:ascii="Times New Roman" w:hAnsi="Times New Roman" w:cs="Times New Roman"/>
          <w:sz w:val="24"/>
          <w:szCs w:val="24"/>
          <w:lang w:val="lt-LT"/>
        </w:rPr>
        <w:t xml:space="preserve"> (skirtumų </w:t>
      </w:r>
      <w:r w:rsidR="00DE48C3">
        <w:rPr>
          <w:rFonts w:ascii="Times New Roman" w:hAnsi="Times New Roman" w:cs="Times New Roman"/>
          <w:sz w:val="24"/>
          <w:szCs w:val="24"/>
          <w:lang w:val="lt-LT"/>
        </w:rPr>
        <w:t>ėmimas</w:t>
      </w:r>
      <w:r w:rsidR="00062D2C">
        <w:rPr>
          <w:rFonts w:ascii="Times New Roman" w:hAnsi="Times New Roman" w:cs="Times New Roman"/>
          <w:sz w:val="24"/>
          <w:szCs w:val="24"/>
          <w:lang w:val="lt-LT"/>
        </w:rPr>
        <w:t>)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.</w:t>
      </w:r>
    </w:p>
    <w:p w14:paraId="3D31E2C2" w14:textId="179ACDBC" w:rsidR="000D428A" w:rsidRPr="000D428A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</w:p>
    <w:p w14:paraId="2EB0F67F" w14:textId="4A4E3411" w:rsidR="00C6273E" w:rsidRPr="000D428A" w:rsidRDefault="000D428A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55ED43DF" w14:textId="72A4846C" w:rsidR="00C6273E" w:rsidRPr="000D428A" w:rsidRDefault="00C6273E" w:rsidP="000D428A">
      <w:pPr>
        <w:pStyle w:val="Antrat1"/>
        <w:rPr>
          <w:lang w:val="lt-LT"/>
        </w:rPr>
      </w:pPr>
      <w:bookmarkStart w:id="1" w:name="_Toc103755928"/>
      <w:r w:rsidRPr="000D428A">
        <w:rPr>
          <w:lang w:val="lt-LT"/>
        </w:rPr>
        <w:lastRenderedPageBreak/>
        <w:t>Duomenys</w:t>
      </w:r>
      <w:bookmarkEnd w:id="1"/>
    </w:p>
    <w:p w14:paraId="0A51A4C5" w14:textId="67DA686A" w:rsidR="00C6273E" w:rsidRDefault="00C6273E" w:rsidP="00C23E10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Šiam darbui kaip pavyzdinius duomenis naudosime 2 duomenų rinkinius, abu yra jau iš karto instaliuoti su R kalba. Pirmasis duomenų rinkinys susideda iš kasmetinių Nilo upės matavimų, buvo matuojama kiek kubinių metrų vandens praplaukia pro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Asuaną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>, stebėta tarp 1871 - 1970 metų. Antr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>ą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jį duomenų rinkinį sudaro stebėjimai kiek per metus ant saulės paviršiaus atsiranda tamsių dėmių, stebėta tarp 1700 ir 1988. Duomenis galima prie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>i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ti tiesiog per R parašius duomenų šaltinių pavadinimus.</w:t>
      </w:r>
    </w:p>
    <w:tbl>
      <w:tblPr>
        <w:tblStyle w:val="Lentelstinklelis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09B0" w14:paraId="45E801FE" w14:textId="77777777" w:rsidTr="008B09B0">
        <w:tc>
          <w:tcPr>
            <w:tcW w:w="9350" w:type="dxa"/>
            <w:vAlign w:val="center"/>
          </w:tcPr>
          <w:p w14:paraId="5B3FE136" w14:textId="4B94675B" w:rsidR="008B09B0" w:rsidRPr="000D428A" w:rsidRDefault="00EA0CCE" w:rsidP="008B09B0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r w:rsidR="008B09B0"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data &lt;- Nile</w:t>
            </w:r>
          </w:p>
          <w:p w14:paraId="39D96217" w14:textId="5D4F704F" w:rsidR="008B09B0" w:rsidRDefault="00EA0CCE" w:rsidP="008B09B0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r w:rsidR="008B09B0"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plot(data, </w:t>
            </w:r>
            <w:proofErr w:type="spellStart"/>
            <w:r w:rsidR="008B09B0"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type</w:t>
            </w:r>
            <w:proofErr w:type="spellEnd"/>
            <w:r w:rsidR="008B09B0"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"l")</w:t>
            </w:r>
          </w:p>
          <w:p w14:paraId="47D80942" w14:textId="47FFC29A" w:rsidR="008B09B0" w:rsidRDefault="008B09B0" w:rsidP="008B09B0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</w:tc>
      </w:tr>
    </w:tbl>
    <w:p w14:paraId="6235FF00" w14:textId="77777777" w:rsidR="008B09B0" w:rsidRDefault="008B09B0" w:rsidP="00C6273E">
      <w:pPr>
        <w:rPr>
          <w:rFonts w:ascii="Times New Roman" w:hAnsi="Times New Roman" w:cs="Times New Roman"/>
          <w:sz w:val="24"/>
          <w:szCs w:val="24"/>
          <w:lang w:val="lt-LT"/>
        </w:rPr>
      </w:pPr>
    </w:p>
    <w:p w14:paraId="3D893F15" w14:textId="77777777" w:rsidR="00C23E10" w:rsidRDefault="008B09B0" w:rsidP="00C23E10">
      <w:pPr>
        <w:keepNext/>
        <w:jc w:val="center"/>
      </w:pPr>
      <w:r>
        <w:rPr>
          <w:noProof/>
        </w:rPr>
        <w:drawing>
          <wp:inline distT="114300" distB="114300" distL="114300" distR="114300" wp14:anchorId="5FDE6F57" wp14:editId="2FF12135">
            <wp:extent cx="5943600" cy="3529813"/>
            <wp:effectExtent l="0" t="0" r="0" b="0"/>
            <wp:docPr id="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8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2B98BF" w14:textId="25F88198" w:rsidR="008B09B0" w:rsidRPr="00C23E10" w:rsidRDefault="001B5B96" w:rsidP="00C23E10">
      <w:pPr>
        <w:pStyle w:val="Antrat"/>
        <w:jc w:val="center"/>
        <w:rPr>
          <w:rFonts w:ascii="Times New Roman" w:hAnsi="Times New Roman" w:cs="Times New Roman"/>
          <w:sz w:val="20"/>
          <w:szCs w:val="20"/>
          <w:lang w:val="lt-LT"/>
        </w:rPr>
      </w:pPr>
      <w:r w:rsidRPr="00C23E10">
        <w:rPr>
          <w:sz w:val="20"/>
          <w:szCs w:val="20"/>
        </w:rPr>
        <w:fldChar w:fldCharType="begin"/>
      </w:r>
      <w:r w:rsidRPr="00C23E10">
        <w:rPr>
          <w:sz w:val="20"/>
          <w:szCs w:val="20"/>
        </w:rPr>
        <w:instrText xml:space="preserve"> SEQ pav. \* ARABIC </w:instrText>
      </w:r>
      <w:r w:rsidRPr="00C23E10">
        <w:rPr>
          <w:sz w:val="20"/>
          <w:szCs w:val="20"/>
        </w:rPr>
        <w:fldChar w:fldCharType="separate"/>
      </w:r>
      <w:r w:rsidR="00CD739A">
        <w:rPr>
          <w:noProof/>
          <w:sz w:val="20"/>
          <w:szCs w:val="20"/>
        </w:rPr>
        <w:t>1</w:t>
      </w:r>
      <w:r w:rsidRPr="00C23E10">
        <w:rPr>
          <w:sz w:val="20"/>
          <w:szCs w:val="20"/>
        </w:rPr>
        <w:fldChar w:fldCharType="end"/>
      </w:r>
      <w:r>
        <w:rPr>
          <w:sz w:val="20"/>
          <w:szCs w:val="20"/>
        </w:rPr>
        <w:t xml:space="preserve"> </w:t>
      </w:r>
      <w:r w:rsidR="00C23E10" w:rsidRPr="00C23E10">
        <w:rPr>
          <w:sz w:val="20"/>
          <w:szCs w:val="20"/>
        </w:rPr>
        <w:t xml:space="preserve">pav. </w:t>
      </w:r>
      <w:proofErr w:type="spellStart"/>
      <w:r w:rsidR="00C23E10">
        <w:rPr>
          <w:sz w:val="20"/>
          <w:szCs w:val="20"/>
        </w:rPr>
        <w:t>Nilo</w:t>
      </w:r>
      <w:proofErr w:type="spellEnd"/>
      <w:r w:rsidR="00C23E10">
        <w:rPr>
          <w:sz w:val="20"/>
          <w:szCs w:val="20"/>
        </w:rPr>
        <w:t xml:space="preserve"> </w:t>
      </w:r>
      <w:proofErr w:type="spellStart"/>
      <w:r w:rsidR="00C23E10">
        <w:rPr>
          <w:sz w:val="20"/>
          <w:szCs w:val="20"/>
        </w:rPr>
        <w:t>upės</w:t>
      </w:r>
      <w:proofErr w:type="spellEnd"/>
      <w:r w:rsidR="00C23E10">
        <w:rPr>
          <w:sz w:val="20"/>
          <w:szCs w:val="20"/>
        </w:rPr>
        <w:t xml:space="preserve"> </w:t>
      </w:r>
      <w:proofErr w:type="spellStart"/>
      <w:r w:rsidR="00C23E10">
        <w:rPr>
          <w:sz w:val="20"/>
          <w:szCs w:val="20"/>
        </w:rPr>
        <w:t>duomenys</w:t>
      </w:r>
      <w:proofErr w:type="spellEnd"/>
      <w:r w:rsidR="00C23E10">
        <w:rPr>
          <w:sz w:val="20"/>
          <w:szCs w:val="20"/>
        </w:rPr>
        <w:t>.</w:t>
      </w:r>
    </w:p>
    <w:p w14:paraId="30C47566" w14:textId="7BD8A384" w:rsidR="00C6273E" w:rsidRPr="000D428A" w:rsidRDefault="00EA0CC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2497DF47" w14:textId="6AD1C2F4" w:rsidR="00EA0CCE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lastRenderedPageBreak/>
        <w:t>Iš grafiko</w:t>
      </w:r>
      <w:r w:rsidR="00C23E10">
        <w:rPr>
          <w:rFonts w:ascii="Times New Roman" w:hAnsi="Times New Roman" w:cs="Times New Roman"/>
          <w:sz w:val="24"/>
          <w:szCs w:val="24"/>
          <w:lang w:val="lt-LT"/>
        </w:rPr>
        <w:t xml:space="preserve"> (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>1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="00C23E10">
        <w:rPr>
          <w:rFonts w:ascii="Times New Roman" w:hAnsi="Times New Roman" w:cs="Times New Roman"/>
          <w:sz w:val="24"/>
          <w:szCs w:val="24"/>
          <w:lang w:val="lt-LT"/>
        </w:rPr>
        <w:t xml:space="preserve">pav.) 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atrodo</w:t>
      </w:r>
      <w:r w:rsidR="00C23E10">
        <w:rPr>
          <w:rFonts w:ascii="Times New Roman" w:hAnsi="Times New Roman" w:cs="Times New Roman"/>
          <w:sz w:val="24"/>
          <w:szCs w:val="24"/>
          <w:lang w:val="lt-LT"/>
        </w:rPr>
        <w:t>,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kad laiko eilutė nestacionari, patikrinsime tą su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Dickey-Fuller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testu.</w:t>
      </w:r>
    </w:p>
    <w:tbl>
      <w:tblPr>
        <w:tblStyle w:val="Lentelstinklelis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A0CCE" w14:paraId="42AC08C1" w14:textId="77777777" w:rsidTr="00882D8A">
        <w:tc>
          <w:tcPr>
            <w:tcW w:w="9350" w:type="dxa"/>
            <w:vAlign w:val="center"/>
          </w:tcPr>
          <w:p w14:paraId="300A90E0" w14:textId="441D5597" w:rsid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&gt;</w:t>
            </w:r>
            <w:r w:rsidR="00BE7A93" w:rsidRPr="00C23E10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="00BE7A93" w:rsidRPr="00C23E10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adf.test</w:t>
            </w:r>
            <w:proofErr w:type="spellEnd"/>
            <w:r w:rsidR="00BE7A93" w:rsidRPr="00C23E10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(data)</w:t>
            </w:r>
          </w:p>
          <w:p w14:paraId="3469504E" w14:textId="77777777" w:rsidR="005454C4" w:rsidRDefault="005454C4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5879AE33" w14:textId="1D6E6AF9" w:rsidR="00EA0CCE" w:rsidRP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ab/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Augmented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Dickey-Fuller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Test</w:t>
            </w:r>
            <w:proofErr w:type="spellEnd"/>
          </w:p>
          <w:p w14:paraId="4F1CB81D" w14:textId="77777777" w:rsidR="00EA0CCE" w:rsidRP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1BD0055B" w14:textId="77777777" w:rsidR="00EA0CCE" w:rsidRP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data:  data</w:t>
            </w:r>
          </w:p>
          <w:p w14:paraId="166A3F37" w14:textId="77777777" w:rsidR="00EA0CCE" w:rsidRP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Dickey-Fuller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-3.3657, 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Lag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order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4, p-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value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0.0642</w:t>
            </w:r>
          </w:p>
          <w:p w14:paraId="4941095A" w14:textId="77777777" w:rsid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alternative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hypothesis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: 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stationary</w:t>
            </w:r>
            <w:proofErr w:type="spellEnd"/>
          </w:p>
          <w:p w14:paraId="0DE26E3E" w14:textId="197F71E4" w:rsid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</w:tc>
      </w:tr>
    </w:tbl>
    <w:p w14:paraId="7DA09681" w14:textId="77777777" w:rsidR="00C23E10" w:rsidRDefault="00C23E10" w:rsidP="00C6273E">
      <w:pPr>
        <w:rPr>
          <w:rFonts w:ascii="Times New Roman" w:hAnsi="Times New Roman" w:cs="Times New Roman"/>
          <w:sz w:val="24"/>
          <w:szCs w:val="24"/>
          <w:lang w:val="lt-LT"/>
        </w:rPr>
      </w:pPr>
    </w:p>
    <w:p w14:paraId="388D1CA0" w14:textId="0047BC3E" w:rsidR="00C6273E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Kadangi p reikšmė yra daugiau nei 0.05, neatmetame nulinės hipotezės, tai reiškia kad mūsų seka nėra stacionari, reikia ją diferencijuoti ir pabandyti vėl.</w:t>
      </w:r>
    </w:p>
    <w:tbl>
      <w:tblPr>
        <w:tblStyle w:val="Lentelstinklelis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E7A93" w14:paraId="1566DB4A" w14:textId="77777777" w:rsidTr="00882D8A">
        <w:tc>
          <w:tcPr>
            <w:tcW w:w="9350" w:type="dxa"/>
            <w:vAlign w:val="center"/>
          </w:tcPr>
          <w:p w14:paraId="48DDC29E" w14:textId="12ABB758" w:rsidR="00BE7A93" w:rsidRPr="000D428A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&gt;</w:t>
            </w:r>
            <w:r w:rsid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diffNile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&lt;-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(data,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differences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=1)</w:t>
            </w:r>
          </w:p>
          <w:p w14:paraId="7E8014CA" w14:textId="63E63C7F" w:rsid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&gt;</w:t>
            </w:r>
            <w:r w:rsid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adf.test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diffNile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)</w:t>
            </w:r>
          </w:p>
          <w:p w14:paraId="236A6E1F" w14:textId="77777777" w:rsidR="00BE7A93" w:rsidRPr="000D428A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2FADC51D" w14:textId="77777777" w:rsidR="00BE7A93" w:rsidRP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ab/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Augmented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Dickey-Fuller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Test</w:t>
            </w:r>
            <w:proofErr w:type="spellEnd"/>
          </w:p>
          <w:p w14:paraId="386FAC26" w14:textId="77777777" w:rsidR="00BE7A93" w:rsidRP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2F2BF3A4" w14:textId="77777777" w:rsidR="00BE7A93" w:rsidRP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data: 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diffNile</w:t>
            </w:r>
            <w:proofErr w:type="spellEnd"/>
          </w:p>
          <w:p w14:paraId="442E9925" w14:textId="77777777" w:rsidR="00BE7A93" w:rsidRP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Dickey-Fuller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-6.5924,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Lag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order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4, p-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value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0.01</w:t>
            </w:r>
          </w:p>
          <w:p w14:paraId="2FB94FE2" w14:textId="77777777" w:rsid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alternative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hypothesis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: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stationary</w:t>
            </w:r>
            <w:proofErr w:type="spellEnd"/>
          </w:p>
          <w:p w14:paraId="6B757DC5" w14:textId="4069A3AF" w:rsid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</w:tc>
      </w:tr>
    </w:tbl>
    <w:p w14:paraId="15FACCC0" w14:textId="450F5E9F" w:rsidR="00C6273E" w:rsidRPr="000D428A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</w:p>
    <w:p w14:paraId="518D8DE2" w14:textId="15D6DC19" w:rsidR="00C6273E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Dabar p reikšmė yra mažiau nei 0.05, tad galime sakyti kad diferencijuota seka yra stacionari. </w:t>
      </w:r>
    </w:p>
    <w:p w14:paraId="35AE0017" w14:textId="77777777" w:rsidR="00BE7A93" w:rsidRDefault="00BE7A93" w:rsidP="00BE7A93">
      <w:pPr>
        <w:keepNext/>
      </w:pPr>
      <w:r>
        <w:rPr>
          <w:noProof/>
        </w:rPr>
        <w:drawing>
          <wp:inline distT="114300" distB="114300" distL="114300" distR="114300" wp14:anchorId="1C302B5B" wp14:editId="15760210">
            <wp:extent cx="5943600" cy="2306611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66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C67808" w14:textId="2E248A30" w:rsidR="00BE7A93" w:rsidRPr="000D428A" w:rsidRDefault="001B5B96" w:rsidP="001B5B96">
      <w:pPr>
        <w:pStyle w:val="Antrat"/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>
        <w:fldChar w:fldCharType="begin"/>
      </w:r>
      <w:r>
        <w:instrText xml:space="preserve"> SEQ pav. \* ARABIC </w:instrText>
      </w:r>
      <w:r>
        <w:fldChar w:fldCharType="separate"/>
      </w:r>
      <w:r w:rsidR="00CD739A">
        <w:rPr>
          <w:noProof/>
        </w:rPr>
        <w:t>2</w:t>
      </w:r>
      <w:r>
        <w:fldChar w:fldCharType="end"/>
      </w:r>
      <w:r>
        <w:t xml:space="preserve"> </w:t>
      </w:r>
      <w:r w:rsidR="00BE7A93">
        <w:t xml:space="preserve">pav. </w:t>
      </w:r>
      <w:proofErr w:type="spellStart"/>
      <w:r>
        <w:t>D</w:t>
      </w:r>
      <w:r w:rsidR="00BE7A93">
        <w:t>iferencijuoti</w:t>
      </w:r>
      <w:proofErr w:type="spellEnd"/>
      <w:r w:rsidR="00BE7A93">
        <w:t xml:space="preserve"> </w:t>
      </w:r>
      <w:proofErr w:type="spellStart"/>
      <w:r w:rsidR="00BE7A93">
        <w:t>Nilo</w:t>
      </w:r>
      <w:proofErr w:type="spellEnd"/>
      <w:r w:rsidR="00BE7A93">
        <w:t xml:space="preserve"> </w:t>
      </w:r>
      <w:proofErr w:type="spellStart"/>
      <w:r w:rsidR="00BE7A93">
        <w:t>upės</w:t>
      </w:r>
      <w:proofErr w:type="spellEnd"/>
      <w:r w:rsidR="00BE7A93">
        <w:t xml:space="preserve"> </w:t>
      </w:r>
      <w:proofErr w:type="spellStart"/>
      <w:r w:rsidR="00BE7A93">
        <w:t>duomenys</w:t>
      </w:r>
      <w:proofErr w:type="spellEnd"/>
    </w:p>
    <w:p w14:paraId="3E88F06B" w14:textId="11E8DEF7" w:rsidR="00BE7A93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</w:p>
    <w:p w14:paraId="4C3E6D03" w14:textId="7A6F52E8" w:rsidR="00C6273E" w:rsidRPr="000D428A" w:rsidRDefault="00BE7A93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267C0021" w14:textId="284FD381" w:rsidR="00C6273E" w:rsidRDefault="00BE7A93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lastRenderedPageBreak/>
        <w:t xml:space="preserve">Antrieji duomenys yra saulės dėmių skaičius jos paviršiuje. </w:t>
      </w:r>
    </w:p>
    <w:tbl>
      <w:tblPr>
        <w:tblStyle w:val="Lentelstinklelis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454C4" w14:paraId="7AA41346" w14:textId="77777777" w:rsidTr="00882D8A">
        <w:tc>
          <w:tcPr>
            <w:tcW w:w="9350" w:type="dxa"/>
            <w:vAlign w:val="center"/>
          </w:tcPr>
          <w:p w14:paraId="5B5F6D77" w14:textId="6930C069" w:rsidR="005454C4" w:rsidRPr="000D428A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ss &lt;-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sunspot.year</w:t>
            </w:r>
            <w:proofErr w:type="spellEnd"/>
          </w:p>
          <w:p w14:paraId="76F752A2" w14:textId="07BCB2BB" w:rsidR="005454C4" w:rsidRPr="000D428A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ss &lt;- ss[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time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(ss) &gt;= 1871 &amp;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time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(ss) &lt;= 1970]</w:t>
            </w:r>
          </w:p>
          <w:p w14:paraId="0929F9FB" w14:textId="3434AD39" w:rsidR="005454C4" w:rsidRPr="000D428A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plot(ss,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type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"l")</w:t>
            </w:r>
          </w:p>
          <w:p w14:paraId="2E145361" w14:textId="26303AE2" w:rsidR="005454C4" w:rsidRDefault="005454C4" w:rsidP="00882D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adf.test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(ss)</w:t>
            </w:r>
          </w:p>
          <w:p w14:paraId="234FB69C" w14:textId="77777777" w:rsidR="005454C4" w:rsidRDefault="005454C4" w:rsidP="00882D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31AEF0C5" w14:textId="77777777" w:rsidR="005454C4" w:rsidRPr="005454C4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ab/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Augmented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Dickey-Fuller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Test</w:t>
            </w:r>
            <w:proofErr w:type="spellEnd"/>
          </w:p>
          <w:p w14:paraId="1F578D76" w14:textId="77777777" w:rsidR="005454C4" w:rsidRPr="005454C4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7CDA9DD0" w14:textId="77777777" w:rsidR="005454C4" w:rsidRPr="005454C4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data:  ss</w:t>
            </w:r>
          </w:p>
          <w:p w14:paraId="69E52C5F" w14:textId="77777777" w:rsidR="005454C4" w:rsidRPr="005454C4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Dickey-Fuller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-6.5954, 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Lag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order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4, p-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value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0.01</w:t>
            </w:r>
          </w:p>
          <w:p w14:paraId="594301AC" w14:textId="17E42370" w:rsidR="005454C4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alternative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hypothesis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: 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stationary</w:t>
            </w:r>
            <w:proofErr w:type="spellEnd"/>
          </w:p>
        </w:tc>
      </w:tr>
    </w:tbl>
    <w:p w14:paraId="0B89BDEF" w14:textId="473AA0FE" w:rsidR="00C6273E" w:rsidRPr="000D428A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</w:p>
    <w:p w14:paraId="3E4831CC" w14:textId="2F3F1641" w:rsidR="00C6273E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Matome kad antroji laiko eilutė yra stacionari ir jos nereikia diferencijuoti.</w:t>
      </w:r>
    </w:p>
    <w:p w14:paraId="4A5A5B6E" w14:textId="77777777" w:rsidR="005454C4" w:rsidRDefault="005454C4" w:rsidP="001B5B96">
      <w:pPr>
        <w:keepNext/>
        <w:jc w:val="center"/>
      </w:pPr>
      <w:r>
        <w:rPr>
          <w:noProof/>
        </w:rPr>
        <w:drawing>
          <wp:inline distT="114300" distB="114300" distL="114300" distR="114300" wp14:anchorId="71B66D4E" wp14:editId="1B73FDF0">
            <wp:extent cx="5943600" cy="2302149"/>
            <wp:effectExtent l="0" t="0" r="0" b="3175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21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457742" w14:textId="034A51F0" w:rsidR="005454C4" w:rsidRPr="000D428A" w:rsidRDefault="001B5B96" w:rsidP="001B5B96">
      <w:pPr>
        <w:pStyle w:val="Antrat"/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>
        <w:fldChar w:fldCharType="begin"/>
      </w:r>
      <w:r>
        <w:instrText xml:space="preserve"> SEQ pav. \* ARABIC </w:instrText>
      </w:r>
      <w:r>
        <w:fldChar w:fldCharType="separate"/>
      </w:r>
      <w:r w:rsidR="00CD739A">
        <w:rPr>
          <w:noProof/>
        </w:rPr>
        <w:t>3</w:t>
      </w:r>
      <w:r>
        <w:fldChar w:fldCharType="end"/>
      </w:r>
      <w:r>
        <w:t xml:space="preserve"> </w:t>
      </w:r>
      <w:r w:rsidR="005454C4">
        <w:t xml:space="preserve">pav. </w:t>
      </w:r>
      <w:proofErr w:type="spellStart"/>
      <w:r w:rsidR="005454C4">
        <w:t>Saulės</w:t>
      </w:r>
      <w:proofErr w:type="spellEnd"/>
      <w:r w:rsidR="005454C4">
        <w:t xml:space="preserve"> </w:t>
      </w:r>
      <w:proofErr w:type="spellStart"/>
      <w:r w:rsidR="005454C4">
        <w:t>dėmių</w:t>
      </w:r>
      <w:proofErr w:type="spellEnd"/>
      <w:r w:rsidR="005454C4">
        <w:t xml:space="preserve"> </w:t>
      </w:r>
      <w:proofErr w:type="spellStart"/>
      <w:r w:rsidR="005454C4">
        <w:t>skaičiaus</w:t>
      </w:r>
      <w:proofErr w:type="spellEnd"/>
      <w:r w:rsidR="005454C4">
        <w:t xml:space="preserve"> </w:t>
      </w:r>
      <w:proofErr w:type="spellStart"/>
      <w:r w:rsidR="005454C4">
        <w:t>duomenys</w:t>
      </w:r>
      <w:proofErr w:type="spellEnd"/>
    </w:p>
    <w:p w14:paraId="72AB2CE2" w14:textId="50240A7E" w:rsidR="005454C4" w:rsidRDefault="005454C4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29541259" w14:textId="09125775" w:rsidR="00C6273E" w:rsidRPr="00657FE5" w:rsidRDefault="005454C4" w:rsidP="00657FE5">
      <w:pPr>
        <w:pStyle w:val="Antrat1"/>
      </w:pPr>
      <w:bookmarkStart w:id="2" w:name="_Toc103755929"/>
      <w:r w:rsidRPr="00657FE5">
        <w:lastRenderedPageBreak/>
        <w:t>A</w:t>
      </w:r>
      <w:r w:rsidR="00C6273E" w:rsidRPr="00657FE5">
        <w:t>CF</w:t>
      </w:r>
      <w:bookmarkEnd w:id="2"/>
    </w:p>
    <w:p w14:paraId="19509F93" w14:textId="665252FA" w:rsidR="00C6273E" w:rsidRPr="00616904" w:rsidRDefault="00C6273E" w:rsidP="00C6273E">
      <w:pPr>
        <w:rPr>
          <w:rFonts w:ascii="Times New Roman" w:hAnsi="Times New Roman" w:cs="Times New Roman"/>
          <w:sz w:val="36"/>
          <w:szCs w:val="36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ACF - autokoreliacijos funkcija, kuri matuoja kaip koreliuoja dabartinio momento re</w:t>
      </w:r>
      <w:r w:rsidR="00431E20">
        <w:rPr>
          <w:rFonts w:ascii="Times New Roman" w:hAnsi="Times New Roman" w:cs="Times New Roman"/>
          <w:sz w:val="24"/>
          <w:szCs w:val="24"/>
          <w:lang w:val="lt-LT"/>
        </w:rPr>
        <w:t>i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kšmė su praeitomis. </w:t>
      </w:r>
      <w:r w:rsidR="005454C4">
        <w:rPr>
          <w:rFonts w:ascii="Times New Roman" w:hAnsi="Times New Roman" w:cs="Times New Roman"/>
          <w:sz w:val="24"/>
          <w:szCs w:val="24"/>
          <w:lang w:val="lt-LT"/>
        </w:rPr>
        <w:t>Funkcija apibrėžta taip:</w:t>
      </w:r>
    </w:p>
    <w:p w14:paraId="562F364C" w14:textId="69403E95" w:rsidR="005454C4" w:rsidRPr="00616904" w:rsidRDefault="00E77EE8" w:rsidP="00C6273E">
      <w:pPr>
        <w:rPr>
          <w:rFonts w:ascii="Times New Roman" w:hAnsi="Times New Roman" w:cs="Times New Roman"/>
          <w:i/>
          <w:sz w:val="36"/>
          <w:szCs w:val="3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36"/>
                  <w:szCs w:val="36"/>
                  <w:lang w:val="lt-LT"/>
                </w:rPr>
              </m:ctrlPr>
            </m:sSubPr>
            <m:e>
              <m:r>
                <w:rPr>
                  <w:rFonts w:ascii="Cambria Math" w:hAnsi="Cambria Math" w:cs="Times New Roman"/>
                  <w:sz w:val="36"/>
                  <w:szCs w:val="36"/>
                  <w:lang w:val="lt-LT"/>
                </w:rPr>
                <m:t>ρ</m:t>
              </m:r>
            </m:e>
            <m:sub>
              <m:r>
                <w:rPr>
                  <w:rFonts w:ascii="Cambria Math" w:hAnsi="Cambria Math" w:cs="Times New Roman"/>
                  <w:sz w:val="36"/>
                  <w:szCs w:val="36"/>
                  <w:lang w:val="lt-LT"/>
                </w:rPr>
                <m:t>X</m:t>
              </m:r>
            </m:sub>
          </m:sSub>
          <m:r>
            <w:rPr>
              <w:rFonts w:ascii="Cambria Math" w:hAnsi="Cambria Math" w:cs="Times New Roman"/>
              <w:sz w:val="36"/>
              <w:szCs w:val="36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36"/>
                  <w:szCs w:val="36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36"/>
                      <w:szCs w:val="3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36"/>
                      <w:szCs w:val="36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36"/>
                      <w:szCs w:val="36"/>
                    </w:rPr>
                    <m:t>X</m:t>
                  </m:r>
                </m:sub>
              </m:sSub>
              <m:r>
                <w:rPr>
                  <w:rFonts w:ascii="Cambria Math" w:hAnsi="Cambria Math" w:cs="Times New Roman"/>
                  <w:sz w:val="36"/>
                  <w:szCs w:val="36"/>
                </w:rPr>
                <m:t>(h)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36"/>
                      <w:szCs w:val="3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36"/>
                      <w:szCs w:val="36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36"/>
                      <w:szCs w:val="36"/>
                    </w:rPr>
                    <m:t>X</m:t>
                  </m:r>
                </m:sub>
              </m:sSub>
              <m:r>
                <w:rPr>
                  <w:rFonts w:ascii="Cambria Math" w:hAnsi="Cambria Math" w:cs="Times New Roman"/>
                  <w:sz w:val="36"/>
                  <w:szCs w:val="36"/>
                </w:rPr>
                <m:t>(0)</m:t>
              </m:r>
            </m:den>
          </m:f>
        </m:oMath>
      </m:oMathPara>
    </w:p>
    <w:p w14:paraId="45068991" w14:textId="222A1503" w:rsidR="00C6273E" w:rsidRDefault="00431E20" w:rsidP="00C6273E">
      <w:pPr>
        <w:rPr>
          <w:rFonts w:ascii="Times New Roman" w:eastAsiaTheme="minorEastAsia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t>Kur</w:t>
      </w:r>
      <w:r w:rsidR="00616904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  <w:lang w:val="lt-LT"/>
          </w:rPr>
          <m:t>r</m:t>
        </m:r>
      </m:oMath>
      <w:r w:rsidR="00616904">
        <w:rPr>
          <w:rFonts w:ascii="Times New Roman" w:eastAsiaTheme="minorEastAsia" w:hAnsi="Times New Roman" w:cs="Times New Roman"/>
          <w:sz w:val="24"/>
          <w:szCs w:val="24"/>
          <w:lang w:val="lt-LT"/>
        </w:rPr>
        <w:t xml:space="preserve"> – kovariacinė funkcija, h – </w:t>
      </w:r>
      <w:r w:rsidR="000F182D">
        <w:rPr>
          <w:rFonts w:ascii="Times New Roman" w:eastAsiaTheme="minorEastAsia" w:hAnsi="Times New Roman" w:cs="Times New Roman"/>
          <w:sz w:val="24"/>
          <w:szCs w:val="24"/>
          <w:lang w:val="lt-LT"/>
        </w:rPr>
        <w:t>vėlavimo</w:t>
      </w:r>
      <w:r w:rsidR="00616904">
        <w:rPr>
          <w:rFonts w:ascii="Times New Roman" w:eastAsiaTheme="minorEastAsia" w:hAnsi="Times New Roman" w:cs="Times New Roman"/>
          <w:sz w:val="24"/>
          <w:szCs w:val="24"/>
          <w:lang w:val="lt-LT"/>
        </w:rPr>
        <w:t xml:space="preserve"> operatoriaus laipsnis.</w:t>
      </w:r>
    </w:p>
    <w:p w14:paraId="55A4067A" w14:textId="68273E97" w:rsidR="00C6273E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Naudojant R galima labai paprastai gauti ACF grafiką</w:t>
      </w:r>
      <w:r w:rsidR="00275A41">
        <w:rPr>
          <w:rFonts w:ascii="Times New Roman" w:hAnsi="Times New Roman" w:cs="Times New Roman"/>
          <w:sz w:val="24"/>
          <w:szCs w:val="24"/>
          <w:lang w:val="lt-LT"/>
        </w:rPr>
        <w:t xml:space="preserve">. </w:t>
      </w:r>
      <w:r w:rsidR="00431E20">
        <w:rPr>
          <w:rFonts w:ascii="Times New Roman" w:hAnsi="Times New Roman" w:cs="Times New Roman"/>
          <w:sz w:val="24"/>
          <w:szCs w:val="24"/>
          <w:lang w:val="lt-LT"/>
        </w:rPr>
        <w:t xml:space="preserve">Funkcijos </w:t>
      </w:r>
      <w:proofErr w:type="spellStart"/>
      <w:r w:rsidR="00431E20">
        <w:rPr>
          <w:rFonts w:ascii="Times New Roman" w:hAnsi="Times New Roman" w:cs="Times New Roman"/>
          <w:sz w:val="24"/>
          <w:szCs w:val="24"/>
          <w:lang w:val="lt-LT"/>
        </w:rPr>
        <w:t>acf</w:t>
      </w:r>
      <w:proofErr w:type="spellEnd"/>
      <w:r w:rsidR="00431E20">
        <w:rPr>
          <w:rFonts w:ascii="Times New Roman" w:hAnsi="Times New Roman" w:cs="Times New Roman"/>
          <w:sz w:val="24"/>
          <w:szCs w:val="24"/>
          <w:lang w:val="lt-LT"/>
        </w:rPr>
        <w:t>() p</w:t>
      </w:r>
      <w:r w:rsidR="00275A41">
        <w:rPr>
          <w:rFonts w:ascii="Times New Roman" w:hAnsi="Times New Roman" w:cs="Times New Roman"/>
          <w:sz w:val="24"/>
          <w:szCs w:val="24"/>
          <w:lang w:val="lt-LT"/>
        </w:rPr>
        <w:t>arametras „</w:t>
      </w:r>
      <w:proofErr w:type="spellStart"/>
      <w:r w:rsidR="00275A41">
        <w:rPr>
          <w:rFonts w:ascii="Times New Roman" w:hAnsi="Times New Roman" w:cs="Times New Roman"/>
          <w:sz w:val="24"/>
          <w:szCs w:val="24"/>
          <w:lang w:val="lt-LT"/>
        </w:rPr>
        <w:t>lag</w:t>
      </w:r>
      <w:r w:rsidR="00431E20">
        <w:rPr>
          <w:rFonts w:ascii="Times New Roman" w:hAnsi="Times New Roman" w:cs="Times New Roman"/>
          <w:sz w:val="24"/>
          <w:szCs w:val="24"/>
          <w:lang w:val="lt-LT"/>
        </w:rPr>
        <w:t>.</w:t>
      </w:r>
      <w:r w:rsidR="00275A41">
        <w:rPr>
          <w:rFonts w:ascii="Times New Roman" w:hAnsi="Times New Roman" w:cs="Times New Roman"/>
          <w:sz w:val="24"/>
          <w:szCs w:val="24"/>
          <w:lang w:val="lt-LT"/>
        </w:rPr>
        <w:t>max</w:t>
      </w:r>
      <w:proofErr w:type="spellEnd"/>
      <w:r w:rsidR="00275A41">
        <w:rPr>
          <w:rFonts w:ascii="Times New Roman" w:hAnsi="Times New Roman" w:cs="Times New Roman"/>
          <w:sz w:val="24"/>
          <w:szCs w:val="24"/>
          <w:lang w:val="lt-LT"/>
        </w:rPr>
        <w:t>“ nusako maksimalų h kuris bus vaizduojamas grafike.</w:t>
      </w:r>
    </w:p>
    <w:tbl>
      <w:tblPr>
        <w:tblStyle w:val="Lentelstinklelis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75A41" w14:paraId="1F840B9A" w14:textId="77777777" w:rsidTr="00882D8A">
        <w:tc>
          <w:tcPr>
            <w:tcW w:w="9350" w:type="dxa"/>
            <w:vAlign w:val="center"/>
          </w:tcPr>
          <w:p w14:paraId="5927865E" w14:textId="18F998DF" w:rsidR="00275A41" w:rsidRPr="000D428A" w:rsidRDefault="00275A41" w:rsidP="00882D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acf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diffNile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,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lag.max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100)</w:t>
            </w:r>
          </w:p>
          <w:p w14:paraId="2B8B713D" w14:textId="77777777" w:rsidR="00275A41" w:rsidRDefault="00275A41" w:rsidP="002604E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</w:tc>
      </w:tr>
    </w:tbl>
    <w:p w14:paraId="22A17336" w14:textId="77777777" w:rsidR="002604EA" w:rsidRDefault="002604EA" w:rsidP="001B5B96">
      <w:pPr>
        <w:keepNext/>
        <w:jc w:val="center"/>
      </w:pPr>
      <w:r>
        <w:rPr>
          <w:noProof/>
          <w:sz w:val="28"/>
          <w:szCs w:val="28"/>
        </w:rPr>
        <w:drawing>
          <wp:inline distT="114300" distB="114300" distL="114300" distR="114300" wp14:anchorId="2B4554FE" wp14:editId="5FFE1B84">
            <wp:extent cx="5943600" cy="2306611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66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4C88C2" w14:textId="3E33C311" w:rsidR="00275A41" w:rsidRDefault="001B5B96" w:rsidP="001B5B96">
      <w:pPr>
        <w:pStyle w:val="Antrat"/>
        <w:jc w:val="center"/>
      </w:pPr>
      <w:r>
        <w:fldChar w:fldCharType="begin"/>
      </w:r>
      <w:r>
        <w:instrText xml:space="preserve"> SEQ pav. \* ARABIC </w:instrText>
      </w:r>
      <w:r>
        <w:fldChar w:fldCharType="separate"/>
      </w:r>
      <w:r w:rsidR="00CD739A">
        <w:rPr>
          <w:noProof/>
        </w:rPr>
        <w:t>4</w:t>
      </w:r>
      <w:r>
        <w:fldChar w:fldCharType="end"/>
      </w:r>
      <w:r>
        <w:t xml:space="preserve"> </w:t>
      </w:r>
      <w:r w:rsidR="002604EA">
        <w:t xml:space="preserve">pav. </w:t>
      </w:r>
      <w:proofErr w:type="spellStart"/>
      <w:r w:rsidR="002604EA">
        <w:t>Nilo</w:t>
      </w:r>
      <w:proofErr w:type="spellEnd"/>
      <w:r w:rsidR="002604EA">
        <w:t xml:space="preserve"> </w:t>
      </w:r>
      <w:proofErr w:type="spellStart"/>
      <w:r w:rsidR="002604EA">
        <w:t>duomenų</w:t>
      </w:r>
      <w:proofErr w:type="spellEnd"/>
      <w:r w:rsidR="002604EA">
        <w:t xml:space="preserve"> ACF </w:t>
      </w:r>
      <w:proofErr w:type="spellStart"/>
      <w:r w:rsidR="002604EA">
        <w:t>grafikas</w:t>
      </w:r>
      <w:proofErr w:type="spellEnd"/>
    </w:p>
    <w:p w14:paraId="27B494E9" w14:textId="4EFC9F3C" w:rsidR="002604EA" w:rsidRPr="00B5310D" w:rsidRDefault="002604EA" w:rsidP="000F5DF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B5310D">
        <w:rPr>
          <w:rFonts w:ascii="Times New Roman" w:hAnsi="Times New Roman" w:cs="Times New Roman"/>
          <w:sz w:val="24"/>
          <w:szCs w:val="24"/>
          <w:lang w:val="lt-LT"/>
        </w:rPr>
        <w:t>Grafike matoma punktyrinė linija yra statistiškai reikšmingų koreliacijų riba</w:t>
      </w:r>
      <w:r w:rsidR="008665EF">
        <w:rPr>
          <w:rFonts w:ascii="Times New Roman" w:hAnsi="Times New Roman" w:cs="Times New Roman"/>
          <w:sz w:val="24"/>
          <w:szCs w:val="24"/>
          <w:lang w:val="lt-LT"/>
        </w:rPr>
        <w:t xml:space="preserve"> su hipoteze </w:t>
      </w:r>
      <m:oMath>
        <m:r>
          <w:rPr>
            <w:rFonts w:ascii="Cambria Math" w:hAnsi="Cambria Math" w:cs="Times New Roman"/>
            <w:sz w:val="24"/>
            <w:szCs w:val="24"/>
            <w:lang w:val="lt-LT"/>
          </w:rPr>
          <m:t>ρ=0</m:t>
        </m:r>
      </m:oMath>
      <w:r w:rsidRPr="00B5310D">
        <w:rPr>
          <w:rFonts w:ascii="Times New Roman" w:hAnsi="Times New Roman" w:cs="Times New Roman"/>
          <w:sz w:val="24"/>
          <w:szCs w:val="24"/>
          <w:lang w:val="lt-LT"/>
        </w:rPr>
        <w:t xml:space="preserve">. </w:t>
      </w:r>
      <w:r w:rsidR="00B5310D">
        <w:rPr>
          <w:rFonts w:ascii="Times New Roman" w:hAnsi="Times New Roman" w:cs="Times New Roman"/>
          <w:sz w:val="24"/>
          <w:szCs w:val="24"/>
          <w:lang w:val="lt-LT"/>
        </w:rPr>
        <w:t>Taip pat matoma silpstanti sinusoidė susidaranti iš koreliacijų reikšmių.</w:t>
      </w:r>
      <w:r w:rsidR="008665EF">
        <w:rPr>
          <w:rFonts w:ascii="Times New Roman" w:hAnsi="Times New Roman" w:cs="Times New Roman"/>
          <w:sz w:val="24"/>
          <w:szCs w:val="24"/>
          <w:lang w:val="lt-LT"/>
        </w:rPr>
        <w:t xml:space="preserve"> Toks koreliacijų elgesys nėra išskirtinis.</w:t>
      </w:r>
    </w:p>
    <w:p w14:paraId="65E9D7F3" w14:textId="080319E2" w:rsidR="00C6273E" w:rsidRPr="00B5310D" w:rsidRDefault="00C6273E" w:rsidP="000F5DF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B5310D">
        <w:rPr>
          <w:rFonts w:ascii="Times New Roman" w:hAnsi="Times New Roman" w:cs="Times New Roman"/>
          <w:sz w:val="24"/>
          <w:szCs w:val="24"/>
          <w:lang w:val="lt-LT"/>
        </w:rPr>
        <w:t>Šis grafikas yra naudingas tame, kad galime surasti slenkančio vidurkio komponentės reikšmę, reikia ieškoti pirmo</w:t>
      </w:r>
      <w:r w:rsidR="00B5310D">
        <w:rPr>
          <w:rFonts w:ascii="Times New Roman" w:hAnsi="Times New Roman" w:cs="Times New Roman"/>
          <w:sz w:val="24"/>
          <w:szCs w:val="24"/>
          <w:lang w:val="lt-LT"/>
        </w:rPr>
        <w:t>s</w:t>
      </w:r>
      <w:r w:rsidRPr="00B5310D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="000F182D">
        <w:rPr>
          <w:rFonts w:ascii="Times New Roman" w:eastAsiaTheme="minorEastAsia" w:hAnsi="Times New Roman" w:cs="Times New Roman"/>
          <w:sz w:val="24"/>
          <w:szCs w:val="24"/>
          <w:lang w:val="lt-LT"/>
        </w:rPr>
        <w:t xml:space="preserve">vėlavimo </w:t>
      </w:r>
      <w:r w:rsidRPr="00B5310D">
        <w:rPr>
          <w:rFonts w:ascii="Times New Roman" w:hAnsi="Times New Roman" w:cs="Times New Roman"/>
          <w:sz w:val="24"/>
          <w:szCs w:val="24"/>
          <w:lang w:val="lt-LT"/>
        </w:rPr>
        <w:t>operatoriaus reikšmės</w:t>
      </w:r>
      <w:r w:rsidR="00B5310D">
        <w:rPr>
          <w:rFonts w:ascii="Times New Roman" w:hAnsi="Times New Roman" w:cs="Times New Roman"/>
          <w:sz w:val="24"/>
          <w:szCs w:val="24"/>
          <w:lang w:val="lt-LT"/>
        </w:rPr>
        <w:t>,</w:t>
      </w:r>
      <w:r w:rsidRPr="00B5310D">
        <w:rPr>
          <w:rFonts w:ascii="Times New Roman" w:hAnsi="Times New Roman" w:cs="Times New Roman"/>
          <w:sz w:val="24"/>
          <w:szCs w:val="24"/>
          <w:lang w:val="lt-LT"/>
        </w:rPr>
        <w:t xml:space="preserve"> kuri statistiškai reikšmingai nekoreliuoja su dabartiniu laiko momentu.</w:t>
      </w:r>
    </w:p>
    <w:p w14:paraId="570E7FB6" w14:textId="2099A061" w:rsidR="00C6273E" w:rsidRPr="000D428A" w:rsidRDefault="00C6273E" w:rsidP="000F5DF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Taigi iš grafiko galime matyti</w:t>
      </w:r>
      <w:r w:rsidR="008665EF">
        <w:rPr>
          <w:rFonts w:ascii="Times New Roman" w:hAnsi="Times New Roman" w:cs="Times New Roman"/>
          <w:sz w:val="24"/>
          <w:szCs w:val="24"/>
          <w:lang w:val="lt-LT"/>
        </w:rPr>
        <w:t>,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kad </w:t>
      </w:r>
      <w:r w:rsidR="000F182D">
        <w:rPr>
          <w:rFonts w:ascii="Times New Roman" w:eastAsiaTheme="minorEastAsia" w:hAnsi="Times New Roman" w:cs="Times New Roman"/>
          <w:sz w:val="24"/>
          <w:szCs w:val="24"/>
          <w:lang w:val="lt-LT"/>
        </w:rPr>
        <w:t xml:space="preserve">vėlavimo 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operatorius 2 yra pirmasis</w:t>
      </w:r>
      <w:r w:rsidR="008665EF">
        <w:rPr>
          <w:rFonts w:ascii="Times New Roman" w:hAnsi="Times New Roman" w:cs="Times New Roman"/>
          <w:sz w:val="24"/>
          <w:szCs w:val="24"/>
          <w:lang w:val="lt-LT"/>
        </w:rPr>
        <w:t>,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kuris statistiškai reikšmingai nebepriklauso nuo tuometinio momento, iš to galime daryti išvadą</w:t>
      </w:r>
      <w:r w:rsidR="008665EF">
        <w:rPr>
          <w:rFonts w:ascii="Times New Roman" w:hAnsi="Times New Roman" w:cs="Times New Roman"/>
          <w:sz w:val="24"/>
          <w:szCs w:val="24"/>
          <w:lang w:val="lt-LT"/>
        </w:rPr>
        <w:t>,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kad mūsu seką galima modeliuoti su slenkančio vidurkio </w:t>
      </w:r>
      <w:r w:rsidR="008665EF">
        <w:rPr>
          <w:rFonts w:ascii="Times New Roman" w:hAnsi="Times New Roman" w:cs="Times New Roman"/>
          <w:sz w:val="24"/>
          <w:szCs w:val="24"/>
          <w:lang w:val="lt-LT"/>
        </w:rPr>
        <w:t>eile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1. Gauname MA(1)</w:t>
      </w:r>
      <w:r w:rsidR="00B5310D">
        <w:rPr>
          <w:rFonts w:ascii="Times New Roman" w:hAnsi="Times New Roman" w:cs="Times New Roman"/>
          <w:sz w:val="24"/>
          <w:szCs w:val="24"/>
          <w:lang w:val="lt-LT"/>
        </w:rPr>
        <w:t>.</w:t>
      </w:r>
    </w:p>
    <w:p w14:paraId="62463B50" w14:textId="268B692C" w:rsidR="00B5310D" w:rsidRDefault="00C6273E" w:rsidP="000F5DF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</w:p>
    <w:p w14:paraId="3B5E4FDE" w14:textId="4EBCEBDE" w:rsidR="00C6273E" w:rsidRPr="000D428A" w:rsidRDefault="00B5310D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2C2ACF64" w14:textId="46D1E88C" w:rsidR="00C6273E" w:rsidRPr="00657FE5" w:rsidRDefault="00C6273E" w:rsidP="00657FE5">
      <w:pPr>
        <w:pStyle w:val="Antrat1"/>
      </w:pPr>
      <w:bookmarkStart w:id="3" w:name="_Toc103755930"/>
      <w:r w:rsidRPr="00657FE5">
        <w:lastRenderedPageBreak/>
        <w:t>PACF</w:t>
      </w:r>
      <w:bookmarkEnd w:id="3"/>
    </w:p>
    <w:p w14:paraId="0162FDB5" w14:textId="1F548DB6" w:rsidR="00C6273E" w:rsidRDefault="00C6273E" w:rsidP="000F5DF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PACF - dalinė autokoreliacijos funkcija (angl.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partical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Autocorrelation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function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>). Ši funkcija yra dalinė, nes pr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>i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e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>š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ingai negu ACF, ji matuoja tik koreliaciją tarp 2 laiko momentų, </w:t>
      </w:r>
      <w:r w:rsidR="00B5310D">
        <w:rPr>
          <w:rFonts w:ascii="Times New Roman" w:hAnsi="Times New Roman" w:cs="Times New Roman"/>
          <w:sz w:val="24"/>
          <w:szCs w:val="24"/>
          <w:lang w:val="lt-LT"/>
        </w:rPr>
        <w:t>eliminuodama įtaką iš praeities laiko momentų</w:t>
      </w:r>
      <w:r w:rsidR="000F5DFE">
        <w:rPr>
          <w:rFonts w:ascii="Times New Roman" w:hAnsi="Times New Roman" w:cs="Times New Roman"/>
          <w:sz w:val="24"/>
          <w:szCs w:val="24"/>
          <w:lang w:val="lt-LT"/>
        </w:rPr>
        <w:t xml:space="preserve"> koreliacijai.</w:t>
      </w:r>
    </w:p>
    <w:p w14:paraId="697432F5" w14:textId="0BFBDC47" w:rsidR="0090777D" w:rsidRDefault="001B5B96" w:rsidP="0090777D">
      <w:pPr>
        <w:shd w:val="clear" w:color="auto" w:fill="C00000"/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t>Į</w:t>
      </w:r>
      <w:r w:rsidR="0090777D">
        <w:rPr>
          <w:rFonts w:ascii="Times New Roman" w:hAnsi="Times New Roman" w:cs="Times New Roman"/>
          <w:sz w:val="24"/>
          <w:szCs w:val="24"/>
          <w:lang w:val="lt-LT"/>
        </w:rPr>
        <w:t>terpti formuluot</w:t>
      </w:r>
      <w:r>
        <w:rPr>
          <w:rFonts w:ascii="Times New Roman" w:hAnsi="Times New Roman" w:cs="Times New Roman"/>
          <w:sz w:val="24"/>
          <w:szCs w:val="24"/>
          <w:lang w:val="lt-LT"/>
        </w:rPr>
        <w:t>ę</w:t>
      </w:r>
    </w:p>
    <w:tbl>
      <w:tblPr>
        <w:tblStyle w:val="Lentelstinklelis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F5DFE" w14:paraId="22EA7F27" w14:textId="77777777" w:rsidTr="00882D8A">
        <w:tc>
          <w:tcPr>
            <w:tcW w:w="9350" w:type="dxa"/>
            <w:vAlign w:val="center"/>
          </w:tcPr>
          <w:p w14:paraId="4F9AAAD4" w14:textId="191CAF65" w:rsidR="000F5DFE" w:rsidRPr="000D428A" w:rsidRDefault="000F5DFE" w:rsidP="00882D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p</w:t>
            </w:r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acf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diffNile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,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lag.max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100)</w:t>
            </w:r>
          </w:p>
          <w:p w14:paraId="7B9875C2" w14:textId="77777777" w:rsidR="000F5DFE" w:rsidRDefault="000F5DFE" w:rsidP="00882D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</w:tc>
      </w:tr>
    </w:tbl>
    <w:p w14:paraId="4C68206B" w14:textId="77777777" w:rsidR="000F5DFE" w:rsidRDefault="000F5DFE" w:rsidP="001B5B96">
      <w:pPr>
        <w:keepNext/>
        <w:jc w:val="center"/>
      </w:pPr>
      <w:r>
        <w:rPr>
          <w:noProof/>
        </w:rPr>
        <w:drawing>
          <wp:inline distT="0" distB="0" distL="0" distR="0" wp14:anchorId="78C45E02" wp14:editId="4AC57054">
            <wp:extent cx="5924550" cy="2983230"/>
            <wp:effectExtent l="0" t="0" r="0" b="7620"/>
            <wp:docPr id="2" name="Paveikslėlis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21"/>
                    <a:stretch/>
                  </pic:blipFill>
                  <pic:spPr bwMode="auto">
                    <a:xfrm>
                      <a:off x="0" y="0"/>
                      <a:ext cx="5924550" cy="2983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D097B7" w14:textId="2CF465C0" w:rsidR="000F5DFE" w:rsidRDefault="001B5B96" w:rsidP="001B5B96">
      <w:pPr>
        <w:pStyle w:val="Antrat"/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>
        <w:fldChar w:fldCharType="begin"/>
      </w:r>
      <w:r>
        <w:instrText xml:space="preserve"> SEQ pav. \* ARABIC </w:instrText>
      </w:r>
      <w:r>
        <w:fldChar w:fldCharType="separate"/>
      </w:r>
      <w:r w:rsidR="00CD739A">
        <w:rPr>
          <w:noProof/>
        </w:rPr>
        <w:t>5</w:t>
      </w:r>
      <w:r>
        <w:fldChar w:fldCharType="end"/>
      </w:r>
      <w:r>
        <w:t xml:space="preserve"> </w:t>
      </w:r>
      <w:r w:rsidR="000F5DFE">
        <w:t xml:space="preserve">pav. PACF </w:t>
      </w:r>
      <w:proofErr w:type="spellStart"/>
      <w:r w:rsidR="000F5DFE">
        <w:t>grafikas</w:t>
      </w:r>
      <w:proofErr w:type="spellEnd"/>
    </w:p>
    <w:p w14:paraId="10D6EB4C" w14:textId="595DCBCC" w:rsidR="000F5DFE" w:rsidRDefault="00103355" w:rsidP="000F5DF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t>PACF grafikas padeda nustatyti AR modelių eilę. Lygiai tokiu pačiu principu, kaip ACF, galime teigti, kad 3-asis</w:t>
      </w:r>
      <w:r w:rsidR="000F182D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="000F182D">
        <w:rPr>
          <w:rFonts w:ascii="Times New Roman" w:eastAsiaTheme="minorEastAsia" w:hAnsi="Times New Roman" w:cs="Times New Roman"/>
          <w:sz w:val="24"/>
          <w:szCs w:val="24"/>
          <w:lang w:val="lt-LT"/>
        </w:rPr>
        <w:t>vėlavimo</w:t>
      </w:r>
      <w:r>
        <w:rPr>
          <w:rFonts w:ascii="Times New Roman" w:hAnsi="Times New Roman" w:cs="Times New Roman"/>
          <w:sz w:val="24"/>
          <w:szCs w:val="24"/>
          <w:lang w:val="lt-LT"/>
        </w:rPr>
        <w:t xml:space="preserve"> operatorius </w:t>
      </w:r>
      <w:r w:rsidR="000F182D">
        <w:rPr>
          <w:rFonts w:ascii="Times New Roman" w:hAnsi="Times New Roman" w:cs="Times New Roman"/>
          <w:sz w:val="24"/>
          <w:szCs w:val="24"/>
          <w:lang w:val="lt-LT"/>
        </w:rPr>
        <w:t>yra lygus nuliui, todėl seką galime modeliuoti su AR(2).</w:t>
      </w:r>
    </w:p>
    <w:p w14:paraId="7E603390" w14:textId="4BA70F14" w:rsidR="00657FE5" w:rsidRDefault="00657FE5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62FA3E2B" w14:textId="77777777" w:rsidR="00657FE5" w:rsidRPr="000D428A" w:rsidRDefault="00657FE5" w:rsidP="000F5DF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</w:p>
    <w:p w14:paraId="4DABBC14" w14:textId="71490121" w:rsidR="00C6273E" w:rsidRPr="00657FE5" w:rsidRDefault="0090777D" w:rsidP="00657FE5">
      <w:pPr>
        <w:pStyle w:val="Antrat1"/>
      </w:pPr>
      <w:bookmarkStart w:id="4" w:name="_Toc103755931"/>
      <w:r w:rsidRPr="00657FE5">
        <w:t xml:space="preserve">ACF </w:t>
      </w:r>
      <w:proofErr w:type="spellStart"/>
      <w:r w:rsidRPr="00657FE5">
        <w:t>ir</w:t>
      </w:r>
      <w:proofErr w:type="spellEnd"/>
      <w:r w:rsidRPr="00657FE5">
        <w:t xml:space="preserve"> PACF</w:t>
      </w:r>
      <w:bookmarkEnd w:id="4"/>
    </w:p>
    <w:p w14:paraId="52C09E2E" w14:textId="3A621A47" w:rsidR="000D4904" w:rsidRDefault="0090777D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t>Bendruoju atveju reikėtų naudoti abu metodus. Pasinaudojus gautais rezultatais (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>4 ir</w:t>
      </w:r>
      <w:r>
        <w:rPr>
          <w:rFonts w:ascii="Times New Roman" w:hAnsi="Times New Roman" w:cs="Times New Roman"/>
          <w:sz w:val="24"/>
          <w:szCs w:val="24"/>
          <w:lang w:val="lt-LT"/>
        </w:rPr>
        <w:t xml:space="preserve"> 5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 xml:space="preserve"> pav.</w:t>
      </w:r>
      <w:r>
        <w:rPr>
          <w:rFonts w:ascii="Times New Roman" w:hAnsi="Times New Roman" w:cs="Times New Roman"/>
          <w:sz w:val="24"/>
          <w:szCs w:val="24"/>
          <w:lang w:val="lt-LT"/>
        </w:rPr>
        <w:t>) sekai modeliuoti turime kelis pasirinkimus: MA(1), AR(2) taip pat</w:t>
      </w:r>
      <w:r w:rsidR="000D4904">
        <w:rPr>
          <w:rFonts w:ascii="Times New Roman" w:hAnsi="Times New Roman" w:cs="Times New Roman"/>
          <w:sz w:val="24"/>
          <w:szCs w:val="24"/>
          <w:lang w:val="lt-LT"/>
        </w:rPr>
        <w:t xml:space="preserve"> ir</w:t>
      </w:r>
      <w:r>
        <w:rPr>
          <w:rFonts w:ascii="Times New Roman" w:hAnsi="Times New Roman" w:cs="Times New Roman"/>
          <w:sz w:val="24"/>
          <w:szCs w:val="24"/>
          <w:lang w:val="lt-LT"/>
        </w:rPr>
        <w:t xml:space="preserve"> ARMA(1,1). </w:t>
      </w:r>
      <w:r w:rsidR="000D4904">
        <w:rPr>
          <w:rFonts w:ascii="Times New Roman" w:hAnsi="Times New Roman" w:cs="Times New Roman"/>
          <w:sz w:val="24"/>
          <w:szCs w:val="24"/>
          <w:lang w:val="lt-LT"/>
        </w:rPr>
        <w:t>Priimtina modeliuoti paprasčiausią įmanomą modelį. Šiuo atveju MA(1) turi vieną parametrą, kaip kiti pasirinkimai turi po 2.</w:t>
      </w:r>
    </w:p>
    <w:p w14:paraId="40B893DA" w14:textId="77777777" w:rsidR="009E60DA" w:rsidRDefault="000D4904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t>A</w:t>
      </w:r>
      <w:r w:rsidR="009E60DA">
        <w:rPr>
          <w:rFonts w:ascii="Times New Roman" w:hAnsi="Times New Roman" w:cs="Times New Roman"/>
          <w:sz w:val="24"/>
          <w:szCs w:val="24"/>
          <w:lang w:val="lt-LT"/>
        </w:rPr>
        <w:t>tlikus tuos pačius veiksmus su duomenimis, kuriuose yra sezonas gaunama ryškesnė sinusoidė.</w:t>
      </w:r>
    </w:p>
    <w:p w14:paraId="5396BB1C" w14:textId="3E334621" w:rsidR="009E60DA" w:rsidRDefault="009E60DA" w:rsidP="001B5B96">
      <w:pPr>
        <w:keepNext/>
        <w:jc w:val="center"/>
      </w:pPr>
      <w:r>
        <w:rPr>
          <w:noProof/>
        </w:rPr>
        <w:drawing>
          <wp:inline distT="0" distB="0" distL="0" distR="0" wp14:anchorId="62322308" wp14:editId="4949BB7E">
            <wp:extent cx="5943600" cy="2723515"/>
            <wp:effectExtent l="0" t="0" r="0" b="635"/>
            <wp:docPr id="4" name="Paveikslėlis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B6F914D" wp14:editId="7173D565">
            <wp:extent cx="5943600" cy="2711450"/>
            <wp:effectExtent l="0" t="0" r="0" b="0"/>
            <wp:docPr id="5" name="Paveikslėlis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54AC2" w14:textId="4302B980" w:rsidR="0090777D" w:rsidRDefault="001B5B96" w:rsidP="001B5B96">
      <w:pPr>
        <w:pStyle w:val="Antrat"/>
        <w:jc w:val="center"/>
      </w:pPr>
      <w:r>
        <w:fldChar w:fldCharType="begin"/>
      </w:r>
      <w:r>
        <w:instrText xml:space="preserve"> SEQ pav. \* ARABIC </w:instrText>
      </w:r>
      <w:r>
        <w:fldChar w:fldCharType="separate"/>
      </w:r>
      <w:r w:rsidR="00CD739A">
        <w:rPr>
          <w:noProof/>
        </w:rPr>
        <w:t>6</w:t>
      </w:r>
      <w:r>
        <w:fldChar w:fldCharType="end"/>
      </w:r>
      <w:r>
        <w:t xml:space="preserve"> </w:t>
      </w:r>
      <w:r w:rsidR="009E60DA">
        <w:t>pav.</w:t>
      </w:r>
      <w:r>
        <w:t xml:space="preserve"> </w:t>
      </w:r>
      <w:proofErr w:type="spellStart"/>
      <w:r w:rsidR="009E60DA">
        <w:t>Saulės</w:t>
      </w:r>
      <w:proofErr w:type="spellEnd"/>
      <w:r w:rsidR="009E60DA">
        <w:t xml:space="preserve"> </w:t>
      </w:r>
      <w:proofErr w:type="spellStart"/>
      <w:r w:rsidR="009E60DA">
        <w:t>dėmių</w:t>
      </w:r>
      <w:proofErr w:type="spellEnd"/>
      <w:r w:rsidR="009E60DA">
        <w:t xml:space="preserve"> </w:t>
      </w:r>
      <w:proofErr w:type="spellStart"/>
      <w:r w:rsidR="009E60DA">
        <w:t>duomenys</w:t>
      </w:r>
      <w:proofErr w:type="spellEnd"/>
      <w:r w:rsidR="009E60DA">
        <w:t xml:space="preserve">. ACF </w:t>
      </w:r>
      <w:proofErr w:type="spellStart"/>
      <w:r w:rsidR="009E60DA">
        <w:t>ir</w:t>
      </w:r>
      <w:proofErr w:type="spellEnd"/>
      <w:r w:rsidR="009E60DA">
        <w:t xml:space="preserve"> PACF</w:t>
      </w:r>
    </w:p>
    <w:p w14:paraId="528A8607" w14:textId="342789AB" w:rsidR="008C714E" w:rsidRPr="0018089F" w:rsidRDefault="008C714E" w:rsidP="008C714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18089F">
        <w:rPr>
          <w:rFonts w:ascii="Times New Roman" w:hAnsi="Times New Roman" w:cs="Times New Roman"/>
          <w:sz w:val="24"/>
          <w:szCs w:val="24"/>
          <w:lang w:val="lt-LT"/>
        </w:rPr>
        <w:t>Egzistuojant sezoniškumo komponentei ACF grafike</w:t>
      </w:r>
      <w:r w:rsidR="00234602" w:rsidRPr="0018089F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Pr="0018089F">
        <w:rPr>
          <w:rFonts w:ascii="Times New Roman" w:hAnsi="Times New Roman" w:cs="Times New Roman"/>
          <w:sz w:val="24"/>
          <w:szCs w:val="24"/>
          <w:lang w:val="lt-LT"/>
        </w:rPr>
        <w:t xml:space="preserve"> koreliacijos nėra lygios nuliui </w:t>
      </w:r>
      <w:r w:rsidRPr="0018089F">
        <w:rPr>
          <w:rFonts w:ascii="Times New Roman" w:hAnsi="Times New Roman" w:cs="Times New Roman"/>
          <w:i/>
          <w:iCs/>
          <w:sz w:val="24"/>
          <w:szCs w:val="24"/>
          <w:lang w:val="lt-LT"/>
        </w:rPr>
        <w:t>i*s</w:t>
      </w:r>
      <w:r w:rsidRPr="0018089F">
        <w:rPr>
          <w:rFonts w:ascii="Times New Roman" w:hAnsi="Times New Roman" w:cs="Times New Roman"/>
          <w:sz w:val="24"/>
          <w:szCs w:val="24"/>
          <w:lang w:val="lt-LT"/>
        </w:rPr>
        <w:t xml:space="preserve"> vėlavimams, kai </w:t>
      </w:r>
      <w:r w:rsidR="00234602" w:rsidRPr="0018089F">
        <w:rPr>
          <w:rFonts w:ascii="Times New Roman" w:hAnsi="Times New Roman" w:cs="Times New Roman"/>
          <w:i/>
          <w:iCs/>
          <w:sz w:val="24"/>
          <w:szCs w:val="24"/>
          <w:lang w:val="lt-LT"/>
        </w:rPr>
        <w:t>i</w:t>
      </w:r>
      <w:r w:rsidR="00234602" w:rsidRPr="0018089F">
        <w:rPr>
          <w:rFonts w:ascii="Times New Roman" w:hAnsi="Times New Roman" w:cs="Times New Roman"/>
          <w:sz w:val="24"/>
          <w:szCs w:val="24"/>
          <w:lang w:val="lt-LT"/>
        </w:rPr>
        <w:t xml:space="preserve"> = 1,2,3…, o </w:t>
      </w:r>
      <w:r w:rsidR="00234602" w:rsidRPr="0018089F">
        <w:rPr>
          <w:rFonts w:ascii="Times New Roman" w:hAnsi="Times New Roman" w:cs="Times New Roman"/>
          <w:i/>
          <w:iCs/>
          <w:sz w:val="24"/>
          <w:szCs w:val="24"/>
          <w:lang w:val="lt-LT"/>
        </w:rPr>
        <w:t>s</w:t>
      </w:r>
      <w:r w:rsidR="00234602" w:rsidRPr="0018089F">
        <w:rPr>
          <w:rFonts w:ascii="Times New Roman" w:hAnsi="Times New Roman" w:cs="Times New Roman"/>
          <w:sz w:val="24"/>
          <w:szCs w:val="24"/>
          <w:lang w:val="lt-LT"/>
        </w:rPr>
        <w:t xml:space="preserve"> yra sezono periodas. </w:t>
      </w:r>
      <w:r w:rsidR="00537D06" w:rsidRPr="0018089F">
        <w:rPr>
          <w:rFonts w:ascii="Times New Roman" w:hAnsi="Times New Roman" w:cs="Times New Roman"/>
          <w:sz w:val="24"/>
          <w:szCs w:val="24"/>
          <w:lang w:val="lt-LT"/>
        </w:rPr>
        <w:t>Atsižvelgus į sezono įtaką -</w:t>
      </w:r>
      <w:r w:rsidR="00234602" w:rsidRPr="0018089F">
        <w:rPr>
          <w:rFonts w:ascii="Times New Roman" w:hAnsi="Times New Roman" w:cs="Times New Roman"/>
          <w:sz w:val="24"/>
          <w:szCs w:val="24"/>
          <w:lang w:val="lt-LT"/>
        </w:rPr>
        <w:t xml:space="preserve"> prieš tai aptartos eilės įvertinimo taisyklės galioja lygiai taip pat.</w:t>
      </w:r>
    </w:p>
    <w:p w14:paraId="561B1DE1" w14:textId="476BD55A" w:rsidR="00C6273E" w:rsidRDefault="00C6273E" w:rsidP="0018089F">
      <w:pPr>
        <w:pStyle w:val="Antrat1"/>
        <w:rPr>
          <w:lang w:val="lt-LT"/>
        </w:rPr>
      </w:pPr>
      <w:bookmarkStart w:id="5" w:name="_Toc103755932"/>
      <w:r w:rsidRPr="000D428A">
        <w:rPr>
          <w:lang w:val="lt-LT"/>
        </w:rPr>
        <w:lastRenderedPageBreak/>
        <w:t>CCF</w:t>
      </w:r>
      <w:bookmarkEnd w:id="5"/>
    </w:p>
    <w:p w14:paraId="0EE4B776" w14:textId="07F0002E" w:rsidR="0018089F" w:rsidRPr="0018089F" w:rsidRDefault="0018089F" w:rsidP="0018089F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18089F">
        <w:rPr>
          <w:rFonts w:ascii="Times New Roman" w:hAnsi="Times New Roman" w:cs="Times New Roman"/>
          <w:sz w:val="24"/>
          <w:szCs w:val="24"/>
          <w:lang w:val="lt-LT"/>
        </w:rPr>
        <w:t>CCF</w:t>
      </w:r>
      <w:r>
        <w:rPr>
          <w:rFonts w:ascii="Times New Roman" w:hAnsi="Times New Roman" w:cs="Times New Roman"/>
          <w:sz w:val="24"/>
          <w:szCs w:val="24"/>
          <w:lang w:val="lt-LT"/>
        </w:rPr>
        <w:t xml:space="preserve"> – kryžminė koreliacijos funkcija (angl. </w:t>
      </w:r>
      <w:r w:rsidRPr="0018089F">
        <w:rPr>
          <w:rFonts w:ascii="Times New Roman" w:hAnsi="Times New Roman" w:cs="Times New Roman"/>
          <w:sz w:val="24"/>
          <w:szCs w:val="24"/>
        </w:rPr>
        <w:t>cross correlation function</w:t>
      </w:r>
      <w:r>
        <w:rPr>
          <w:rFonts w:ascii="Times New Roman" w:hAnsi="Times New Roman" w:cs="Times New Roman"/>
          <w:sz w:val="24"/>
          <w:szCs w:val="24"/>
          <w:lang w:val="lt-LT"/>
        </w:rPr>
        <w:t xml:space="preserve">). </w:t>
      </w:r>
    </w:p>
    <w:p w14:paraId="69562C8F" w14:textId="50162359" w:rsidR="00C6273E" w:rsidRDefault="00C6273E" w:rsidP="0018089F">
      <w:pPr>
        <w:pStyle w:val="Antrat1"/>
        <w:rPr>
          <w:lang w:val="lt-LT"/>
        </w:rPr>
      </w:pPr>
      <w:bookmarkStart w:id="6" w:name="_Toc103755933"/>
      <w:r w:rsidRPr="000D428A">
        <w:rPr>
          <w:lang w:val="lt-LT"/>
        </w:rPr>
        <w:t>EACF</w:t>
      </w:r>
      <w:bookmarkEnd w:id="6"/>
    </w:p>
    <w:p w14:paraId="7C56F27B" w14:textId="2EA16121" w:rsidR="001B5B96" w:rsidRDefault="001B5B96">
      <w:pPr>
        <w:rPr>
          <w:lang w:val="lt-LT"/>
        </w:rPr>
      </w:pPr>
      <w:r>
        <w:rPr>
          <w:lang w:val="lt-LT"/>
        </w:rPr>
        <w:br w:type="page"/>
      </w:r>
    </w:p>
    <w:p w14:paraId="0017FFFD" w14:textId="77777777" w:rsidR="001B5B96" w:rsidRPr="001B5B96" w:rsidRDefault="001B5B96" w:rsidP="001B5B96">
      <w:pPr>
        <w:rPr>
          <w:lang w:val="lt-LT"/>
        </w:rPr>
      </w:pPr>
    </w:p>
    <w:p w14:paraId="63924C95" w14:textId="1D9C8CE6" w:rsidR="0018089F" w:rsidRDefault="0018089F" w:rsidP="0018089F">
      <w:pPr>
        <w:pStyle w:val="Antrat1"/>
        <w:rPr>
          <w:lang w:val="lt-LT"/>
        </w:rPr>
      </w:pPr>
      <w:bookmarkStart w:id="7" w:name="_Toc103755934"/>
      <w:r>
        <w:rPr>
          <w:lang w:val="lt-LT"/>
        </w:rPr>
        <w:t>Šaltiniai</w:t>
      </w:r>
      <w:bookmarkEnd w:id="7"/>
    </w:p>
    <w:p w14:paraId="367DF4D6" w14:textId="45D0D564" w:rsidR="00C6273E" w:rsidRPr="000D428A" w:rsidRDefault="004E4B2B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hyperlink r:id="rId16" w:history="1">
        <w:r w:rsidR="00C6273E" w:rsidRPr="004E4B2B">
          <w:rPr>
            <w:rStyle w:val="Hipersaitas"/>
            <w:rFonts w:ascii="Times New Roman" w:hAnsi="Times New Roman" w:cs="Times New Roman"/>
            <w:sz w:val="24"/>
            <w:szCs w:val="24"/>
            <w:lang w:val="lt-LT"/>
          </w:rPr>
          <w:t>http://web.vu.lt/mif/v.kvedaras/files/2013/09/Konspektas_2005.pdf</w:t>
        </w:r>
      </w:hyperlink>
    </w:p>
    <w:p w14:paraId="1030B4C6" w14:textId="5F41ACEB" w:rsidR="00431E20" w:rsidRDefault="004E4B2B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hyperlink r:id="rId17" w:history="1">
        <w:proofErr w:type="spellStart"/>
        <w:r w:rsidRPr="004E4B2B">
          <w:rPr>
            <w:rStyle w:val="Hipersaitas"/>
            <w:rFonts w:ascii="Times New Roman" w:hAnsi="Times New Roman" w:cs="Times New Roman"/>
            <w:sz w:val="24"/>
            <w:szCs w:val="24"/>
            <w:lang w:val="lt-LT"/>
          </w:rPr>
          <w:t>Model</w:t>
        </w:r>
        <w:proofErr w:type="spellEnd"/>
        <w:r w:rsidRPr="004E4B2B">
          <w:rPr>
            <w:rStyle w:val="Hipersaitas"/>
            <w:rFonts w:ascii="Times New Roman" w:hAnsi="Times New Roman" w:cs="Times New Roman"/>
            <w:sz w:val="24"/>
            <w:szCs w:val="24"/>
            <w:lang w:val="lt-LT"/>
          </w:rPr>
          <w:t xml:space="preserve"> </w:t>
        </w:r>
        <w:proofErr w:type="spellStart"/>
        <w:r w:rsidRPr="004E4B2B">
          <w:rPr>
            <w:rStyle w:val="Hipersaitas"/>
            <w:rFonts w:ascii="Times New Roman" w:hAnsi="Times New Roman" w:cs="Times New Roman"/>
            <w:sz w:val="24"/>
            <w:szCs w:val="24"/>
            <w:lang w:val="lt-LT"/>
          </w:rPr>
          <w:t>Specification</w:t>
        </w:r>
        <w:proofErr w:type="spellEnd"/>
        <w:r w:rsidRPr="004E4B2B">
          <w:rPr>
            <w:rStyle w:val="Hipersaitas"/>
            <w:rFonts w:ascii="Times New Roman" w:hAnsi="Times New Roman" w:cs="Times New Roman"/>
            <w:sz w:val="24"/>
            <w:szCs w:val="24"/>
            <w:lang w:val="lt-LT"/>
          </w:rPr>
          <w:t xml:space="preserve"> </w:t>
        </w:r>
        <w:proofErr w:type="spellStart"/>
        <w:r w:rsidRPr="004E4B2B">
          <w:rPr>
            <w:rStyle w:val="Hipersaitas"/>
            <w:rFonts w:ascii="Times New Roman" w:hAnsi="Times New Roman" w:cs="Times New Roman"/>
            <w:sz w:val="24"/>
            <w:szCs w:val="24"/>
            <w:lang w:val="lt-LT"/>
          </w:rPr>
          <w:t>for</w:t>
        </w:r>
        <w:proofErr w:type="spellEnd"/>
        <w:r w:rsidRPr="004E4B2B">
          <w:rPr>
            <w:rStyle w:val="Hipersaitas"/>
            <w:rFonts w:ascii="Times New Roman" w:hAnsi="Times New Roman" w:cs="Times New Roman"/>
            <w:sz w:val="24"/>
            <w:szCs w:val="24"/>
            <w:lang w:val="lt-LT"/>
          </w:rPr>
          <w:t xml:space="preserve"> Time </w:t>
        </w:r>
        <w:proofErr w:type="spellStart"/>
        <w:r w:rsidRPr="004E4B2B">
          <w:rPr>
            <w:rStyle w:val="Hipersaitas"/>
            <w:rFonts w:ascii="Times New Roman" w:hAnsi="Times New Roman" w:cs="Times New Roman"/>
            <w:sz w:val="24"/>
            <w:szCs w:val="24"/>
            <w:lang w:val="lt-LT"/>
          </w:rPr>
          <w:t>Series</w:t>
        </w:r>
        <w:proofErr w:type="spellEnd"/>
      </w:hyperlink>
      <w:r w:rsidR="00C6273E"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(sc.edu)</w:t>
      </w:r>
    </w:p>
    <w:p w14:paraId="220DF991" w14:textId="230BA11E" w:rsidR="00C6273E" w:rsidRPr="000D428A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R: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The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R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Datasets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Package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(ethz.ch)</w:t>
      </w:r>
    </w:p>
    <w:p w14:paraId="3E0E9433" w14:textId="3B746192" w:rsidR="00FB73EE" w:rsidRPr="000D428A" w:rsidRDefault="00FB73E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</w:p>
    <w:sectPr w:rsidR="00FB73EE" w:rsidRPr="000D428A">
      <w:foot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576DAE" w14:textId="77777777" w:rsidR="00E77EE8" w:rsidRDefault="00E77EE8" w:rsidP="00C6273E">
      <w:pPr>
        <w:spacing w:after="0" w:line="240" w:lineRule="auto"/>
      </w:pPr>
      <w:r>
        <w:separator/>
      </w:r>
    </w:p>
  </w:endnote>
  <w:endnote w:type="continuationSeparator" w:id="0">
    <w:p w14:paraId="6FA75E9F" w14:textId="77777777" w:rsidR="00E77EE8" w:rsidRDefault="00E77EE8" w:rsidP="00C627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66066863"/>
      <w:docPartObj>
        <w:docPartGallery w:val="Page Numbers (Bottom of Page)"/>
        <w:docPartUnique/>
      </w:docPartObj>
    </w:sdtPr>
    <w:sdtEndPr/>
    <w:sdtContent>
      <w:p w14:paraId="60F7DC74" w14:textId="391C75A5" w:rsidR="00C6273E" w:rsidRDefault="00C6273E">
        <w:pPr>
          <w:pStyle w:val="Pora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lt-LT"/>
          </w:rPr>
          <w:t>2</w:t>
        </w:r>
        <w:r>
          <w:fldChar w:fldCharType="end"/>
        </w:r>
      </w:p>
    </w:sdtContent>
  </w:sdt>
  <w:p w14:paraId="6407EB32" w14:textId="77777777" w:rsidR="00C6273E" w:rsidRDefault="00C6273E">
    <w:pPr>
      <w:pStyle w:val="Por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87D4A5" w14:textId="77777777" w:rsidR="00E77EE8" w:rsidRDefault="00E77EE8" w:rsidP="00C6273E">
      <w:pPr>
        <w:spacing w:after="0" w:line="240" w:lineRule="auto"/>
      </w:pPr>
      <w:r>
        <w:separator/>
      </w:r>
    </w:p>
  </w:footnote>
  <w:footnote w:type="continuationSeparator" w:id="0">
    <w:p w14:paraId="264DD400" w14:textId="77777777" w:rsidR="00E77EE8" w:rsidRDefault="00E77EE8" w:rsidP="00C627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481CFB"/>
    <w:multiLevelType w:val="hybridMultilevel"/>
    <w:tmpl w:val="A4BC6D9A"/>
    <w:lvl w:ilvl="0" w:tplc="AE24182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28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73E"/>
    <w:rsid w:val="00062D2C"/>
    <w:rsid w:val="000D428A"/>
    <w:rsid w:val="000D4904"/>
    <w:rsid w:val="000F182D"/>
    <w:rsid w:val="000F5DFE"/>
    <w:rsid w:val="00103355"/>
    <w:rsid w:val="0018089F"/>
    <w:rsid w:val="001B5B96"/>
    <w:rsid w:val="00234602"/>
    <w:rsid w:val="002604EA"/>
    <w:rsid w:val="00275A41"/>
    <w:rsid w:val="00431E20"/>
    <w:rsid w:val="004D1E5C"/>
    <w:rsid w:val="004E4B2B"/>
    <w:rsid w:val="00537D06"/>
    <w:rsid w:val="005454C4"/>
    <w:rsid w:val="005B7426"/>
    <w:rsid w:val="00616904"/>
    <w:rsid w:val="00657FE5"/>
    <w:rsid w:val="008665EF"/>
    <w:rsid w:val="008B09B0"/>
    <w:rsid w:val="008C714E"/>
    <w:rsid w:val="0090777D"/>
    <w:rsid w:val="009E60DA"/>
    <w:rsid w:val="00A92912"/>
    <w:rsid w:val="00B5310D"/>
    <w:rsid w:val="00BE7A93"/>
    <w:rsid w:val="00C23E10"/>
    <w:rsid w:val="00C6273E"/>
    <w:rsid w:val="00CD739A"/>
    <w:rsid w:val="00DE48C3"/>
    <w:rsid w:val="00E77EE8"/>
    <w:rsid w:val="00EA0CCE"/>
    <w:rsid w:val="00FB7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A970D2"/>
  <w15:chartTrackingRefBased/>
  <w15:docId w15:val="{BF9AD115-5E12-44CF-B0F6-C5DC8188A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</w:style>
  <w:style w:type="paragraph" w:styleId="Antrat1">
    <w:name w:val="heading 1"/>
    <w:basedOn w:val="prastasis"/>
    <w:next w:val="prastasis"/>
    <w:link w:val="Antrat1Diagrama"/>
    <w:uiPriority w:val="9"/>
    <w:qFormat/>
    <w:rsid w:val="000D428A"/>
    <w:pPr>
      <w:outlineLvl w:val="0"/>
    </w:pPr>
    <w:rPr>
      <w:rFonts w:ascii="Times New Roman" w:hAnsi="Times New Roman" w:cs="Times New Roman"/>
      <w:sz w:val="32"/>
      <w:szCs w:val="32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paragraph" w:styleId="Antrats">
    <w:name w:val="header"/>
    <w:basedOn w:val="prastasis"/>
    <w:link w:val="AntratsDiagrama"/>
    <w:uiPriority w:val="99"/>
    <w:unhideWhenUsed/>
    <w:rsid w:val="00C627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ratsDiagrama">
    <w:name w:val="Antraštės Diagrama"/>
    <w:basedOn w:val="Numatytasispastraiposriftas"/>
    <w:link w:val="Antrats"/>
    <w:uiPriority w:val="99"/>
    <w:rsid w:val="00C6273E"/>
  </w:style>
  <w:style w:type="paragraph" w:styleId="Porat">
    <w:name w:val="footer"/>
    <w:basedOn w:val="prastasis"/>
    <w:link w:val="PoratDiagrama"/>
    <w:uiPriority w:val="99"/>
    <w:unhideWhenUsed/>
    <w:rsid w:val="00C627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oratDiagrama">
    <w:name w:val="Poraštė Diagrama"/>
    <w:basedOn w:val="Numatytasispastraiposriftas"/>
    <w:link w:val="Porat"/>
    <w:uiPriority w:val="99"/>
    <w:rsid w:val="00C6273E"/>
  </w:style>
  <w:style w:type="paragraph" w:styleId="Sraopastraipa">
    <w:name w:val="List Paragraph"/>
    <w:basedOn w:val="prastasis"/>
    <w:uiPriority w:val="34"/>
    <w:qFormat/>
    <w:rsid w:val="000D428A"/>
    <w:pPr>
      <w:ind w:left="720"/>
      <w:contextualSpacing/>
    </w:pPr>
  </w:style>
  <w:style w:type="character" w:customStyle="1" w:styleId="Antrat1Diagrama">
    <w:name w:val="Antraštė 1 Diagrama"/>
    <w:basedOn w:val="Numatytasispastraiposriftas"/>
    <w:link w:val="Antrat1"/>
    <w:uiPriority w:val="9"/>
    <w:rsid w:val="000D428A"/>
    <w:rPr>
      <w:rFonts w:ascii="Times New Roman" w:hAnsi="Times New Roman" w:cs="Times New Roman"/>
      <w:sz w:val="32"/>
      <w:szCs w:val="32"/>
    </w:rPr>
  </w:style>
  <w:style w:type="paragraph" w:styleId="Turinioantrat">
    <w:name w:val="TOC Heading"/>
    <w:basedOn w:val="Antrat1"/>
    <w:next w:val="prastasis"/>
    <w:uiPriority w:val="39"/>
    <w:unhideWhenUsed/>
    <w:qFormat/>
    <w:rsid w:val="000D428A"/>
    <w:pPr>
      <w:keepNext/>
      <w:keepLines/>
      <w:spacing w:before="240" w:after="0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urinys1">
    <w:name w:val="toc 1"/>
    <w:basedOn w:val="prastasis"/>
    <w:next w:val="prastasis"/>
    <w:autoRedefine/>
    <w:uiPriority w:val="39"/>
    <w:unhideWhenUsed/>
    <w:rsid w:val="000D428A"/>
    <w:pPr>
      <w:spacing w:after="100"/>
    </w:pPr>
  </w:style>
  <w:style w:type="character" w:styleId="Hipersaitas">
    <w:name w:val="Hyperlink"/>
    <w:basedOn w:val="Numatytasispastraiposriftas"/>
    <w:uiPriority w:val="99"/>
    <w:unhideWhenUsed/>
    <w:rsid w:val="000D428A"/>
    <w:rPr>
      <w:color w:val="0563C1" w:themeColor="hyperlink"/>
      <w:u w:val="single"/>
    </w:rPr>
  </w:style>
  <w:style w:type="table" w:styleId="Lentelstinklelis">
    <w:name w:val="Table Grid"/>
    <w:basedOn w:val="prastojilentel"/>
    <w:uiPriority w:val="39"/>
    <w:rsid w:val="008B09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ntrat">
    <w:name w:val="caption"/>
    <w:basedOn w:val="prastasis"/>
    <w:next w:val="prastasis"/>
    <w:uiPriority w:val="35"/>
    <w:unhideWhenUsed/>
    <w:qFormat/>
    <w:rsid w:val="00C23E1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Vietosrezervavimoenklotekstas">
    <w:name w:val="Placeholder Text"/>
    <w:basedOn w:val="Numatytasispastraiposriftas"/>
    <w:uiPriority w:val="99"/>
    <w:semiHidden/>
    <w:rsid w:val="005454C4"/>
    <w:rPr>
      <w:color w:val="808080"/>
    </w:rPr>
  </w:style>
  <w:style w:type="character" w:styleId="Neapdorotaspaminjimas">
    <w:name w:val="Unresolved Mention"/>
    <w:basedOn w:val="Numatytasispastraiposriftas"/>
    <w:uiPriority w:val="99"/>
    <w:semiHidden/>
    <w:unhideWhenUsed/>
    <w:rsid w:val="004E4B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people.stat.sc.edu/hitchcock/stat520ch6slides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eb.vu.lt/mif/v.kvedaras/files/2013/09/Konspektas_2005.pdf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984BCD-80C4-465E-8925-3B44C438B7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11</Pages>
  <Words>971</Words>
  <Characters>5539</Characters>
  <Application>Microsoft Office Word</Application>
  <DocSecurity>0</DocSecurity>
  <Lines>46</Lines>
  <Paragraphs>12</Paragraphs>
  <ScaleCrop>false</ScaleCrop>
  <HeadingPairs>
    <vt:vector size="2" baseType="variant">
      <vt:variant>
        <vt:lpstr>Pavadinimas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vainius.gataveckas@gmail.com</dc:creator>
  <cp:keywords/>
  <dc:description/>
  <cp:lastModifiedBy>Dovydas Martinkus</cp:lastModifiedBy>
  <cp:revision>7</cp:revision>
  <dcterms:created xsi:type="dcterms:W3CDTF">2022-05-17T19:27:00Z</dcterms:created>
  <dcterms:modified xsi:type="dcterms:W3CDTF">2022-05-18T06:04:00Z</dcterms:modified>
</cp:coreProperties>
</file>