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UC_1.8 Aggiungi Indirizzo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UC_1.8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Aggiungi Indirizzo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Lo UC fornisce agli utenti la funzionalità di aggiungere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È interessato ad aggiungere un indirizzo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L’utente si trova alla pagina che permette l’aggiunta di un nuovo indirizzo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ha effettuato il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ha aggiunto un nuovo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passo 4 se l’utente inserisce delle informazioni che non rispettano il formato richiesto  o se non ha compilato qualche campo e ha cliccato sul pulsante per sottomettere il form fai riferimento allo UC_1.15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Visualizza la pagina nel quale può immettere un nuovo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Mostra un form che richiede l’inserimento di diverse informazioni: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Via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Civico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Città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le informazioni richieste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 campi richiesti siano tutti compilati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campi rispettano il formato richiesto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Reindirizza l’utente nella propria area personale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