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nse0hsyd5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Us</w:t>
        <w:br w:type="textWrapping"/>
        <w:br w:type="textWrapping"/>
        <w:br w:type="textWrapping"/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| reddybookofficial.online Get in Touch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sxlwbnztd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Contact reddybookofficial.online for cricket news enquiries, feedback, suggestions, technical support and business collaborations. We are happy to hear from you!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 Keywords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reddybookofficial.online, contact us, cricket website contact, cricket support, cricket news enquiries, cricket feedback, website assistance, business enquiries, cricket information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78ufhjm76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reddybookofficial.online</w:t>
      </w:r>
      <w:r w:rsidDel="00000000" w:rsidR="00000000" w:rsidRPr="00000000">
        <w:rPr>
          <w:rtl w:val="0"/>
        </w:rPr>
        <w:t xml:space="preserve">, value your feedback, suggestions and questions. Whether you have a query about our cricket news, live scores, match updates, or website content, feel free get in touch with us.</w:t>
        <w:br w:type="textWrapping"/>
        <w:br w:type="textWrapping"/>
        <w:br w:type="textWrapping"/>
        <w:t xml:space="preserve">Form Contact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provide cricket fans with a helpful and enjoyable online experience. Your feedback helps us improve our platform and serve our readers better.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