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B787" w14:textId="23094B92" w:rsidR="00542D61" w:rsidRPr="00AF5993" w:rsidRDefault="00542D61" w:rsidP="00B06C63">
      <w:pPr>
        <w:spacing w:line="276" w:lineRule="auto"/>
        <w:rPr>
          <w:rFonts w:cs="Times New Roman"/>
          <w:b/>
          <w:bCs/>
        </w:rPr>
      </w:pPr>
      <w:r w:rsidRPr="00AF5993">
        <w:rPr>
          <w:rFonts w:cs="Times New Roman"/>
          <w:b/>
          <w:bCs/>
        </w:rPr>
        <w:t>Materials and Methods</w:t>
      </w:r>
    </w:p>
    <w:p w14:paraId="5FE04897" w14:textId="77777777" w:rsidR="00542D61" w:rsidRPr="00AF5993" w:rsidRDefault="00542D61" w:rsidP="00B06C63">
      <w:pPr>
        <w:spacing w:line="276" w:lineRule="auto"/>
        <w:rPr>
          <w:rFonts w:cs="Times New Roman"/>
          <w:i/>
          <w:iCs/>
        </w:rPr>
      </w:pPr>
    </w:p>
    <w:p w14:paraId="0797AD17" w14:textId="48898C83" w:rsidR="00C0430B" w:rsidRPr="00AF5993" w:rsidRDefault="007A214F" w:rsidP="00B06C63">
      <w:pPr>
        <w:spacing w:line="276" w:lineRule="auto"/>
        <w:rPr>
          <w:rFonts w:cs="Times New Roman"/>
          <w:i/>
          <w:iCs/>
        </w:rPr>
      </w:pPr>
      <w:r w:rsidRPr="00AF5993">
        <w:rPr>
          <w:rFonts w:cs="Times New Roman"/>
          <w:i/>
          <w:iCs/>
        </w:rPr>
        <w:t>Detection and characterization of structural variants</w:t>
      </w:r>
    </w:p>
    <w:p w14:paraId="57443EBA" w14:textId="77777777" w:rsidR="007A214F" w:rsidRPr="00AF5993" w:rsidRDefault="007A214F" w:rsidP="00B06C63">
      <w:pPr>
        <w:spacing w:line="276" w:lineRule="auto"/>
        <w:rPr>
          <w:rFonts w:cs="Times New Roman"/>
        </w:rPr>
      </w:pPr>
    </w:p>
    <w:p w14:paraId="283E4B90" w14:textId="4C39C175" w:rsidR="004E1F69" w:rsidRPr="00AF5993" w:rsidRDefault="007A214F" w:rsidP="00B06C63">
      <w:pPr>
        <w:spacing w:line="276" w:lineRule="auto"/>
        <w:ind w:firstLine="720"/>
        <w:rPr>
          <w:rFonts w:cs="Times New Roman"/>
        </w:rPr>
      </w:pPr>
      <w:r w:rsidRPr="00AF5993">
        <w:rPr>
          <w:rFonts w:cs="Times New Roman"/>
        </w:rPr>
        <w:t>Structural variants</w:t>
      </w:r>
      <w:r w:rsidR="00F1162C" w:rsidRPr="00AF5993">
        <w:rPr>
          <w:rFonts w:cs="Times New Roman"/>
        </w:rPr>
        <w:t xml:space="preserve"> (SVs)</w:t>
      </w:r>
      <w:r w:rsidRPr="00AF5993">
        <w:rPr>
          <w:rFonts w:cs="Times New Roman"/>
        </w:rPr>
        <w:t xml:space="preserve"> were identified using the</w:t>
      </w:r>
      <w:r w:rsidR="00B42EAD" w:rsidRPr="00AF5993">
        <w:rPr>
          <w:rFonts w:cs="Times New Roman"/>
        </w:rPr>
        <w:t xml:space="preserve"> genome assembly and </w:t>
      </w:r>
      <w:r w:rsidR="00B42EAD" w:rsidRPr="00AF5993">
        <w:rPr>
          <w:rFonts w:cs="Times New Roman"/>
          <w:kern w:val="0"/>
          <w14:ligatures w14:val="none"/>
        </w:rPr>
        <w:t>cleaned HiFi reads from</w:t>
      </w:r>
      <w:r w:rsidR="00B42EAD" w:rsidRPr="00AF5993">
        <w:rPr>
          <w:rFonts w:cs="Times New Roman"/>
          <w:i/>
          <w:iCs/>
        </w:rPr>
        <w:t xml:space="preserve"> G. firmus</w:t>
      </w:r>
      <w:r w:rsidR="00B42EAD" w:rsidRPr="00AF5993">
        <w:rPr>
          <w:rFonts w:cs="Times New Roman"/>
        </w:rPr>
        <w:t xml:space="preserve"> as queries, and the 15 pseudochromosomes of </w:t>
      </w:r>
      <w:r w:rsidR="00B42EAD" w:rsidRPr="00AF5993">
        <w:rPr>
          <w:rFonts w:cs="Times New Roman"/>
          <w:i/>
          <w:iCs/>
          <w:kern w:val="0"/>
          <w14:ligatures w14:val="none"/>
        </w:rPr>
        <w:t>G. pennsylvanicus</w:t>
      </w:r>
      <w:r w:rsidR="00B42EAD" w:rsidRPr="00AF5993">
        <w:rPr>
          <w:rFonts w:cs="Times New Roman"/>
          <w:kern w:val="0"/>
          <w14:ligatures w14:val="none"/>
        </w:rPr>
        <w:t xml:space="preserve"> as reference.</w:t>
      </w:r>
      <w:r w:rsidR="00B42EAD" w:rsidRPr="00AF5993">
        <w:rPr>
          <w:rFonts w:cs="Times New Roman"/>
        </w:rPr>
        <w:t xml:space="preserve"> </w:t>
      </w:r>
      <w:r w:rsidR="007027D3" w:rsidRPr="00AF5993">
        <w:rPr>
          <w:rFonts w:cs="Times New Roman"/>
          <w:kern w:val="0"/>
          <w14:ligatures w14:val="none"/>
        </w:rPr>
        <w:t>First, w</w:t>
      </w:r>
      <w:r w:rsidRPr="00AF5993">
        <w:rPr>
          <w:rFonts w:cs="Times New Roman"/>
          <w:kern w:val="0"/>
          <w14:ligatures w14:val="none"/>
        </w:rPr>
        <w:t xml:space="preserve">e </w:t>
      </w:r>
      <w:r w:rsidR="007027D3" w:rsidRPr="00AF5993">
        <w:rPr>
          <w:rFonts w:cs="Times New Roman"/>
          <w:kern w:val="0"/>
          <w14:ligatures w14:val="none"/>
        </w:rPr>
        <w:t xml:space="preserve">ordered </w:t>
      </w:r>
      <w:r w:rsidR="00C45E50" w:rsidRPr="00AF5993">
        <w:rPr>
          <w:rFonts w:cs="Times New Roman"/>
          <w:kern w:val="0"/>
          <w14:ligatures w14:val="none"/>
        </w:rPr>
        <w:t>both</w:t>
      </w:r>
      <w:r w:rsidR="007027D3" w:rsidRPr="00AF5993">
        <w:rPr>
          <w:rFonts w:cs="Times New Roman"/>
          <w:kern w:val="0"/>
          <w14:ligatures w14:val="none"/>
        </w:rPr>
        <w:t xml:space="preserve"> </w:t>
      </w:r>
      <w:r w:rsidR="00B42EAD" w:rsidRPr="00AF5993">
        <w:rPr>
          <w:rFonts w:cs="Times New Roman"/>
          <w:kern w:val="0"/>
          <w14:ligatures w14:val="none"/>
        </w:rPr>
        <w:t>genomes</w:t>
      </w:r>
      <w:r w:rsidR="007027D3" w:rsidRPr="00AF5993">
        <w:rPr>
          <w:rFonts w:cs="Times New Roman"/>
          <w:kern w:val="0"/>
          <w14:ligatures w14:val="none"/>
        </w:rPr>
        <w:t xml:space="preserve"> using Ragtag </w:t>
      </w:r>
      <w:r w:rsidR="00C45E50" w:rsidRPr="00AF5993">
        <w:rPr>
          <w:rFonts w:cs="Times New Roman"/>
          <w:kern w:val="0"/>
          <w14:ligatures w14:val="none"/>
        </w:rPr>
        <w:t xml:space="preserve">2.1 </w:t>
      </w:r>
      <w:r w:rsidR="007027D3" w:rsidRPr="00AF5993">
        <w:rPr>
          <w:rFonts w:cs="Times New Roman"/>
          <w:kern w:val="0"/>
          <w14:ligatures w14:val="none"/>
        </w:rPr>
        <w:t>(Alonge et al., 2019), aligned them</w:t>
      </w:r>
      <w:r w:rsidRPr="00AF5993">
        <w:rPr>
          <w:rFonts w:cs="Times New Roman"/>
          <w:kern w:val="0"/>
          <w14:ligatures w14:val="none"/>
        </w:rPr>
        <w:t xml:space="preserve"> </w:t>
      </w:r>
      <w:r w:rsidR="00064D3F" w:rsidRPr="00AF5993">
        <w:rPr>
          <w:rFonts w:cs="Times New Roman"/>
          <w:kern w:val="0"/>
          <w14:ligatures w14:val="none"/>
        </w:rPr>
        <w:t>with</w:t>
      </w:r>
      <w:r w:rsidRPr="00AF5993">
        <w:rPr>
          <w:rFonts w:cs="Times New Roman"/>
          <w:kern w:val="0"/>
          <w14:ligatures w14:val="none"/>
        </w:rPr>
        <w:t xml:space="preserve"> Minimap</w:t>
      </w:r>
      <w:r w:rsidR="00C45E50" w:rsidRPr="00AF5993">
        <w:rPr>
          <w:rFonts w:cs="Times New Roman"/>
          <w:kern w:val="0"/>
          <w14:ligatures w14:val="none"/>
        </w:rPr>
        <w:t xml:space="preserve"> 2.3</w:t>
      </w:r>
      <w:r w:rsidRPr="00AF5993">
        <w:rPr>
          <w:rFonts w:cs="Times New Roman"/>
          <w:kern w:val="0"/>
          <w14:ligatures w14:val="none"/>
        </w:rPr>
        <w:t xml:space="preserve"> (Li, 2018),</w:t>
      </w:r>
      <w:r w:rsidRPr="00AF5993">
        <w:rPr>
          <w:rFonts w:cs="Times New Roman"/>
        </w:rPr>
        <w:t xml:space="preserve"> and </w:t>
      </w:r>
      <w:r w:rsidR="00F1162C" w:rsidRPr="00AF5993">
        <w:rPr>
          <w:rFonts w:cs="Times New Roman"/>
        </w:rPr>
        <w:t>called SVs using</w:t>
      </w:r>
      <w:r w:rsidRPr="00AF5993">
        <w:rPr>
          <w:rFonts w:cs="Times New Roman"/>
        </w:rPr>
        <w:t xml:space="preserve"> Syri</w:t>
      </w:r>
      <w:r w:rsidR="00D73CE7" w:rsidRPr="00AF5993">
        <w:rPr>
          <w:rFonts w:cs="Times New Roman"/>
        </w:rPr>
        <w:t xml:space="preserve"> </w:t>
      </w:r>
      <w:r w:rsidR="00DC24EC" w:rsidRPr="00AF5993">
        <w:rPr>
          <w:rFonts w:cs="Times New Roman"/>
        </w:rPr>
        <w:t>1.7</w:t>
      </w:r>
      <w:r w:rsidRPr="00AF5993">
        <w:rPr>
          <w:rFonts w:cs="Times New Roman"/>
        </w:rPr>
        <w:t xml:space="preserve"> (Goel et al., 2019).</w:t>
      </w:r>
      <w:r w:rsidR="00F1162C" w:rsidRPr="00AF5993">
        <w:rPr>
          <w:rFonts w:cs="Times New Roman"/>
        </w:rPr>
        <w:t xml:space="preserve"> </w:t>
      </w:r>
      <w:r w:rsidR="00064D3F" w:rsidRPr="00AF5993">
        <w:rPr>
          <w:rFonts w:cs="Times New Roman"/>
        </w:rPr>
        <w:t>We</w:t>
      </w:r>
      <w:r w:rsidR="007027D3" w:rsidRPr="00AF5993">
        <w:rPr>
          <w:rFonts w:cs="Times New Roman"/>
        </w:rPr>
        <w:t xml:space="preserve"> </w:t>
      </w:r>
      <w:r w:rsidR="00064D3F" w:rsidRPr="00AF5993">
        <w:rPr>
          <w:rFonts w:cs="Times New Roman"/>
        </w:rPr>
        <w:t>then</w:t>
      </w:r>
      <w:r w:rsidR="007027D3" w:rsidRPr="00AF5993">
        <w:rPr>
          <w:rFonts w:cs="Times New Roman"/>
        </w:rPr>
        <w:t xml:space="preserve"> mapped </w:t>
      </w:r>
      <w:r w:rsidR="00B42EAD" w:rsidRPr="00AF5993">
        <w:rPr>
          <w:rFonts w:cs="Times New Roman"/>
        </w:rPr>
        <w:t xml:space="preserve">the </w:t>
      </w:r>
      <w:r w:rsidR="005E6602" w:rsidRPr="00AF5993">
        <w:rPr>
          <w:rFonts w:cs="Times New Roman"/>
          <w:i/>
          <w:iCs/>
          <w:kern w:val="0"/>
          <w14:ligatures w14:val="none"/>
        </w:rPr>
        <w:t>G. firmus</w:t>
      </w:r>
      <w:r w:rsidR="005E6602" w:rsidRPr="00AF5993">
        <w:rPr>
          <w:rFonts w:cs="Times New Roman"/>
          <w:kern w:val="0"/>
          <w14:ligatures w14:val="none"/>
        </w:rPr>
        <w:t xml:space="preserve"> </w:t>
      </w:r>
      <w:r w:rsidR="007027D3" w:rsidRPr="00AF5993">
        <w:rPr>
          <w:rFonts w:cs="Times New Roman"/>
          <w:kern w:val="0"/>
          <w14:ligatures w14:val="none"/>
        </w:rPr>
        <w:t>HiFi reads</w:t>
      </w:r>
      <w:r w:rsidR="005E6602" w:rsidRPr="00AF5993">
        <w:rPr>
          <w:rFonts w:cs="Times New Roman"/>
          <w:kern w:val="0"/>
          <w14:ligatures w14:val="none"/>
        </w:rPr>
        <w:t xml:space="preserve"> </w:t>
      </w:r>
      <w:r w:rsidR="007027D3" w:rsidRPr="00AF5993">
        <w:rPr>
          <w:rFonts w:cs="Times New Roman"/>
          <w:kern w:val="0"/>
          <w14:ligatures w14:val="none"/>
        </w:rPr>
        <w:t>to</w:t>
      </w:r>
      <w:r w:rsidR="005E6602" w:rsidRPr="00AF5993">
        <w:rPr>
          <w:rFonts w:cs="Times New Roman"/>
          <w:kern w:val="0"/>
          <w14:ligatures w14:val="none"/>
        </w:rPr>
        <w:t xml:space="preserve"> the</w:t>
      </w:r>
      <w:r w:rsidR="007027D3" w:rsidRPr="00AF5993">
        <w:rPr>
          <w:rFonts w:cs="Times New Roman"/>
          <w:kern w:val="0"/>
          <w14:ligatures w14:val="none"/>
        </w:rPr>
        <w:t xml:space="preserve"> </w:t>
      </w:r>
      <w:r w:rsidR="007027D3" w:rsidRPr="00AF5993">
        <w:rPr>
          <w:rFonts w:cs="Times New Roman"/>
          <w:i/>
          <w:iCs/>
          <w:kern w:val="0"/>
          <w14:ligatures w14:val="none"/>
        </w:rPr>
        <w:t>G. pennsylvanicus</w:t>
      </w:r>
      <w:r w:rsidR="007027D3" w:rsidRPr="00AF5993">
        <w:rPr>
          <w:rFonts w:cs="Times New Roman"/>
          <w:kern w:val="0"/>
          <w14:ligatures w14:val="none"/>
        </w:rPr>
        <w:t xml:space="preserve"> </w:t>
      </w:r>
      <w:r w:rsidR="005E6602" w:rsidRPr="00AF5993">
        <w:rPr>
          <w:rFonts w:cs="Times New Roman"/>
          <w:kern w:val="0"/>
          <w14:ligatures w14:val="none"/>
        </w:rPr>
        <w:t>genome with</w:t>
      </w:r>
      <w:r w:rsidR="00064D3F" w:rsidRPr="00AF5993">
        <w:rPr>
          <w:rFonts w:cs="Times New Roman"/>
          <w:kern w:val="0"/>
          <w14:ligatures w14:val="none"/>
        </w:rPr>
        <w:t xml:space="preserve"> Winnowmap</w:t>
      </w:r>
      <w:r w:rsidR="00D73CE7" w:rsidRPr="00AF5993">
        <w:rPr>
          <w:rFonts w:cs="Times New Roman"/>
          <w:kern w:val="0"/>
          <w14:ligatures w14:val="none"/>
        </w:rPr>
        <w:t xml:space="preserve"> </w:t>
      </w:r>
      <w:r w:rsidR="00064D3F" w:rsidRPr="00AF5993">
        <w:rPr>
          <w:rFonts w:cs="Times New Roman"/>
          <w:kern w:val="0"/>
          <w14:ligatures w14:val="none"/>
        </w:rPr>
        <w:t xml:space="preserve">2 </w:t>
      </w:r>
      <w:r w:rsidR="00064D3F" w:rsidRPr="00AF5993">
        <w:rPr>
          <w:rFonts w:cs="Times New Roman"/>
        </w:rPr>
        <w:t>(Jain et al., 2020) and called SVs using Svim</w:t>
      </w:r>
      <w:r w:rsidR="00D73CE7" w:rsidRPr="00AF5993">
        <w:rPr>
          <w:rFonts w:cs="Times New Roman"/>
        </w:rPr>
        <w:t xml:space="preserve"> </w:t>
      </w:r>
      <w:r w:rsidR="00064D3F" w:rsidRPr="00AF5993">
        <w:rPr>
          <w:rFonts w:cs="Times New Roman"/>
        </w:rPr>
        <w:t>2 (Heller &amp; Vingron, 2019) and Sniffles</w:t>
      </w:r>
      <w:r w:rsidR="00D73CE7" w:rsidRPr="00AF5993">
        <w:rPr>
          <w:rFonts w:cs="Times New Roman"/>
        </w:rPr>
        <w:t xml:space="preserve"> </w:t>
      </w:r>
      <w:r w:rsidR="00064D3F" w:rsidRPr="00AF5993">
        <w:rPr>
          <w:rFonts w:cs="Times New Roman"/>
        </w:rPr>
        <w:t xml:space="preserve">2.7 (Sedlazeck et al., 2018). </w:t>
      </w:r>
      <w:r w:rsidR="00B42EAD" w:rsidRPr="00AF5993">
        <w:rPr>
          <w:rFonts w:cs="Times New Roman"/>
        </w:rPr>
        <w:t xml:space="preserve">Finally, </w:t>
      </w:r>
      <w:r w:rsidR="00064D3F" w:rsidRPr="00AF5993">
        <w:rPr>
          <w:rFonts w:cs="Times New Roman"/>
        </w:rPr>
        <w:t xml:space="preserve">SVs were </w:t>
      </w:r>
      <w:r w:rsidR="00337D49" w:rsidRPr="00AF5993">
        <w:rPr>
          <w:rFonts w:cs="Times New Roman"/>
        </w:rPr>
        <w:t>merg</w:t>
      </w:r>
      <w:r w:rsidR="00064D3F" w:rsidRPr="00AF5993">
        <w:rPr>
          <w:rFonts w:cs="Times New Roman"/>
        </w:rPr>
        <w:t xml:space="preserve">ed </w:t>
      </w:r>
      <w:r w:rsidR="00337D49" w:rsidRPr="00AF5993">
        <w:rPr>
          <w:rFonts w:cs="Times New Roman"/>
        </w:rPr>
        <w:t>using</w:t>
      </w:r>
      <w:r w:rsidR="00F1162C" w:rsidRPr="00AF5993">
        <w:rPr>
          <w:rFonts w:cs="Times New Roman"/>
        </w:rPr>
        <w:t xml:space="preserve"> Jasmine</w:t>
      </w:r>
      <w:r w:rsidR="00C45E50" w:rsidRPr="00AF5993">
        <w:rPr>
          <w:rFonts w:cs="Times New Roman"/>
        </w:rPr>
        <w:t xml:space="preserve"> 1.1</w:t>
      </w:r>
      <w:r w:rsidR="00F1162C" w:rsidRPr="00AF5993">
        <w:rPr>
          <w:rFonts w:cs="Times New Roman"/>
        </w:rPr>
        <w:t xml:space="preserve"> (Kirsche et al., 2021)</w:t>
      </w:r>
      <w:r w:rsidR="004E1F69" w:rsidRPr="00AF5993">
        <w:rPr>
          <w:rFonts w:cs="Times New Roman"/>
        </w:rPr>
        <w:t xml:space="preserve">, </w:t>
      </w:r>
      <w:r w:rsidR="00337D49" w:rsidRPr="00AF5993">
        <w:rPr>
          <w:rFonts w:cs="Times New Roman"/>
        </w:rPr>
        <w:t>retain</w:t>
      </w:r>
      <w:r w:rsidR="004E1F69" w:rsidRPr="00AF5993">
        <w:rPr>
          <w:rFonts w:cs="Times New Roman"/>
        </w:rPr>
        <w:t>ing only those</w:t>
      </w:r>
      <w:r w:rsidR="00337D49" w:rsidRPr="00AF5993">
        <w:rPr>
          <w:rFonts w:cs="Times New Roman"/>
        </w:rPr>
        <w:t xml:space="preserve"> longer</w:t>
      </w:r>
      <w:r w:rsidR="004E1F69" w:rsidRPr="00AF5993">
        <w:rPr>
          <w:rFonts w:cs="Times New Roman"/>
        </w:rPr>
        <w:t xml:space="preserve"> </w:t>
      </w:r>
      <w:r w:rsidR="00337D49" w:rsidRPr="00AF5993">
        <w:rPr>
          <w:rFonts w:cs="Times New Roman"/>
        </w:rPr>
        <w:t xml:space="preserve">than 50 bp and </w:t>
      </w:r>
      <w:r w:rsidR="004E1F69" w:rsidRPr="00AF5993">
        <w:rPr>
          <w:rFonts w:cs="Times New Roman"/>
        </w:rPr>
        <w:t xml:space="preserve">detected </w:t>
      </w:r>
      <w:r w:rsidR="005E6602" w:rsidRPr="00AF5993">
        <w:rPr>
          <w:rFonts w:cs="Times New Roman"/>
        </w:rPr>
        <w:t>with</w:t>
      </w:r>
      <w:r w:rsidR="004E1F69" w:rsidRPr="00AF5993">
        <w:rPr>
          <w:rFonts w:cs="Times New Roman"/>
        </w:rPr>
        <w:t xml:space="preserve"> </w:t>
      </w:r>
      <w:r w:rsidR="00337D49" w:rsidRPr="00AF5993">
        <w:rPr>
          <w:rFonts w:cs="Times New Roman"/>
        </w:rPr>
        <w:t>at</w:t>
      </w:r>
      <w:r w:rsidR="004E1F69" w:rsidRPr="00AF5993">
        <w:rPr>
          <w:rFonts w:cs="Times New Roman"/>
        </w:rPr>
        <w:t xml:space="preserve"> </w:t>
      </w:r>
      <w:r w:rsidR="00337D49" w:rsidRPr="00AF5993">
        <w:rPr>
          <w:rFonts w:cs="Times New Roman"/>
        </w:rPr>
        <w:t>least</w:t>
      </w:r>
      <w:r w:rsidR="004E1F69" w:rsidRPr="00AF5993">
        <w:rPr>
          <w:rFonts w:cs="Times New Roman"/>
        </w:rPr>
        <w:t xml:space="preserve"> </w:t>
      </w:r>
      <w:r w:rsidR="00337D49" w:rsidRPr="00AF5993">
        <w:rPr>
          <w:rFonts w:cs="Times New Roman"/>
        </w:rPr>
        <w:t>two</w:t>
      </w:r>
      <w:r w:rsidR="004E1F69" w:rsidRPr="00AF5993">
        <w:rPr>
          <w:rFonts w:cs="Times New Roman"/>
        </w:rPr>
        <w:t xml:space="preserve"> </w:t>
      </w:r>
      <w:r w:rsidR="005E6602" w:rsidRPr="00AF5993">
        <w:rPr>
          <w:rFonts w:cs="Times New Roman"/>
        </w:rPr>
        <w:t>tools</w:t>
      </w:r>
      <w:r w:rsidR="004E1F69" w:rsidRPr="00AF5993">
        <w:rPr>
          <w:rFonts w:cs="Times New Roman"/>
        </w:rPr>
        <w:t>.</w:t>
      </w:r>
    </w:p>
    <w:p w14:paraId="5872DAEB" w14:textId="78E58FDB" w:rsidR="00F1162C" w:rsidRPr="00AF5993" w:rsidRDefault="00F1162C" w:rsidP="00B06C63">
      <w:pPr>
        <w:spacing w:line="276" w:lineRule="auto"/>
        <w:rPr>
          <w:rFonts w:cs="Times New Roman"/>
        </w:rPr>
      </w:pPr>
    </w:p>
    <w:p w14:paraId="025852F9" w14:textId="032C5C28" w:rsidR="00F1162C" w:rsidRPr="00AF5993" w:rsidRDefault="00F1162C" w:rsidP="00B06C63">
      <w:pPr>
        <w:spacing w:line="276" w:lineRule="auto"/>
        <w:rPr>
          <w:rFonts w:cs="Times New Roman"/>
          <w:i/>
          <w:iCs/>
        </w:rPr>
      </w:pPr>
      <w:r w:rsidRPr="00AF5993">
        <w:rPr>
          <w:rFonts w:cs="Times New Roman"/>
          <w:i/>
          <w:iCs/>
        </w:rPr>
        <w:t>Comparative genomics</w:t>
      </w:r>
    </w:p>
    <w:p w14:paraId="17B3B389" w14:textId="63FB483D" w:rsidR="00F1162C" w:rsidRPr="00AF5993" w:rsidRDefault="00F1162C" w:rsidP="00B06C63">
      <w:pPr>
        <w:spacing w:line="276" w:lineRule="auto"/>
        <w:rPr>
          <w:rFonts w:cs="Times New Roman"/>
        </w:rPr>
      </w:pPr>
      <w:r w:rsidRPr="00AF5993">
        <w:rPr>
          <w:rFonts w:cs="Times New Roman"/>
        </w:rPr>
        <w:tab/>
      </w:r>
    </w:p>
    <w:p w14:paraId="66E25B5D" w14:textId="47255C4F" w:rsidR="008B2457" w:rsidRPr="00AF5993" w:rsidRDefault="00F1162C" w:rsidP="00B06C63">
      <w:pPr>
        <w:spacing w:line="276" w:lineRule="auto"/>
        <w:rPr>
          <w:rFonts w:cs="Times New Roman"/>
          <w:kern w:val="0"/>
          <w14:ligatures w14:val="none"/>
        </w:rPr>
      </w:pPr>
      <w:r w:rsidRPr="00AF5993">
        <w:rPr>
          <w:rFonts w:cs="Times New Roman"/>
        </w:rPr>
        <w:tab/>
        <w:t xml:space="preserve">Single-copy orthologous genes between </w:t>
      </w:r>
      <w:r w:rsidRPr="00AF5993">
        <w:rPr>
          <w:rFonts w:cs="Times New Roman"/>
          <w:i/>
          <w:iCs/>
        </w:rPr>
        <w:t>G. firmus</w:t>
      </w:r>
      <w:r w:rsidRPr="00AF5993">
        <w:rPr>
          <w:rFonts w:cs="Times New Roman"/>
        </w:rPr>
        <w:t xml:space="preserve"> and</w:t>
      </w:r>
      <w:r w:rsidRPr="00AF5993">
        <w:rPr>
          <w:rFonts w:cs="Times New Roman"/>
          <w:kern w:val="0"/>
          <w14:ligatures w14:val="none"/>
        </w:rPr>
        <w:t xml:space="preserve"> </w:t>
      </w:r>
      <w:r w:rsidRPr="00AF5993">
        <w:rPr>
          <w:rFonts w:cs="Times New Roman"/>
          <w:i/>
          <w:iCs/>
          <w:kern w:val="0"/>
          <w14:ligatures w14:val="none"/>
        </w:rPr>
        <w:t>G. pennsylvanicus</w:t>
      </w:r>
      <w:r w:rsidR="008B2457" w:rsidRPr="00AF5993">
        <w:rPr>
          <w:rFonts w:cs="Times New Roman"/>
          <w:kern w:val="0"/>
          <w14:ligatures w14:val="none"/>
        </w:rPr>
        <w:t xml:space="preserve"> were identified </w:t>
      </w:r>
      <w:r w:rsidR="00225EEA" w:rsidRPr="00AF5993">
        <w:rPr>
          <w:rFonts w:cs="Times New Roman"/>
          <w:kern w:val="0"/>
          <w14:ligatures w14:val="none"/>
        </w:rPr>
        <w:t>with</w:t>
      </w:r>
      <w:r w:rsidR="008B2457" w:rsidRPr="00AF5993">
        <w:rPr>
          <w:rFonts w:cs="Times New Roman"/>
          <w:kern w:val="0"/>
          <w14:ligatures w14:val="none"/>
        </w:rPr>
        <w:t xml:space="preserve"> </w:t>
      </w:r>
      <w:r w:rsidR="008B2457" w:rsidRPr="00AF5993">
        <w:rPr>
          <w:rFonts w:cs="Times New Roman"/>
        </w:rPr>
        <w:t>OrthoVenn</w:t>
      </w:r>
      <w:r w:rsidR="00103543" w:rsidRPr="00AF5993">
        <w:rPr>
          <w:rFonts w:cs="Times New Roman"/>
        </w:rPr>
        <w:t xml:space="preserve"> </w:t>
      </w:r>
      <w:r w:rsidR="008B2457" w:rsidRPr="00AF5993">
        <w:rPr>
          <w:rFonts w:cs="Times New Roman"/>
        </w:rPr>
        <w:t>3 (Sun et al., 2023)</w:t>
      </w:r>
      <w:r w:rsidR="00B73CF7" w:rsidRPr="00AF5993">
        <w:rPr>
          <w:rFonts w:cs="Times New Roman"/>
        </w:rPr>
        <w:t>.</w:t>
      </w:r>
      <w:r w:rsidR="008B2457" w:rsidRPr="00AF5993">
        <w:rPr>
          <w:rFonts w:cs="Times New Roman"/>
        </w:rPr>
        <w:t xml:space="preserve"> </w:t>
      </w:r>
      <w:r w:rsidR="00B73CF7" w:rsidRPr="00AF5993">
        <w:rPr>
          <w:rFonts w:cs="Times New Roman"/>
        </w:rPr>
        <w:t>This analysis</w:t>
      </w:r>
      <w:r w:rsidR="00837DF2" w:rsidRPr="00AF5993">
        <w:rPr>
          <w:rFonts w:cs="Times New Roman"/>
        </w:rPr>
        <w:t xml:space="preserve"> performs all-against-all genome-wide protein comparisons and groups genes into </w:t>
      </w:r>
      <w:r w:rsidR="00B822E8" w:rsidRPr="00AF5993">
        <w:rPr>
          <w:rFonts w:cs="Times New Roman"/>
        </w:rPr>
        <w:t>families</w:t>
      </w:r>
      <w:r w:rsidR="00837DF2" w:rsidRPr="00AF5993">
        <w:rPr>
          <w:rFonts w:cs="Times New Roman"/>
        </w:rPr>
        <w:t xml:space="preserve"> </w:t>
      </w:r>
      <w:r w:rsidR="00837DF2" w:rsidRPr="00AF5993">
        <w:rPr>
          <w:rFonts w:cs="Times New Roman"/>
          <w:kern w:val="0"/>
          <w14:ligatures w14:val="none"/>
        </w:rPr>
        <w:t xml:space="preserve">using </w:t>
      </w:r>
      <w:r w:rsidR="00512781" w:rsidRPr="00AF5993">
        <w:rPr>
          <w:rFonts w:cs="Times New Roman"/>
          <w:kern w:val="0"/>
          <w14:ligatures w14:val="none"/>
        </w:rPr>
        <w:t>the</w:t>
      </w:r>
      <w:r w:rsidR="00837DF2" w:rsidRPr="00AF5993">
        <w:rPr>
          <w:rFonts w:cs="Times New Roman"/>
          <w:kern w:val="0"/>
          <w14:ligatures w14:val="none"/>
        </w:rPr>
        <w:t xml:space="preserve"> Markov Clustering Algorithm, in which a </w:t>
      </w:r>
      <w:r w:rsidR="00B822E8" w:rsidRPr="00AF5993">
        <w:rPr>
          <w:rFonts w:cs="Times New Roman"/>
          <w:kern w:val="0"/>
          <w14:ligatures w14:val="none"/>
        </w:rPr>
        <w:t>family</w:t>
      </w:r>
      <w:r w:rsidR="00837DF2" w:rsidRPr="00AF5993">
        <w:rPr>
          <w:rFonts w:cs="Times New Roman"/>
          <w:kern w:val="0"/>
          <w14:ligatures w14:val="none"/>
        </w:rPr>
        <w:t xml:space="preserve"> comprises orthologs and paralogs (Wang et al.,</w:t>
      </w:r>
      <w:r w:rsidR="00837DF2" w:rsidRPr="00AF5993">
        <w:rPr>
          <w:rFonts w:cs="Times New Roman"/>
        </w:rPr>
        <w:t xml:space="preserve"> 2015).</w:t>
      </w:r>
      <w:r w:rsidR="00837DF2" w:rsidRPr="00AF5993">
        <w:rPr>
          <w:rFonts w:cs="Times New Roman"/>
          <w:kern w:val="0"/>
          <w14:ligatures w14:val="none"/>
        </w:rPr>
        <w:t xml:space="preserve"> </w:t>
      </w:r>
      <w:r w:rsidR="00B73CF7" w:rsidRPr="00AF5993">
        <w:rPr>
          <w:rFonts w:cs="Times New Roman"/>
        </w:rPr>
        <w:t xml:space="preserve">The OrthoFinder algorithm was used, with an e-value cutoff of </w:t>
      </w:r>
      <w:r w:rsidR="00B73CF7" w:rsidRPr="00AF5993">
        <w:rPr>
          <w:rFonts w:cs="Times New Roman"/>
          <w:kern w:val="0"/>
          <w14:ligatures w14:val="none"/>
        </w:rPr>
        <w:t xml:space="preserve">1e-5, an inflation factor of 1.5, and </w:t>
      </w:r>
      <w:r w:rsidR="00B73CF7" w:rsidRPr="00AF5993">
        <w:rPr>
          <w:rFonts w:cs="Times New Roman"/>
        </w:rPr>
        <w:t>the collinearity test enabled.</w:t>
      </w:r>
    </w:p>
    <w:p w14:paraId="6A04195B" w14:textId="77777777" w:rsidR="006A23C6" w:rsidRPr="00AF5993" w:rsidRDefault="006A23C6" w:rsidP="00B06C63">
      <w:pPr>
        <w:spacing w:line="276" w:lineRule="auto"/>
        <w:rPr>
          <w:rFonts w:cs="Times New Roman"/>
        </w:rPr>
      </w:pPr>
    </w:p>
    <w:p w14:paraId="658F7B63" w14:textId="4F9D6B32" w:rsidR="006A23C6" w:rsidRPr="00AF5993" w:rsidRDefault="00064D3F" w:rsidP="00B06C63">
      <w:pPr>
        <w:spacing w:line="276" w:lineRule="auto"/>
        <w:rPr>
          <w:rFonts w:cs="Times New Roman"/>
        </w:rPr>
      </w:pPr>
      <w:r w:rsidRPr="00AF5993">
        <w:rPr>
          <w:rFonts w:cs="Times New Roman"/>
          <w:i/>
          <w:iCs/>
        </w:rPr>
        <w:t>S</w:t>
      </w:r>
      <w:r w:rsidR="00C1675A" w:rsidRPr="00AF5993">
        <w:rPr>
          <w:rFonts w:cs="Times New Roman"/>
          <w:i/>
          <w:iCs/>
        </w:rPr>
        <w:t>pecies relationships</w:t>
      </w:r>
      <w:r w:rsidR="006A23C6" w:rsidRPr="00AF5993">
        <w:rPr>
          <w:rFonts w:cs="Times New Roman"/>
          <w:i/>
          <w:iCs/>
        </w:rPr>
        <w:t xml:space="preserve"> and </w:t>
      </w:r>
      <w:r w:rsidR="00C1675A" w:rsidRPr="00AF5993">
        <w:rPr>
          <w:rFonts w:cs="Times New Roman"/>
          <w:i/>
          <w:iCs/>
        </w:rPr>
        <w:t>molecular clock</w:t>
      </w:r>
      <w:r w:rsidR="006A23C6" w:rsidRPr="00AF5993">
        <w:rPr>
          <w:rFonts w:cs="Times New Roman"/>
          <w:i/>
          <w:iCs/>
        </w:rPr>
        <w:t xml:space="preserve"> analysis</w:t>
      </w:r>
      <w:r w:rsidRPr="00AF5993">
        <w:rPr>
          <w:rFonts w:cs="Times New Roman"/>
          <w:i/>
          <w:iCs/>
        </w:rPr>
        <w:t xml:space="preserve"> based on mitochondrial data</w:t>
      </w:r>
    </w:p>
    <w:p w14:paraId="34E10524" w14:textId="378F171C" w:rsidR="006A1712" w:rsidRPr="00AF5993" w:rsidRDefault="006A1712" w:rsidP="00B06C63">
      <w:pPr>
        <w:spacing w:line="276" w:lineRule="auto"/>
        <w:rPr>
          <w:rFonts w:cs="Times New Roman"/>
        </w:rPr>
      </w:pPr>
      <w:r w:rsidRPr="00AF5993">
        <w:rPr>
          <w:rFonts w:cs="Times New Roman"/>
        </w:rPr>
        <w:tab/>
      </w:r>
    </w:p>
    <w:p w14:paraId="746CFD8C" w14:textId="63F421F1" w:rsidR="00542D61" w:rsidRPr="00AF5993" w:rsidRDefault="006A23C6" w:rsidP="00B06C63">
      <w:pPr>
        <w:spacing w:line="276" w:lineRule="auto"/>
        <w:rPr>
          <w:rFonts w:cs="Times New Roman"/>
        </w:rPr>
      </w:pPr>
      <w:r w:rsidRPr="00AF5993">
        <w:rPr>
          <w:rFonts w:cs="Times New Roman"/>
        </w:rPr>
        <w:tab/>
      </w:r>
      <w:r w:rsidR="00225EEA" w:rsidRPr="00AF5993">
        <w:rPr>
          <w:rFonts w:cs="Times New Roman"/>
        </w:rPr>
        <w:t>A</w:t>
      </w:r>
      <w:r w:rsidR="00EC1BF1" w:rsidRPr="00AF5993">
        <w:rPr>
          <w:rFonts w:cs="Times New Roman"/>
        </w:rPr>
        <w:t xml:space="preserve"> p</w:t>
      </w:r>
      <w:r w:rsidRPr="00AF5993">
        <w:rPr>
          <w:rFonts w:cs="Times New Roman"/>
        </w:rPr>
        <w:t>hylogenetic analys</w:t>
      </w:r>
      <w:r w:rsidR="00EC1BF1" w:rsidRPr="00AF5993">
        <w:rPr>
          <w:rFonts w:cs="Times New Roman"/>
        </w:rPr>
        <w:t>i</w:t>
      </w:r>
      <w:r w:rsidRPr="00AF5993">
        <w:rPr>
          <w:rFonts w:cs="Times New Roman"/>
        </w:rPr>
        <w:t>s w</w:t>
      </w:r>
      <w:r w:rsidR="00EC1BF1" w:rsidRPr="00AF5993">
        <w:rPr>
          <w:rFonts w:cs="Times New Roman"/>
        </w:rPr>
        <w:t>as</w:t>
      </w:r>
      <w:r w:rsidRPr="00AF5993">
        <w:rPr>
          <w:rFonts w:cs="Times New Roman"/>
        </w:rPr>
        <w:t xml:space="preserve"> conducted using </w:t>
      </w:r>
      <w:r w:rsidR="0068315C" w:rsidRPr="00AF5993">
        <w:rPr>
          <w:rFonts w:cs="Times New Roman"/>
        </w:rPr>
        <w:t xml:space="preserve">the </w:t>
      </w:r>
      <w:r w:rsidRPr="00AF5993">
        <w:rPr>
          <w:rFonts w:cs="Times New Roman"/>
        </w:rPr>
        <w:t xml:space="preserve">nucleotide sequences of </w:t>
      </w:r>
      <w:r w:rsidR="00F4383B" w:rsidRPr="00AF5993">
        <w:rPr>
          <w:rFonts w:cs="Times New Roman"/>
        </w:rPr>
        <w:t>13</w:t>
      </w:r>
      <w:r w:rsidR="00F91C1B" w:rsidRPr="00AF5993">
        <w:rPr>
          <w:rFonts w:cs="Times New Roman"/>
        </w:rPr>
        <w:t xml:space="preserve"> mitochondrial </w:t>
      </w:r>
      <w:r w:rsidR="00F4383B" w:rsidRPr="00AF5993">
        <w:rPr>
          <w:rFonts w:cs="Times New Roman"/>
        </w:rPr>
        <w:t>protein-coding genes (</w:t>
      </w:r>
      <w:r w:rsidR="00F4383B" w:rsidRPr="00AF5993">
        <w:rPr>
          <w:rFonts w:cs="Times New Roman"/>
          <w:i/>
          <w:iCs/>
        </w:rPr>
        <w:t>COX1</w:t>
      </w:r>
      <w:r w:rsidR="00F4383B" w:rsidRPr="00AF5993">
        <w:rPr>
          <w:rFonts w:cs="Times New Roman"/>
        </w:rPr>
        <w:t xml:space="preserve"> to </w:t>
      </w:r>
      <w:r w:rsidR="00F4383B" w:rsidRPr="00AF5993">
        <w:rPr>
          <w:rFonts w:cs="Times New Roman"/>
          <w:i/>
          <w:iCs/>
        </w:rPr>
        <w:t>COX3</w:t>
      </w:r>
      <w:r w:rsidR="00F4383B" w:rsidRPr="00AF5993">
        <w:rPr>
          <w:rFonts w:cs="Times New Roman"/>
        </w:rPr>
        <w:t xml:space="preserve">, </w:t>
      </w:r>
      <w:r w:rsidR="00F4383B" w:rsidRPr="00AF5993">
        <w:rPr>
          <w:rFonts w:cs="Times New Roman"/>
          <w:i/>
          <w:iCs/>
        </w:rPr>
        <w:t>CYTB</w:t>
      </w:r>
      <w:r w:rsidR="00F4383B" w:rsidRPr="00AF5993">
        <w:rPr>
          <w:rFonts w:cs="Times New Roman"/>
        </w:rPr>
        <w:t xml:space="preserve">, </w:t>
      </w:r>
      <w:r w:rsidR="00F4383B" w:rsidRPr="00AF5993">
        <w:rPr>
          <w:rFonts w:cs="Times New Roman"/>
          <w:i/>
          <w:iCs/>
        </w:rPr>
        <w:t>NAD1</w:t>
      </w:r>
      <w:r w:rsidR="00F4383B" w:rsidRPr="00AF5993">
        <w:rPr>
          <w:rFonts w:cs="Times New Roman"/>
        </w:rPr>
        <w:t xml:space="preserve"> to </w:t>
      </w:r>
      <w:r w:rsidR="00F4383B" w:rsidRPr="00AF5993">
        <w:rPr>
          <w:rFonts w:cs="Times New Roman"/>
          <w:i/>
          <w:iCs/>
        </w:rPr>
        <w:t>NAD6</w:t>
      </w:r>
      <w:r w:rsidR="00F4383B" w:rsidRPr="00AF5993">
        <w:rPr>
          <w:rFonts w:cs="Times New Roman"/>
        </w:rPr>
        <w:t xml:space="preserve">, </w:t>
      </w:r>
      <w:r w:rsidR="00F4383B" w:rsidRPr="00AF5993">
        <w:rPr>
          <w:rFonts w:cs="Times New Roman"/>
          <w:i/>
          <w:iCs/>
        </w:rPr>
        <w:t>NAD4L</w:t>
      </w:r>
      <w:r w:rsidR="00F4383B" w:rsidRPr="00AF5993">
        <w:rPr>
          <w:rFonts w:cs="Times New Roman"/>
        </w:rPr>
        <w:t xml:space="preserve">, </w:t>
      </w:r>
      <w:r w:rsidR="00F4383B" w:rsidRPr="00AF5993">
        <w:rPr>
          <w:rFonts w:cs="Times New Roman"/>
          <w:i/>
          <w:iCs/>
        </w:rPr>
        <w:t>ATP6</w:t>
      </w:r>
      <w:r w:rsidR="00F4383B" w:rsidRPr="00AF5993">
        <w:rPr>
          <w:rFonts w:cs="Times New Roman"/>
        </w:rPr>
        <w:t xml:space="preserve">, and </w:t>
      </w:r>
      <w:r w:rsidR="00F4383B" w:rsidRPr="00AF5993">
        <w:rPr>
          <w:rFonts w:cs="Times New Roman"/>
          <w:i/>
          <w:iCs/>
        </w:rPr>
        <w:t>ATP8</w:t>
      </w:r>
      <w:r w:rsidR="00F4383B" w:rsidRPr="00AF5993">
        <w:rPr>
          <w:rFonts w:cs="Times New Roman"/>
        </w:rPr>
        <w:t>).</w:t>
      </w:r>
      <w:r w:rsidR="00B73CF7" w:rsidRPr="00AF5993">
        <w:rPr>
          <w:rFonts w:cs="Times New Roman"/>
        </w:rPr>
        <w:t xml:space="preserve"> </w:t>
      </w:r>
      <w:r w:rsidR="0068315C" w:rsidRPr="00AF5993">
        <w:rPr>
          <w:rFonts w:cs="Times New Roman"/>
        </w:rPr>
        <w:t>E</w:t>
      </w:r>
      <w:r w:rsidR="00F4383B" w:rsidRPr="00AF5993">
        <w:rPr>
          <w:rFonts w:cs="Times New Roman"/>
        </w:rPr>
        <w:t xml:space="preserve">ach </w:t>
      </w:r>
      <w:r w:rsidR="008E1A8D" w:rsidRPr="00AF5993">
        <w:rPr>
          <w:rFonts w:cs="Times New Roman"/>
        </w:rPr>
        <w:t xml:space="preserve">mitochondrial </w:t>
      </w:r>
      <w:r w:rsidR="00F4383B" w:rsidRPr="00AF5993">
        <w:rPr>
          <w:rFonts w:cs="Times New Roman"/>
        </w:rPr>
        <w:t xml:space="preserve">gene from </w:t>
      </w:r>
      <w:r w:rsidR="00F4383B" w:rsidRPr="00AF5993">
        <w:rPr>
          <w:rFonts w:cs="Times New Roman"/>
          <w:i/>
          <w:iCs/>
        </w:rPr>
        <w:t>G. firmus</w:t>
      </w:r>
      <w:r w:rsidR="00F4383B" w:rsidRPr="00AF5993">
        <w:rPr>
          <w:rFonts w:cs="Times New Roman"/>
        </w:rPr>
        <w:t xml:space="preserve"> and</w:t>
      </w:r>
      <w:r w:rsidR="00F4383B" w:rsidRPr="00AF5993">
        <w:rPr>
          <w:rFonts w:cs="Times New Roman"/>
          <w:kern w:val="0"/>
          <w14:ligatures w14:val="none"/>
        </w:rPr>
        <w:t xml:space="preserve"> </w:t>
      </w:r>
      <w:r w:rsidR="00F4383B" w:rsidRPr="00AF5993">
        <w:rPr>
          <w:rFonts w:cs="Times New Roman"/>
          <w:i/>
          <w:iCs/>
          <w:kern w:val="0"/>
          <w14:ligatures w14:val="none"/>
        </w:rPr>
        <w:t>G. pennsylvanicus</w:t>
      </w:r>
      <w:r w:rsidR="00F4383B" w:rsidRPr="00AF5993">
        <w:rPr>
          <w:rFonts w:cs="Times New Roman"/>
          <w:kern w:val="0"/>
          <w14:ligatures w14:val="none"/>
        </w:rPr>
        <w:t xml:space="preserve"> w</w:t>
      </w:r>
      <w:r w:rsidR="0068315C" w:rsidRPr="00AF5993">
        <w:rPr>
          <w:rFonts w:cs="Times New Roman"/>
          <w:kern w:val="0"/>
          <w14:ligatures w14:val="none"/>
        </w:rPr>
        <w:t>as</w:t>
      </w:r>
      <w:r w:rsidR="00F4383B" w:rsidRPr="00AF5993">
        <w:rPr>
          <w:rFonts w:cs="Times New Roman"/>
          <w:kern w:val="0"/>
          <w14:ligatures w14:val="none"/>
        </w:rPr>
        <w:t xml:space="preserve"> aligned with those of five Orthoptera, three Blattodea, and two Endopterygota </w:t>
      </w:r>
      <w:r w:rsidR="00F4383B" w:rsidRPr="00AF5993">
        <w:rPr>
          <w:rFonts w:cs="Times New Roman"/>
        </w:rPr>
        <w:t>(Supplementary Table S</w:t>
      </w:r>
      <w:r w:rsidR="003A5A82" w:rsidRPr="00AF5993">
        <w:rPr>
          <w:rFonts w:cs="Times New Roman"/>
        </w:rPr>
        <w:t>1</w:t>
      </w:r>
      <w:r w:rsidR="00F4383B" w:rsidRPr="00AF5993">
        <w:rPr>
          <w:rFonts w:cs="Times New Roman"/>
        </w:rPr>
        <w:t>) using MAFFT 7 (Kuraku et al., 2013).</w:t>
      </w:r>
      <w:r w:rsidR="00542D61" w:rsidRPr="00AF5993">
        <w:rPr>
          <w:rFonts w:cs="Times New Roman"/>
        </w:rPr>
        <w:t xml:space="preserve"> Additional mitogenomes were obtained from NCBI (Sayers et al., 2025), </w:t>
      </w:r>
      <w:r w:rsidR="003F45F2" w:rsidRPr="00AF5993">
        <w:rPr>
          <w:rFonts w:cs="Times New Roman"/>
        </w:rPr>
        <w:t>except</w:t>
      </w:r>
      <w:r w:rsidR="00542D61" w:rsidRPr="00AF5993">
        <w:rPr>
          <w:rFonts w:cs="Times New Roman"/>
        </w:rPr>
        <w:t xml:space="preserve"> </w:t>
      </w:r>
      <w:r w:rsidR="003F45F2" w:rsidRPr="00AF5993">
        <w:rPr>
          <w:rFonts w:cs="Times New Roman"/>
        </w:rPr>
        <w:t>for</w:t>
      </w:r>
      <w:r w:rsidR="00542D61" w:rsidRPr="00AF5993">
        <w:rPr>
          <w:rFonts w:cs="Times New Roman"/>
        </w:rPr>
        <w:t xml:space="preserve"> </w:t>
      </w:r>
      <w:r w:rsidR="00542D61" w:rsidRPr="00AF5993">
        <w:rPr>
          <w:rFonts w:cs="Times New Roman"/>
          <w:i/>
          <w:iCs/>
        </w:rPr>
        <w:t>Gryllus rubens</w:t>
      </w:r>
      <w:r w:rsidR="00542D61" w:rsidRPr="00AF5993">
        <w:rPr>
          <w:rFonts w:cs="Times New Roman"/>
        </w:rPr>
        <w:t>, which was obtained from Emery et al</w:t>
      </w:r>
      <w:r w:rsidR="003F45F2" w:rsidRPr="00AF5993">
        <w:rPr>
          <w:rFonts w:cs="Times New Roman"/>
        </w:rPr>
        <w:t>.</w:t>
      </w:r>
      <w:r w:rsidR="00542D61" w:rsidRPr="00AF5993">
        <w:rPr>
          <w:rFonts w:cs="Times New Roman"/>
        </w:rPr>
        <w:t xml:space="preserve"> (in</w:t>
      </w:r>
      <w:r w:rsidR="003F45F2" w:rsidRPr="00AF5993">
        <w:rPr>
          <w:rFonts w:cs="Times New Roman"/>
        </w:rPr>
        <w:t xml:space="preserve"> p</w:t>
      </w:r>
      <w:r w:rsidR="00542D61" w:rsidRPr="00AF5993">
        <w:rPr>
          <w:rFonts w:cs="Times New Roman"/>
        </w:rPr>
        <w:t>rep</w:t>
      </w:r>
      <w:r w:rsidR="003F45F2" w:rsidRPr="00AF5993">
        <w:rPr>
          <w:rFonts w:cs="Times New Roman"/>
        </w:rPr>
        <w:t>.).</w:t>
      </w:r>
    </w:p>
    <w:p w14:paraId="216A5500" w14:textId="77777777" w:rsidR="00542D61" w:rsidRPr="00AF5993" w:rsidRDefault="00542D61" w:rsidP="00B06C63">
      <w:pPr>
        <w:spacing w:line="276" w:lineRule="auto"/>
        <w:ind w:firstLine="720"/>
        <w:rPr>
          <w:rFonts w:cs="Times New Roman"/>
        </w:rPr>
      </w:pPr>
    </w:p>
    <w:p w14:paraId="356FA5D9" w14:textId="195EB881" w:rsidR="003F45F2" w:rsidRPr="00AF5993" w:rsidRDefault="007303C8" w:rsidP="00B06C63">
      <w:pPr>
        <w:spacing w:line="276" w:lineRule="auto"/>
        <w:ind w:firstLine="720"/>
        <w:rPr>
          <w:rFonts w:cs="Times New Roman"/>
        </w:rPr>
      </w:pPr>
      <w:r w:rsidRPr="00AF5993">
        <w:rPr>
          <w:rFonts w:cs="Times New Roman"/>
        </w:rPr>
        <w:t xml:space="preserve">Species </w:t>
      </w:r>
      <w:r w:rsidR="003F45F2" w:rsidRPr="00AF5993">
        <w:rPr>
          <w:rFonts w:cs="Times New Roman"/>
        </w:rPr>
        <w:t xml:space="preserve">relationships and </w:t>
      </w:r>
      <w:r w:rsidRPr="00AF5993">
        <w:rPr>
          <w:rFonts w:cs="Times New Roman"/>
        </w:rPr>
        <w:t xml:space="preserve">divergence times were reconstructed </w:t>
      </w:r>
      <w:r w:rsidR="008E1A8D" w:rsidRPr="00AF5993">
        <w:rPr>
          <w:rFonts w:cs="Times New Roman"/>
        </w:rPr>
        <w:t>via</w:t>
      </w:r>
      <w:r w:rsidR="0068315C" w:rsidRPr="00AF5993">
        <w:rPr>
          <w:rFonts w:cs="Times New Roman"/>
        </w:rPr>
        <w:t xml:space="preserve"> a dated phylogeny </w:t>
      </w:r>
      <w:r w:rsidR="008E1A8D" w:rsidRPr="00AF5993">
        <w:rPr>
          <w:rFonts w:cs="Times New Roman"/>
        </w:rPr>
        <w:t xml:space="preserve">of the aligned, concatenated mitochondrial sequences using </w:t>
      </w:r>
      <w:r w:rsidRPr="00AF5993">
        <w:rPr>
          <w:rFonts w:cs="Times New Roman"/>
        </w:rPr>
        <w:t xml:space="preserve">BEAST 1.10.4 (Drummond and Bouckaert, 2015). </w:t>
      </w:r>
      <w:r w:rsidR="00DC4B59" w:rsidRPr="00AF5993">
        <w:rPr>
          <w:rFonts w:cs="Times New Roman"/>
        </w:rPr>
        <w:t>One</w:t>
      </w:r>
      <w:r w:rsidRPr="00AF5993">
        <w:rPr>
          <w:rFonts w:cs="Times New Roman"/>
        </w:rPr>
        <w:t xml:space="preserve"> </w:t>
      </w:r>
      <w:r w:rsidR="006A1712" w:rsidRPr="00AF5993">
        <w:rPr>
          <w:rFonts w:cs="Times New Roman"/>
        </w:rPr>
        <w:t xml:space="preserve">normal </w:t>
      </w:r>
      <w:r w:rsidRPr="00AF5993">
        <w:rPr>
          <w:rFonts w:cs="Times New Roman"/>
        </w:rPr>
        <w:t>calibrati</w:t>
      </w:r>
      <w:r w:rsidR="00A326B2" w:rsidRPr="00AF5993">
        <w:rPr>
          <w:rFonts w:cs="Times New Roman"/>
        </w:rPr>
        <w:t>o</w:t>
      </w:r>
      <w:r w:rsidRPr="00AF5993">
        <w:rPr>
          <w:rFonts w:cs="Times New Roman"/>
        </w:rPr>
        <w:t xml:space="preserve">n point </w:t>
      </w:r>
      <w:r w:rsidR="00DC4B59" w:rsidRPr="00AF5993">
        <w:rPr>
          <w:rFonts w:cs="Times New Roman"/>
        </w:rPr>
        <w:t>was</w:t>
      </w:r>
      <w:r w:rsidRPr="00AF5993">
        <w:rPr>
          <w:rFonts w:cs="Times New Roman"/>
        </w:rPr>
        <w:t xml:space="preserve"> </w:t>
      </w:r>
      <w:r w:rsidR="003F45F2" w:rsidRPr="00AF5993">
        <w:rPr>
          <w:rFonts w:cs="Times New Roman"/>
        </w:rPr>
        <w:t>established</w:t>
      </w:r>
      <w:r w:rsidRPr="00AF5993">
        <w:rPr>
          <w:rFonts w:cs="Times New Roman"/>
        </w:rPr>
        <w:t xml:space="preserve"> </w:t>
      </w:r>
      <w:r w:rsidR="00B337AF" w:rsidRPr="00AF5993">
        <w:rPr>
          <w:rFonts w:cs="Times New Roman"/>
        </w:rPr>
        <w:t>at the crown</w:t>
      </w:r>
      <w:r w:rsidR="00DC4B59" w:rsidRPr="00AF5993">
        <w:rPr>
          <w:rFonts w:cs="Times New Roman"/>
        </w:rPr>
        <w:t xml:space="preserve"> </w:t>
      </w:r>
      <w:r w:rsidR="00B337AF" w:rsidRPr="00AF5993">
        <w:rPr>
          <w:rFonts w:cs="Times New Roman"/>
        </w:rPr>
        <w:t xml:space="preserve">of Orthoptera </w:t>
      </w:r>
      <w:r w:rsidR="00225EEA" w:rsidRPr="00AF5993">
        <w:rPr>
          <w:rFonts w:cs="Times New Roman"/>
        </w:rPr>
        <w:t>(mean = 202, SD = 43)</w:t>
      </w:r>
      <w:r w:rsidR="00DC4B59" w:rsidRPr="00AF5993">
        <w:rPr>
          <w:rFonts w:cs="Times New Roman"/>
        </w:rPr>
        <w:t>,</w:t>
      </w:r>
      <w:r w:rsidR="00120EDF" w:rsidRPr="00AF5993">
        <w:rPr>
          <w:rFonts w:cs="Times New Roman"/>
        </w:rPr>
        <w:t xml:space="preserve"> </w:t>
      </w:r>
      <w:r w:rsidR="00DC4B59" w:rsidRPr="00AF5993">
        <w:rPr>
          <w:rFonts w:cs="Times New Roman"/>
        </w:rPr>
        <w:t>based on</w:t>
      </w:r>
      <w:r w:rsidR="00B06C63" w:rsidRPr="00AF5993">
        <w:rPr>
          <w:rFonts w:cs="Times New Roman"/>
        </w:rPr>
        <w:t xml:space="preserve"> the results from</w:t>
      </w:r>
      <w:r w:rsidR="004F1D05" w:rsidRPr="00AF5993">
        <w:rPr>
          <w:rFonts w:cs="Times New Roman"/>
        </w:rPr>
        <w:t xml:space="preserve"> Misof et al. (2014)</w:t>
      </w:r>
      <w:r w:rsidR="00120EDF" w:rsidRPr="00AF5993">
        <w:rPr>
          <w:rFonts w:cs="Times New Roman"/>
        </w:rPr>
        <w:t>.</w:t>
      </w:r>
      <w:r w:rsidR="00DC4B59" w:rsidRPr="00AF5993">
        <w:rPr>
          <w:rFonts w:cs="Times New Roman"/>
        </w:rPr>
        <w:t xml:space="preserve"> </w:t>
      </w:r>
      <w:r w:rsidR="00DC24EC" w:rsidRPr="00AF5993">
        <w:rPr>
          <w:rFonts w:cs="Times New Roman"/>
        </w:rPr>
        <w:t>A GTR + G4 + I model, chosen by jModelTest-2.1.10 (Darriba et al., 2012), was used</w:t>
      </w:r>
      <w:r w:rsidR="008E1A8D" w:rsidRPr="00AF5993">
        <w:rPr>
          <w:rFonts w:cs="Times New Roman"/>
        </w:rPr>
        <w:t>;</w:t>
      </w:r>
      <w:r w:rsidR="00DC24EC" w:rsidRPr="00AF5993">
        <w:rPr>
          <w:rFonts w:cs="Times New Roman"/>
        </w:rPr>
        <w:t xml:space="preserve"> </w:t>
      </w:r>
      <w:r w:rsidR="008E1A8D" w:rsidRPr="00AF5993">
        <w:rPr>
          <w:rFonts w:cs="Times New Roman"/>
        </w:rPr>
        <w:t>w</w:t>
      </w:r>
      <w:r w:rsidR="00DC24EC" w:rsidRPr="00AF5993">
        <w:rPr>
          <w:rFonts w:cs="Times New Roman"/>
        </w:rPr>
        <w:t>e set up an</w:t>
      </w:r>
      <w:r w:rsidR="007E169C" w:rsidRPr="00AF5993">
        <w:rPr>
          <w:rFonts w:cs="Times New Roman"/>
        </w:rPr>
        <w:t xml:space="preserve"> uncorrelated relaxed clock (Lognormal M = -7.0, S = 0.5; SD M = 0.33), assuming a Yule process for the tree prior, starting from a random tree, establishing Holometabola as the outgroup, and forcing monophyly of the ingroup.</w:t>
      </w:r>
      <w:r w:rsidR="003F45F2" w:rsidRPr="00AF5993">
        <w:rPr>
          <w:rFonts w:cs="Times New Roman"/>
        </w:rPr>
        <w:br w:type="page"/>
      </w:r>
    </w:p>
    <w:p w14:paraId="23D96CB4" w14:textId="4D6EF9BD" w:rsidR="00F423F9" w:rsidRPr="00AF5993" w:rsidRDefault="00F423F9" w:rsidP="00B06C63">
      <w:pPr>
        <w:spacing w:line="276" w:lineRule="auto"/>
        <w:rPr>
          <w:rFonts w:cs="Times New Roman"/>
        </w:rPr>
      </w:pPr>
      <w:r w:rsidRPr="00AF5993">
        <w:rPr>
          <w:rFonts w:cs="Times New Roman"/>
          <w:b/>
          <w:bCs/>
        </w:rPr>
        <w:lastRenderedPageBreak/>
        <w:t>Results</w:t>
      </w:r>
    </w:p>
    <w:p w14:paraId="28448254" w14:textId="77777777" w:rsidR="00F423F9" w:rsidRPr="00AF5993" w:rsidRDefault="00F423F9" w:rsidP="00B06C63">
      <w:pPr>
        <w:spacing w:line="276" w:lineRule="auto"/>
        <w:rPr>
          <w:rFonts w:cs="Times New Roman"/>
          <w:b/>
          <w:bCs/>
        </w:rPr>
      </w:pPr>
    </w:p>
    <w:p w14:paraId="622B0F0A" w14:textId="77777777" w:rsidR="00C1675A" w:rsidRPr="00AF5993" w:rsidRDefault="00C1675A" w:rsidP="00B06C63">
      <w:pPr>
        <w:spacing w:line="276" w:lineRule="auto"/>
        <w:rPr>
          <w:rFonts w:cs="Times New Roman"/>
          <w:i/>
          <w:iCs/>
        </w:rPr>
      </w:pPr>
      <w:r w:rsidRPr="00AF5993">
        <w:rPr>
          <w:rFonts w:cs="Times New Roman"/>
          <w:i/>
          <w:iCs/>
        </w:rPr>
        <w:t>Detection and characterization of structural variants</w:t>
      </w:r>
    </w:p>
    <w:p w14:paraId="4E8CA8DB" w14:textId="77777777" w:rsidR="00C1675A" w:rsidRPr="00AF5993" w:rsidRDefault="00C1675A" w:rsidP="00B06C63">
      <w:pPr>
        <w:spacing w:line="276" w:lineRule="auto"/>
        <w:rPr>
          <w:rFonts w:cs="Times New Roman"/>
          <w:b/>
          <w:bCs/>
        </w:rPr>
      </w:pPr>
    </w:p>
    <w:p w14:paraId="2C1F335A" w14:textId="4862B9F6" w:rsidR="00337D49" w:rsidRPr="00AF5993" w:rsidRDefault="00337D49" w:rsidP="00B06C63">
      <w:pPr>
        <w:spacing w:line="276" w:lineRule="auto"/>
        <w:rPr>
          <w:rFonts w:cs="Times New Roman"/>
        </w:rPr>
      </w:pPr>
      <w:r w:rsidRPr="00AF5993">
        <w:rPr>
          <w:rFonts w:cs="Times New Roman"/>
        </w:rPr>
        <w:tab/>
        <w:t xml:space="preserve">A total </w:t>
      </w:r>
      <w:r w:rsidR="00C6295B" w:rsidRPr="00AF5993">
        <w:rPr>
          <w:rFonts w:cs="Times New Roman"/>
        </w:rPr>
        <w:t xml:space="preserve">of 458,990 SVs were </w:t>
      </w:r>
      <w:r w:rsidR="00FA5689" w:rsidRPr="00AF5993">
        <w:rPr>
          <w:rFonts w:cs="Times New Roman"/>
        </w:rPr>
        <w:t>identified, of which</w:t>
      </w:r>
      <w:r w:rsidR="00C6295B" w:rsidRPr="00AF5993">
        <w:rPr>
          <w:rFonts w:cs="Times New Roman"/>
        </w:rPr>
        <w:t xml:space="preserve"> </w:t>
      </w:r>
      <w:r w:rsidR="00FA5689" w:rsidRPr="00AF5993">
        <w:rPr>
          <w:rFonts w:cs="Times New Roman"/>
        </w:rPr>
        <w:t>403,957</w:t>
      </w:r>
      <w:r w:rsidR="00C6295B" w:rsidRPr="00AF5993">
        <w:rPr>
          <w:rFonts w:cs="Times New Roman"/>
        </w:rPr>
        <w:t xml:space="preserve"> were smaller than 1 Kb</w:t>
      </w:r>
      <w:r w:rsidR="00FA5689" w:rsidRPr="00AF5993">
        <w:rPr>
          <w:rFonts w:cs="Times New Roman"/>
        </w:rPr>
        <w:t>p</w:t>
      </w:r>
      <w:r w:rsidR="00C6295B" w:rsidRPr="00AF5993">
        <w:rPr>
          <w:rFonts w:cs="Times New Roman"/>
        </w:rPr>
        <w:t>. The majority of SVs detected were deletions (n = 243,792</w:t>
      </w:r>
      <w:r w:rsidR="00FA5689" w:rsidRPr="00AF5993">
        <w:rPr>
          <w:rFonts w:cs="Times New Roman"/>
        </w:rPr>
        <w:t>; 53.11%</w:t>
      </w:r>
      <w:r w:rsidR="00C6295B" w:rsidRPr="00AF5993">
        <w:rPr>
          <w:rFonts w:cs="Times New Roman"/>
        </w:rPr>
        <w:t>)</w:t>
      </w:r>
      <w:r w:rsidR="00FA5689" w:rsidRPr="00AF5993">
        <w:rPr>
          <w:rFonts w:cs="Times New Roman"/>
        </w:rPr>
        <w:t xml:space="preserve"> and </w:t>
      </w:r>
      <w:r w:rsidR="00DC4B59" w:rsidRPr="00AF5993">
        <w:rPr>
          <w:rFonts w:cs="Times New Roman"/>
        </w:rPr>
        <w:t>insertions</w:t>
      </w:r>
      <w:r w:rsidR="00FA5689" w:rsidRPr="00AF5993">
        <w:rPr>
          <w:rFonts w:cs="Times New Roman"/>
        </w:rPr>
        <w:t xml:space="preserve"> (n = 214,323; 46.69%), with inversions (n = 87</w:t>
      </w:r>
      <w:r w:rsidR="00126470" w:rsidRPr="00AF5993">
        <w:rPr>
          <w:rFonts w:cs="Times New Roman"/>
        </w:rPr>
        <w:t>4</w:t>
      </w:r>
      <w:r w:rsidR="00FA5689" w:rsidRPr="00AF5993">
        <w:rPr>
          <w:rFonts w:cs="Times New Roman"/>
        </w:rPr>
        <w:t>; 0.19%) and duplications (n = 1) being the minority (Supplementary Figure S</w:t>
      </w:r>
      <w:r w:rsidR="003A5A82" w:rsidRPr="00AF5993">
        <w:rPr>
          <w:rFonts w:cs="Times New Roman"/>
        </w:rPr>
        <w:t>2</w:t>
      </w:r>
      <w:r w:rsidR="00F06886" w:rsidRPr="00AF5993">
        <w:rPr>
          <w:rFonts w:cs="Times New Roman"/>
        </w:rPr>
        <w:t>a</w:t>
      </w:r>
      <w:r w:rsidR="00126470" w:rsidRPr="00AF5993">
        <w:rPr>
          <w:rFonts w:cs="Times New Roman"/>
        </w:rPr>
        <w:t>; Supplementary Table S</w:t>
      </w:r>
      <w:r w:rsidR="003A5A82" w:rsidRPr="00AF5993">
        <w:rPr>
          <w:rFonts w:cs="Times New Roman"/>
        </w:rPr>
        <w:t>3</w:t>
      </w:r>
      <w:r w:rsidR="00FA5689" w:rsidRPr="00AF5993">
        <w:rPr>
          <w:rFonts w:cs="Times New Roman"/>
        </w:rPr>
        <w:t xml:space="preserve">).  </w:t>
      </w:r>
      <w:r w:rsidR="00126470" w:rsidRPr="00AF5993">
        <w:rPr>
          <w:rFonts w:cs="Times New Roman"/>
        </w:rPr>
        <w:t>Despite their small number, inversions accounted for 9.93% of the base pairs covered by SVs</w:t>
      </w:r>
      <w:r w:rsidR="00DC4B59" w:rsidRPr="00AF5993">
        <w:rPr>
          <w:rFonts w:cs="Times New Roman"/>
        </w:rPr>
        <w:t>.</w:t>
      </w:r>
      <w:r w:rsidR="00E16201" w:rsidRPr="00AF5993">
        <w:rPr>
          <w:rFonts w:cs="Times New Roman"/>
        </w:rPr>
        <w:t xml:space="preserve"> </w:t>
      </w:r>
      <w:r w:rsidR="00DC4B59" w:rsidRPr="00AF5993">
        <w:rPr>
          <w:rFonts w:cs="Times New Roman"/>
        </w:rPr>
        <w:t>Moreover, t</w:t>
      </w:r>
      <w:r w:rsidR="00126470" w:rsidRPr="00AF5993">
        <w:rPr>
          <w:rFonts w:cs="Times New Roman"/>
        </w:rPr>
        <w:t xml:space="preserve">he longest </w:t>
      </w:r>
      <w:r w:rsidR="00B822E8" w:rsidRPr="00AF5993">
        <w:rPr>
          <w:rFonts w:cs="Times New Roman"/>
        </w:rPr>
        <w:t>five</w:t>
      </w:r>
      <w:r w:rsidR="00126470" w:rsidRPr="00AF5993">
        <w:rPr>
          <w:rFonts w:cs="Times New Roman"/>
        </w:rPr>
        <w:t xml:space="preserve"> SVs were inversions </w:t>
      </w:r>
      <w:r w:rsidR="00E16201" w:rsidRPr="00AF5993">
        <w:rPr>
          <w:rFonts w:cs="Times New Roman"/>
        </w:rPr>
        <w:t>on chromosomes X, 1, and 11</w:t>
      </w:r>
      <w:r w:rsidR="00DC4B59" w:rsidRPr="00AF5993">
        <w:rPr>
          <w:rFonts w:cs="Times New Roman"/>
        </w:rPr>
        <w:t>,</w:t>
      </w:r>
      <w:r w:rsidR="00E16201" w:rsidRPr="00AF5993">
        <w:rPr>
          <w:rFonts w:cs="Times New Roman"/>
        </w:rPr>
        <w:t xml:space="preserve"> </w:t>
      </w:r>
      <w:r w:rsidR="00DC4B59" w:rsidRPr="00AF5993">
        <w:rPr>
          <w:rFonts w:cs="Times New Roman"/>
        </w:rPr>
        <w:t>ranging</w:t>
      </w:r>
      <w:r w:rsidR="00E16201" w:rsidRPr="00AF5993">
        <w:rPr>
          <w:rFonts w:cs="Times New Roman"/>
        </w:rPr>
        <w:t xml:space="preserve"> from</w:t>
      </w:r>
      <w:r w:rsidR="00126470" w:rsidRPr="00AF5993">
        <w:rPr>
          <w:rFonts w:cs="Times New Roman"/>
        </w:rPr>
        <w:t xml:space="preserve"> 1.68 </w:t>
      </w:r>
      <w:r w:rsidR="00E16201" w:rsidRPr="00AF5993">
        <w:rPr>
          <w:rFonts w:cs="Times New Roman"/>
        </w:rPr>
        <w:t>to</w:t>
      </w:r>
      <w:r w:rsidR="00126470" w:rsidRPr="00AF5993">
        <w:rPr>
          <w:rFonts w:cs="Times New Roman"/>
        </w:rPr>
        <w:t xml:space="preserve"> 10.12 Mbp</w:t>
      </w:r>
      <w:r w:rsidR="00E16201" w:rsidRPr="00AF5993">
        <w:rPr>
          <w:rFonts w:cs="Times New Roman"/>
        </w:rPr>
        <w:t xml:space="preserve"> (Figure </w:t>
      </w:r>
      <w:r w:rsidR="00B822E8" w:rsidRPr="00AF5993">
        <w:rPr>
          <w:rFonts w:cs="Times New Roman"/>
        </w:rPr>
        <w:t>1</w:t>
      </w:r>
      <w:r w:rsidR="00E16201" w:rsidRPr="00AF5993">
        <w:rPr>
          <w:rFonts w:cs="Times New Roman"/>
        </w:rPr>
        <w:t>)</w:t>
      </w:r>
      <w:r w:rsidR="00126470" w:rsidRPr="00AF5993">
        <w:rPr>
          <w:rFonts w:cs="Times New Roman"/>
        </w:rPr>
        <w:t>.</w:t>
      </w:r>
    </w:p>
    <w:p w14:paraId="66EA8681" w14:textId="77777777" w:rsidR="00C6295B" w:rsidRPr="00AF5993" w:rsidRDefault="00C6295B" w:rsidP="00B06C63">
      <w:pPr>
        <w:spacing w:line="276" w:lineRule="auto"/>
        <w:rPr>
          <w:rFonts w:cs="Times New Roman"/>
          <w:b/>
          <w:bCs/>
        </w:rPr>
      </w:pPr>
    </w:p>
    <w:p w14:paraId="3635E551" w14:textId="77777777" w:rsidR="00F423F9" w:rsidRPr="00AF5993" w:rsidRDefault="00F423F9" w:rsidP="00B06C63">
      <w:pPr>
        <w:spacing w:line="276" w:lineRule="auto"/>
        <w:rPr>
          <w:rFonts w:cs="Times New Roman"/>
          <w:i/>
          <w:iCs/>
        </w:rPr>
      </w:pPr>
      <w:r w:rsidRPr="00AF5993">
        <w:rPr>
          <w:rFonts w:cs="Times New Roman"/>
          <w:i/>
          <w:iCs/>
        </w:rPr>
        <w:t>Comparative genomics</w:t>
      </w:r>
    </w:p>
    <w:p w14:paraId="5283A98E" w14:textId="77777777" w:rsidR="00AE6815" w:rsidRPr="00AF5993" w:rsidRDefault="00AE6815" w:rsidP="00B06C63">
      <w:pPr>
        <w:spacing w:line="276" w:lineRule="auto"/>
        <w:rPr>
          <w:rFonts w:cs="Times New Roman"/>
          <w:i/>
          <w:iCs/>
        </w:rPr>
      </w:pPr>
    </w:p>
    <w:p w14:paraId="797D60CA" w14:textId="0F5F9816" w:rsidR="00AE6815" w:rsidRPr="00AF5993" w:rsidRDefault="00AE6815" w:rsidP="00B06C63">
      <w:pPr>
        <w:spacing w:line="276" w:lineRule="auto"/>
        <w:ind w:firstLine="720"/>
        <w:rPr>
          <w:rFonts w:cs="Times New Roman"/>
        </w:rPr>
      </w:pPr>
      <w:r w:rsidRPr="00AF5993">
        <w:rPr>
          <w:rFonts w:cs="Times New Roman"/>
        </w:rPr>
        <w:t xml:space="preserve">The ortholog clustering analysis revealed 10,379 gene families shared between the two species in this study. In addition, 92 and 305 gene families were found to be unique to </w:t>
      </w:r>
      <w:r w:rsidRPr="00AF5993">
        <w:rPr>
          <w:rFonts w:cs="Times New Roman"/>
          <w:i/>
          <w:iCs/>
        </w:rPr>
        <w:t>G. firmus</w:t>
      </w:r>
      <w:r w:rsidRPr="00AF5993">
        <w:rPr>
          <w:rFonts w:cs="Times New Roman"/>
        </w:rPr>
        <w:t xml:space="preserve"> and </w:t>
      </w:r>
      <w:r w:rsidRPr="00AF5993">
        <w:rPr>
          <w:rFonts w:cs="Times New Roman"/>
          <w:i/>
          <w:iCs/>
        </w:rPr>
        <w:t>G. pennsylvanicus</w:t>
      </w:r>
      <w:r w:rsidRPr="00AF5993">
        <w:rPr>
          <w:rFonts w:cs="Times New Roman"/>
        </w:rPr>
        <w:t>, respectively (Supplementary Figure S</w:t>
      </w:r>
      <w:r w:rsidR="003A5A82" w:rsidRPr="00AF5993">
        <w:rPr>
          <w:rFonts w:cs="Times New Roman"/>
        </w:rPr>
        <w:t>2</w:t>
      </w:r>
      <w:r w:rsidR="00A477C1" w:rsidRPr="00AF5993">
        <w:rPr>
          <w:rFonts w:cs="Times New Roman"/>
        </w:rPr>
        <w:t>b</w:t>
      </w:r>
      <w:r w:rsidRPr="00AF5993">
        <w:rPr>
          <w:rFonts w:cs="Times New Roman"/>
        </w:rPr>
        <w:t xml:space="preserve">). A </w:t>
      </w:r>
      <w:r w:rsidRPr="00AF5993">
        <w:rPr>
          <w:rFonts w:cs="Times New Roman"/>
          <w:bCs/>
        </w:rPr>
        <w:t xml:space="preserve">strong collinearity between the two species and </w:t>
      </w:r>
      <w:r w:rsidR="00B06C63" w:rsidRPr="00AF5993">
        <w:rPr>
          <w:rFonts w:cs="Times New Roman"/>
          <w:bCs/>
        </w:rPr>
        <w:t xml:space="preserve">some </w:t>
      </w:r>
      <w:r w:rsidRPr="00AF5993">
        <w:rPr>
          <w:rFonts w:cs="Times New Roman"/>
          <w:bCs/>
        </w:rPr>
        <w:t>homologous and heterologous rearrangements were also found</w:t>
      </w:r>
      <w:r w:rsidR="00A477C1" w:rsidRPr="00AF5993">
        <w:rPr>
          <w:rFonts w:cs="Times New Roman"/>
          <w:bCs/>
        </w:rPr>
        <w:t xml:space="preserve"> </w:t>
      </w:r>
      <w:r w:rsidR="00A477C1" w:rsidRPr="00AF5993">
        <w:rPr>
          <w:rFonts w:cs="Times New Roman"/>
        </w:rPr>
        <w:t>(Supplementary Figure S</w:t>
      </w:r>
      <w:r w:rsidR="003A5A82" w:rsidRPr="00AF5993">
        <w:rPr>
          <w:rFonts w:cs="Times New Roman"/>
        </w:rPr>
        <w:t>2</w:t>
      </w:r>
      <w:r w:rsidR="00A477C1" w:rsidRPr="00AF5993">
        <w:rPr>
          <w:rFonts w:cs="Times New Roman"/>
        </w:rPr>
        <w:t>c)</w:t>
      </w:r>
      <w:r w:rsidRPr="00AF5993">
        <w:rPr>
          <w:rFonts w:cs="Times New Roman"/>
          <w:bCs/>
        </w:rPr>
        <w:t>.</w:t>
      </w:r>
    </w:p>
    <w:p w14:paraId="4494DC4B" w14:textId="77777777" w:rsidR="00ED3D49" w:rsidRPr="00AF5993" w:rsidRDefault="00ED3D49" w:rsidP="00B06C63">
      <w:pPr>
        <w:spacing w:line="276" w:lineRule="auto"/>
        <w:rPr>
          <w:rFonts w:cs="Times New Roman"/>
          <w:i/>
          <w:iCs/>
        </w:rPr>
      </w:pPr>
    </w:p>
    <w:p w14:paraId="71BC9982" w14:textId="77777777" w:rsidR="004E1F69" w:rsidRPr="00AF5993" w:rsidRDefault="004E1F69" w:rsidP="00B06C63">
      <w:pPr>
        <w:spacing w:line="276" w:lineRule="auto"/>
        <w:rPr>
          <w:rFonts w:cs="Times New Roman"/>
        </w:rPr>
      </w:pPr>
      <w:r w:rsidRPr="00AF5993">
        <w:rPr>
          <w:rFonts w:cs="Times New Roman"/>
          <w:i/>
          <w:iCs/>
        </w:rPr>
        <w:t>Species relationships and molecular clock analysis based on mitochondrial data</w:t>
      </w:r>
    </w:p>
    <w:p w14:paraId="36CC60FC" w14:textId="77777777" w:rsidR="00C1675A" w:rsidRPr="00AF5993" w:rsidRDefault="00C1675A" w:rsidP="00B06C63">
      <w:pPr>
        <w:spacing w:line="276" w:lineRule="auto"/>
        <w:rPr>
          <w:rFonts w:cs="Times New Roman"/>
          <w:i/>
          <w:iCs/>
        </w:rPr>
      </w:pPr>
    </w:p>
    <w:p w14:paraId="474DA8BF" w14:textId="14A19E23" w:rsidR="00AF5993" w:rsidRDefault="00C1675A" w:rsidP="00B06C63">
      <w:pPr>
        <w:spacing w:line="276" w:lineRule="auto"/>
        <w:rPr>
          <w:rFonts w:cs="Times New Roman"/>
        </w:rPr>
      </w:pPr>
      <w:r w:rsidRPr="00AF5993">
        <w:rPr>
          <w:rFonts w:cs="Times New Roman"/>
        </w:rPr>
        <w:tab/>
      </w:r>
      <w:r w:rsidR="00DC4B59" w:rsidRPr="00AF5993">
        <w:rPr>
          <w:rFonts w:cs="Times New Roman"/>
        </w:rPr>
        <w:t>The aligned</w:t>
      </w:r>
      <w:r w:rsidR="00AD1272" w:rsidRPr="00AF5993">
        <w:rPr>
          <w:rFonts w:cs="Times New Roman"/>
        </w:rPr>
        <w:t xml:space="preserve">, </w:t>
      </w:r>
      <w:r w:rsidR="00DC4B59" w:rsidRPr="00AF5993">
        <w:rPr>
          <w:rFonts w:cs="Times New Roman"/>
        </w:rPr>
        <w:t>concatenated</w:t>
      </w:r>
      <w:r w:rsidR="00AD1272" w:rsidRPr="00AF5993">
        <w:rPr>
          <w:rFonts w:cs="Times New Roman"/>
        </w:rPr>
        <w:t xml:space="preserve"> mitochondrial</w:t>
      </w:r>
      <w:r w:rsidR="00DC4B59" w:rsidRPr="00AF5993">
        <w:rPr>
          <w:rFonts w:cs="Times New Roman"/>
        </w:rPr>
        <w:t xml:space="preserve"> sequences were 11,344 bp long with 6,387 variable sites. </w:t>
      </w:r>
      <w:r w:rsidR="00B06C63" w:rsidRPr="00AF5993">
        <w:rPr>
          <w:rFonts w:cs="Times New Roman"/>
        </w:rPr>
        <w:t xml:space="preserve">The tree topology was strongly supported, with posterior probabilities ≥ 0.99. </w:t>
      </w:r>
      <w:r w:rsidR="001C42A5" w:rsidRPr="00AF5993">
        <w:rPr>
          <w:rFonts w:cs="Times New Roman"/>
        </w:rPr>
        <w:t>The age</w:t>
      </w:r>
      <w:r w:rsidR="00D338F7" w:rsidRPr="00AF5993">
        <w:rPr>
          <w:rFonts w:cs="Times New Roman"/>
        </w:rPr>
        <w:t xml:space="preserve"> medians</w:t>
      </w:r>
      <w:r w:rsidR="001C42A5" w:rsidRPr="00AF5993">
        <w:rPr>
          <w:rFonts w:cs="Times New Roman"/>
        </w:rPr>
        <w:t xml:space="preserve"> of Orthoptera and </w:t>
      </w:r>
      <w:r w:rsidR="001C42A5" w:rsidRPr="00AF5993">
        <w:rPr>
          <w:rFonts w:cs="Times New Roman"/>
          <w:i/>
          <w:iCs/>
        </w:rPr>
        <w:t>Gryllus</w:t>
      </w:r>
      <w:r w:rsidR="001C42A5" w:rsidRPr="00AF5993">
        <w:rPr>
          <w:rFonts w:cs="Times New Roman"/>
        </w:rPr>
        <w:t xml:space="preserve"> were estimated at 183.2 Ma (95% HPD: 127.91 – 236.36) and 56.27 Ma (95% HPD: 35.08 – 77.85), respectively. The </w:t>
      </w:r>
      <w:r w:rsidR="00AD1272" w:rsidRPr="00AF5993">
        <w:rPr>
          <w:rFonts w:cs="Times New Roman"/>
        </w:rPr>
        <w:t>divergence time</w:t>
      </w:r>
      <w:r w:rsidR="001C42A5" w:rsidRPr="00AF5993">
        <w:rPr>
          <w:rFonts w:cs="Times New Roman"/>
        </w:rPr>
        <w:t xml:space="preserve"> between </w:t>
      </w:r>
      <w:r w:rsidR="001C42A5" w:rsidRPr="00AF5993">
        <w:rPr>
          <w:rFonts w:cs="Times New Roman"/>
          <w:i/>
          <w:iCs/>
        </w:rPr>
        <w:t>G. firmus</w:t>
      </w:r>
      <w:r w:rsidR="001C42A5" w:rsidRPr="00AF5993">
        <w:rPr>
          <w:rFonts w:cs="Times New Roman"/>
        </w:rPr>
        <w:t xml:space="preserve"> and </w:t>
      </w:r>
      <w:r w:rsidR="001C42A5" w:rsidRPr="00AF5993">
        <w:rPr>
          <w:rFonts w:cs="Times New Roman"/>
          <w:i/>
          <w:iCs/>
        </w:rPr>
        <w:t>G. pennsylvanicus</w:t>
      </w:r>
      <w:r w:rsidR="001C42A5" w:rsidRPr="00AF5993">
        <w:rPr>
          <w:rFonts w:cs="Times New Roman"/>
        </w:rPr>
        <w:t xml:space="preserve"> was estimated at 0.86 Ma (95% HPD: 0.45 – 1.54)</w:t>
      </w:r>
      <w:r w:rsidR="00657B75" w:rsidRPr="00AF5993">
        <w:rPr>
          <w:rFonts w:cs="Times New Roman"/>
        </w:rPr>
        <w:t xml:space="preserve"> (Figure </w:t>
      </w:r>
      <w:r w:rsidR="00D338F7" w:rsidRPr="00AF5993">
        <w:rPr>
          <w:rFonts w:cs="Times New Roman"/>
        </w:rPr>
        <w:t>2</w:t>
      </w:r>
      <w:r w:rsidR="00496159" w:rsidRPr="00AF5993">
        <w:rPr>
          <w:rFonts w:cs="Times New Roman"/>
        </w:rPr>
        <w:t>, Supplementary Figure S4)</w:t>
      </w:r>
      <w:r w:rsidR="001C42A5" w:rsidRPr="00AF5993">
        <w:rPr>
          <w:rFonts w:cs="Times New Roman"/>
        </w:rPr>
        <w:t>.</w:t>
      </w:r>
    </w:p>
    <w:p w14:paraId="10B38135" w14:textId="77777777" w:rsidR="00391942" w:rsidRDefault="00391942" w:rsidP="00B06C63">
      <w:pPr>
        <w:spacing w:line="276" w:lineRule="auto"/>
        <w:rPr>
          <w:rFonts w:cs="Times New Roman"/>
        </w:rPr>
      </w:pPr>
    </w:p>
    <w:p w14:paraId="64C04E02" w14:textId="22DE08C6" w:rsidR="00391942" w:rsidRPr="00391942" w:rsidRDefault="00391942" w:rsidP="00B06C63">
      <w:pPr>
        <w:spacing w:line="276" w:lineRule="auto"/>
        <w:rPr>
          <w:rFonts w:cs="Times New Roman"/>
          <w:b/>
          <w:bCs/>
        </w:rPr>
      </w:pPr>
      <w:r w:rsidRPr="00391942">
        <w:rPr>
          <w:rFonts w:cs="Times New Roman"/>
          <w:b/>
          <w:bCs/>
        </w:rPr>
        <w:t>Figures and tables</w:t>
      </w:r>
    </w:p>
    <w:p w14:paraId="0B4F6A7F" w14:textId="77777777" w:rsidR="00391942" w:rsidRDefault="00391942">
      <w:pPr>
        <w:rPr>
          <w:rFonts w:cs="Times New Roman"/>
        </w:rPr>
      </w:pPr>
    </w:p>
    <w:p w14:paraId="49C2A78D" w14:textId="77777777" w:rsidR="00391942" w:rsidRDefault="00391942">
      <w:pPr>
        <w:rPr>
          <w:rFonts w:cs="Times New Roman"/>
        </w:rPr>
      </w:pPr>
      <w:r w:rsidRPr="00391942">
        <w:rPr>
          <w:rFonts w:cs="Times New Roman"/>
          <w:b/>
          <w:bCs/>
        </w:rPr>
        <w:t>Figure 1.</w:t>
      </w:r>
      <w:r>
        <w:rPr>
          <w:rFonts w:cs="Times New Roman"/>
          <w:b/>
          <w:bCs/>
        </w:rPr>
        <w:t xml:space="preserve"> </w:t>
      </w:r>
      <w:r>
        <w:rPr>
          <w:rFonts w:cs="Times New Roman"/>
        </w:rPr>
        <w:t xml:space="preserve">Five major inversions between the genomes of </w:t>
      </w:r>
      <w:r w:rsidRPr="00391942">
        <w:rPr>
          <w:rFonts w:cs="Times New Roman"/>
          <w:i/>
          <w:iCs/>
        </w:rPr>
        <w:t>G. firmus</w:t>
      </w:r>
      <w:r>
        <w:rPr>
          <w:rFonts w:cs="Times New Roman"/>
        </w:rPr>
        <w:t xml:space="preserve"> and </w:t>
      </w:r>
      <w:r w:rsidRPr="00391942">
        <w:rPr>
          <w:rFonts w:cs="Times New Roman"/>
          <w:i/>
          <w:iCs/>
        </w:rPr>
        <w:t>G. penns</w:t>
      </w:r>
      <w:r>
        <w:rPr>
          <w:rFonts w:cs="Times New Roman"/>
          <w:i/>
          <w:iCs/>
        </w:rPr>
        <w:t>y</w:t>
      </w:r>
      <w:r w:rsidRPr="00391942">
        <w:rPr>
          <w:rFonts w:cs="Times New Roman"/>
          <w:i/>
          <w:iCs/>
        </w:rPr>
        <w:t>lvanicus</w:t>
      </w:r>
      <w:r>
        <w:rPr>
          <w:rFonts w:cs="Times New Roman"/>
        </w:rPr>
        <w:t>.</w:t>
      </w:r>
    </w:p>
    <w:p w14:paraId="3BF72C65" w14:textId="77777777" w:rsidR="00391942" w:rsidRDefault="00391942">
      <w:pPr>
        <w:rPr>
          <w:rFonts w:cs="Times New Roman"/>
        </w:rPr>
      </w:pPr>
    </w:p>
    <w:p w14:paraId="173C6DEC" w14:textId="4AE341E7" w:rsidR="00AF5993" w:rsidRPr="00391942" w:rsidRDefault="00391942">
      <w:pPr>
        <w:rPr>
          <w:rFonts w:cs="Times New Roman"/>
        </w:rPr>
      </w:pPr>
      <w:r w:rsidRPr="00391942">
        <w:rPr>
          <w:rFonts w:cs="Times New Roman"/>
          <w:b/>
          <w:bCs/>
        </w:rPr>
        <w:t>Figure 2.</w:t>
      </w:r>
      <w:r>
        <w:rPr>
          <w:rFonts w:cs="Times New Roman"/>
          <w:b/>
          <w:bCs/>
        </w:rPr>
        <w:t xml:space="preserve"> </w:t>
      </w:r>
      <w:r>
        <w:rPr>
          <w:rFonts w:cs="Times New Roman"/>
        </w:rPr>
        <w:t xml:space="preserve">Species relationships and divergence times of five </w:t>
      </w:r>
      <w:r w:rsidRPr="00391942">
        <w:rPr>
          <w:rFonts w:cs="Times New Roman"/>
          <w:i/>
          <w:iCs/>
        </w:rPr>
        <w:t>Gryllus</w:t>
      </w:r>
      <w:r>
        <w:rPr>
          <w:rFonts w:cs="Times New Roman"/>
          <w:i/>
          <w:iCs/>
        </w:rPr>
        <w:t xml:space="preserve"> </w:t>
      </w:r>
      <w:r>
        <w:rPr>
          <w:rFonts w:cs="Times New Roman"/>
        </w:rPr>
        <w:t xml:space="preserve">species. Bolded numbers </w:t>
      </w:r>
      <w:r>
        <w:rPr>
          <w:rFonts w:cs="Times New Roman"/>
          <w:kern w:val="0"/>
          <w14:ligatures w14:val="none"/>
        </w:rPr>
        <w:t xml:space="preserve">denote the estimated medians of the nodes’ divergence times, in millions of years from now; </w:t>
      </w:r>
      <w:r>
        <w:rPr>
          <w:rFonts w:cs="Times New Roman"/>
        </w:rPr>
        <w:t>h</w:t>
      </w:r>
      <w:r w:rsidRPr="00391942">
        <w:rPr>
          <w:rFonts w:cs="Times New Roman"/>
        </w:rPr>
        <w:t xml:space="preserve">orizontal bars </w:t>
      </w:r>
      <w:r>
        <w:rPr>
          <w:rFonts w:cs="Times New Roman"/>
        </w:rPr>
        <w:t xml:space="preserve">and </w:t>
      </w:r>
      <w:r>
        <w:rPr>
          <w:rFonts w:cs="Times New Roman"/>
          <w:kern w:val="0"/>
          <w14:ligatures w14:val="none"/>
        </w:rPr>
        <w:t>numbers in brackets denote</w:t>
      </w:r>
      <w:r>
        <w:rPr>
          <w:rFonts w:cs="Times New Roman"/>
        </w:rPr>
        <w:t xml:space="preserve"> the </w:t>
      </w:r>
      <w:r w:rsidRPr="00AF5993">
        <w:rPr>
          <w:rFonts w:cs="Times New Roman"/>
        </w:rPr>
        <w:t>95% HPD</w:t>
      </w:r>
      <w:r w:rsidRPr="00391942">
        <w:rPr>
          <w:rFonts w:cs="Times New Roman"/>
        </w:rPr>
        <w:t>. Branch support on every node</w:t>
      </w:r>
      <w:r w:rsidR="000D04FB">
        <w:rPr>
          <w:rFonts w:cs="Times New Roman"/>
        </w:rPr>
        <w:t xml:space="preserve"> </w:t>
      </w:r>
      <w:r w:rsidR="007A6D34">
        <w:rPr>
          <w:rFonts w:cs="Times New Roman"/>
        </w:rPr>
        <w:t>was</w:t>
      </w:r>
      <w:r w:rsidRPr="00391942">
        <w:rPr>
          <w:rFonts w:cs="Times New Roman"/>
        </w:rPr>
        <w:t xml:space="preserve"> </w:t>
      </w:r>
      <w:r w:rsidRPr="00AF5993">
        <w:rPr>
          <w:rFonts w:cs="Times New Roman"/>
        </w:rPr>
        <w:t>≥ 0.99</w:t>
      </w:r>
      <w:r w:rsidRPr="00391942">
        <w:rPr>
          <w:rFonts w:cs="Times New Roman"/>
        </w:rPr>
        <w:t>.</w:t>
      </w:r>
      <w:r w:rsidR="00AF5993" w:rsidRPr="00391942">
        <w:rPr>
          <w:rFonts w:cs="Times New Roman"/>
          <w:b/>
          <w:bCs/>
        </w:rPr>
        <w:br w:type="page"/>
      </w:r>
    </w:p>
    <w:p w14:paraId="0451BBF9" w14:textId="12B17095" w:rsidR="00AF5993" w:rsidRPr="00AF5993" w:rsidRDefault="00AF5993" w:rsidP="00AF5993">
      <w:pPr>
        <w:spacing w:line="276" w:lineRule="auto"/>
        <w:rPr>
          <w:rFonts w:cs="Times New Roman"/>
          <w:bCs/>
          <w:lang w:val="en-GB"/>
        </w:rPr>
      </w:pPr>
      <w:r w:rsidRPr="00AF5993">
        <w:rPr>
          <w:rFonts w:cs="Times New Roman"/>
          <w:b/>
          <w:bCs/>
          <w:lang w:val="en-GB"/>
        </w:rPr>
        <w:lastRenderedPageBreak/>
        <w:t>Supplementary Table S1</w:t>
      </w:r>
      <w:r w:rsidRPr="008F47B3">
        <w:rPr>
          <w:rFonts w:cs="Times New Roman"/>
          <w:b/>
          <w:bCs/>
          <w:lang w:val="en-GB"/>
        </w:rPr>
        <w:t>.</w:t>
      </w:r>
      <w:r w:rsidRPr="00AF5993">
        <w:rPr>
          <w:rFonts w:cs="Times New Roman"/>
          <w:lang w:val="en-GB"/>
        </w:rPr>
        <w:t xml:space="preserve"> Taxa and GenBank accessions used to investigate the phylogenetic relationships and time of origin of </w:t>
      </w:r>
      <w:r w:rsidRPr="00AF5993">
        <w:rPr>
          <w:rFonts w:cs="Times New Roman"/>
          <w:i/>
          <w:iCs/>
          <w:lang w:val="en-GB"/>
        </w:rPr>
        <w:t xml:space="preserve">G. firmus and G. </w:t>
      </w:r>
      <w:r w:rsidRPr="00AF5993">
        <w:rPr>
          <w:rFonts w:cs="Times New Roman"/>
          <w:i/>
          <w:iCs/>
          <w:kern w:val="0"/>
          <w14:ligatures w14:val="none"/>
        </w:rPr>
        <w:t>pennsylvanicus</w:t>
      </w:r>
      <w:r w:rsidRPr="00AF5993">
        <w:rPr>
          <w:rFonts w:cs="Times New Roman"/>
          <w:kern w:val="0"/>
          <w14:ligatures w14:val="none"/>
        </w:rPr>
        <w:t xml:space="preserve"> </w:t>
      </w:r>
      <w:r w:rsidRPr="00AF5993">
        <w:rPr>
          <w:rFonts w:cs="Times New Roman"/>
          <w:bCs/>
          <w:lang w:val="en-GB"/>
        </w:rPr>
        <w:t>for this study.</w:t>
      </w:r>
    </w:p>
    <w:p w14:paraId="4EA4ECA3" w14:textId="77777777" w:rsidR="00AF5993" w:rsidRPr="00AF5993" w:rsidRDefault="00AF5993" w:rsidP="00AF5993">
      <w:pPr>
        <w:spacing w:line="276" w:lineRule="auto"/>
        <w:rPr>
          <w:rFonts w:cs="Times New Roman"/>
          <w:lang w:val="en-GB"/>
        </w:rPr>
      </w:pPr>
    </w:p>
    <w:tbl>
      <w:tblPr>
        <w:tblStyle w:val="GridTable2"/>
        <w:tblW w:w="0" w:type="auto"/>
        <w:jc w:val="center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1561"/>
        <w:gridCol w:w="2668"/>
      </w:tblGrid>
      <w:tr w:rsidR="00AF5993" w:rsidRPr="00AF5993" w14:paraId="4AD2B8E6" w14:textId="77777777" w:rsidTr="00AF5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745FEC6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lang w:val="en-GB"/>
              </w:rPr>
            </w:pPr>
            <w:r w:rsidRPr="00AF5993">
              <w:rPr>
                <w:rFonts w:cs="Times New Roman"/>
                <w:lang w:val="en-GB"/>
              </w:rPr>
              <w:t>Taxon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434BB7B0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lang w:val="en-GB"/>
              </w:rPr>
            </w:pPr>
            <w:r w:rsidRPr="00AF5993">
              <w:rPr>
                <w:rFonts w:cs="Times New Roman"/>
                <w:lang w:val="en-GB"/>
              </w:rPr>
              <w:t>Accession</w:t>
            </w:r>
          </w:p>
        </w:tc>
      </w:tr>
      <w:tr w:rsidR="00AF5993" w:rsidRPr="00AF5993" w14:paraId="1E20A82D" w14:textId="77777777" w:rsidTr="00AF5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tcW w:w="0" w:type="auto"/>
            <w:vAlign w:val="center"/>
          </w:tcPr>
          <w:p w14:paraId="0E043B76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NC_011594.1</w:t>
            </w:r>
          </w:p>
        </w:tc>
        <w:tc>
          <w:tcPr>
            <w:tcW w:w="0" w:type="auto"/>
            <w:vAlign w:val="center"/>
          </w:tcPr>
          <w:p w14:paraId="5369D517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Acyrthosiphon pisum</w:t>
            </w:r>
          </w:p>
        </w:tc>
      </w:tr>
      <w:tr w:rsidR="00AF5993" w:rsidRPr="00AF5993" w14:paraId="2F5CAFFE" w14:textId="77777777" w:rsidTr="00AF5993">
        <w:trPr>
          <w:trHeight w:val="20"/>
          <w:jc w:val="center"/>
        </w:trPr>
        <w:tc>
          <w:tcPr>
            <w:tcW w:w="0" w:type="auto"/>
            <w:vAlign w:val="center"/>
          </w:tcPr>
          <w:p w14:paraId="65E09180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MN733955.1</w:t>
            </w:r>
          </w:p>
        </w:tc>
        <w:tc>
          <w:tcPr>
            <w:tcW w:w="0" w:type="auto"/>
            <w:vAlign w:val="center"/>
          </w:tcPr>
          <w:p w14:paraId="733ABC74" w14:textId="1247F959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Apis mellifera</w:t>
            </w:r>
          </w:p>
        </w:tc>
      </w:tr>
      <w:tr w:rsidR="00AF5993" w:rsidRPr="00AF5993" w14:paraId="348EB1AC" w14:textId="77777777" w:rsidTr="00AF5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tcW w:w="0" w:type="auto"/>
            <w:vAlign w:val="center"/>
          </w:tcPr>
          <w:p w14:paraId="11D874E0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EU854321.1</w:t>
            </w:r>
          </w:p>
        </w:tc>
        <w:tc>
          <w:tcPr>
            <w:tcW w:w="0" w:type="auto"/>
            <w:vAlign w:val="center"/>
          </w:tcPr>
          <w:p w14:paraId="3808616F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Blattella germanica</w:t>
            </w:r>
          </w:p>
        </w:tc>
      </w:tr>
      <w:tr w:rsidR="00AF5993" w:rsidRPr="00AF5993" w14:paraId="296E5525" w14:textId="77777777" w:rsidTr="00AF5993">
        <w:trPr>
          <w:trHeight w:val="20"/>
          <w:jc w:val="center"/>
        </w:trPr>
        <w:tc>
          <w:tcPr>
            <w:tcW w:w="0" w:type="auto"/>
            <w:vAlign w:val="center"/>
          </w:tcPr>
          <w:p w14:paraId="6142DEDC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PP993696.1</w:t>
            </w:r>
          </w:p>
        </w:tc>
        <w:tc>
          <w:tcPr>
            <w:tcW w:w="0" w:type="auto"/>
            <w:vAlign w:val="center"/>
          </w:tcPr>
          <w:p w14:paraId="5D6C93C8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Bombyx mori</w:t>
            </w:r>
          </w:p>
        </w:tc>
      </w:tr>
      <w:tr w:rsidR="00AF5993" w:rsidRPr="00AF5993" w14:paraId="68B73093" w14:textId="77777777" w:rsidTr="00AF5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tcW w:w="0" w:type="auto"/>
            <w:vAlign w:val="center"/>
          </w:tcPr>
          <w:p w14:paraId="6F89C7A9" w14:textId="00645A31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</w:rPr>
            </w:pPr>
            <w:r w:rsidRPr="00AF5993">
              <w:rPr>
                <w:rFonts w:cs="Times New Roman"/>
              </w:rPr>
              <w:t>MK599465.1</w:t>
            </w:r>
          </w:p>
        </w:tc>
        <w:tc>
          <w:tcPr>
            <w:tcW w:w="0" w:type="auto"/>
            <w:vAlign w:val="center"/>
          </w:tcPr>
          <w:p w14:paraId="13BD8580" w14:textId="1DABF986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</w:rPr>
            </w:pPr>
            <w:r w:rsidRPr="00AF5993">
              <w:rPr>
                <w:rFonts w:cs="Times New Roman"/>
                <w:i/>
                <w:iCs/>
              </w:rPr>
              <w:t>Cryptotermes declivis</w:t>
            </w:r>
          </w:p>
        </w:tc>
      </w:tr>
      <w:tr w:rsidR="00AF5993" w:rsidRPr="00AF5993" w14:paraId="5AEC2DE6" w14:textId="77777777" w:rsidTr="00AF5993">
        <w:trPr>
          <w:trHeight w:val="20"/>
          <w:jc w:val="center"/>
        </w:trPr>
        <w:tc>
          <w:tcPr>
            <w:tcW w:w="0" w:type="auto"/>
            <w:vAlign w:val="center"/>
          </w:tcPr>
          <w:p w14:paraId="08C53F17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KT174474.1</w:t>
            </w:r>
          </w:p>
        </w:tc>
        <w:tc>
          <w:tcPr>
            <w:tcW w:w="0" w:type="auto"/>
            <w:vAlign w:val="center"/>
          </w:tcPr>
          <w:p w14:paraId="1212163F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Drosophila melanogaster</w:t>
            </w:r>
          </w:p>
        </w:tc>
      </w:tr>
      <w:tr w:rsidR="00AF5993" w:rsidRPr="00AF5993" w14:paraId="4231CEA5" w14:textId="77777777" w:rsidTr="00AF5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tcW w:w="0" w:type="auto"/>
            <w:vAlign w:val="center"/>
          </w:tcPr>
          <w:p w14:paraId="31A9C78B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OM935773.1</w:t>
            </w:r>
          </w:p>
        </w:tc>
        <w:tc>
          <w:tcPr>
            <w:tcW w:w="0" w:type="auto"/>
            <w:vAlign w:val="center"/>
          </w:tcPr>
          <w:p w14:paraId="5958E40E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Duolandrevus obsidianus</w:t>
            </w:r>
          </w:p>
        </w:tc>
      </w:tr>
      <w:tr w:rsidR="00AF5993" w:rsidRPr="00AF5993" w14:paraId="699A8B1D" w14:textId="77777777" w:rsidTr="00AF5993">
        <w:trPr>
          <w:trHeight w:val="20"/>
          <w:jc w:val="center"/>
        </w:trPr>
        <w:tc>
          <w:tcPr>
            <w:tcW w:w="0" w:type="auto"/>
            <w:vAlign w:val="center"/>
          </w:tcPr>
          <w:p w14:paraId="0BD15674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MW696813.1</w:t>
            </w:r>
          </w:p>
        </w:tc>
        <w:tc>
          <w:tcPr>
            <w:tcW w:w="0" w:type="auto"/>
            <w:vAlign w:val="center"/>
          </w:tcPr>
          <w:p w14:paraId="78EE50B1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Falcolipeurus suturalis</w:t>
            </w:r>
          </w:p>
        </w:tc>
      </w:tr>
      <w:tr w:rsidR="00AF5993" w:rsidRPr="00AF5993" w14:paraId="3D10BF31" w14:textId="77777777" w:rsidTr="00AF5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tcW w:w="0" w:type="auto"/>
            <w:vAlign w:val="center"/>
          </w:tcPr>
          <w:p w14:paraId="68D7B844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OP546455.1</w:t>
            </w:r>
          </w:p>
        </w:tc>
        <w:tc>
          <w:tcPr>
            <w:tcW w:w="0" w:type="auto"/>
            <w:vAlign w:val="center"/>
          </w:tcPr>
          <w:p w14:paraId="36C4F5A6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Frankliniella intonsa</w:t>
            </w:r>
          </w:p>
        </w:tc>
      </w:tr>
      <w:tr w:rsidR="00AF5993" w:rsidRPr="00AF5993" w14:paraId="474DB646" w14:textId="77777777" w:rsidTr="00AF5993">
        <w:trPr>
          <w:trHeight w:val="20"/>
          <w:jc w:val="center"/>
        </w:trPr>
        <w:tc>
          <w:tcPr>
            <w:tcW w:w="0" w:type="auto"/>
            <w:vAlign w:val="center"/>
          </w:tcPr>
          <w:p w14:paraId="46838521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MT993975.1</w:t>
            </w:r>
          </w:p>
        </w:tc>
        <w:tc>
          <w:tcPr>
            <w:tcW w:w="0" w:type="auto"/>
            <w:vAlign w:val="center"/>
          </w:tcPr>
          <w:p w14:paraId="3E972405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Gryllus bimaculatus</w:t>
            </w:r>
          </w:p>
        </w:tc>
      </w:tr>
      <w:tr w:rsidR="00AF5993" w:rsidRPr="00AF5993" w14:paraId="671CE733" w14:textId="77777777" w:rsidTr="00AF5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tcW w:w="0" w:type="auto"/>
            <w:vAlign w:val="center"/>
          </w:tcPr>
          <w:p w14:paraId="0B5668D6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MW315773.1</w:t>
            </w:r>
          </w:p>
        </w:tc>
        <w:tc>
          <w:tcPr>
            <w:tcW w:w="0" w:type="auto"/>
            <w:vAlign w:val="center"/>
          </w:tcPr>
          <w:p w14:paraId="0D007F36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Gryllus lineaticeps</w:t>
            </w:r>
          </w:p>
        </w:tc>
      </w:tr>
      <w:tr w:rsidR="00AF5993" w:rsidRPr="00AF5993" w14:paraId="221BCF6B" w14:textId="77777777" w:rsidTr="00AF5993">
        <w:trPr>
          <w:trHeight w:val="20"/>
          <w:jc w:val="center"/>
        </w:trPr>
        <w:tc>
          <w:tcPr>
            <w:tcW w:w="0" w:type="auto"/>
            <w:vAlign w:val="center"/>
          </w:tcPr>
          <w:p w14:paraId="5ADE6C4A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MW322713.1</w:t>
            </w:r>
          </w:p>
        </w:tc>
        <w:tc>
          <w:tcPr>
            <w:tcW w:w="0" w:type="auto"/>
            <w:vAlign w:val="center"/>
          </w:tcPr>
          <w:p w14:paraId="21ED27C7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Gryllus veletis</w:t>
            </w:r>
          </w:p>
        </w:tc>
      </w:tr>
      <w:tr w:rsidR="00AF5993" w:rsidRPr="00AF5993" w14:paraId="561CBA61" w14:textId="77777777" w:rsidTr="00AF5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tcW w:w="0" w:type="auto"/>
            <w:vAlign w:val="center"/>
          </w:tcPr>
          <w:p w14:paraId="1FF0F259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FJ360695.1</w:t>
            </w:r>
          </w:p>
        </w:tc>
        <w:tc>
          <w:tcPr>
            <w:tcW w:w="0" w:type="auto"/>
            <w:vAlign w:val="center"/>
          </w:tcPr>
          <w:p w14:paraId="798DF5D4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Laodelphax striatellus</w:t>
            </w:r>
          </w:p>
        </w:tc>
      </w:tr>
      <w:tr w:rsidR="00AF5993" w:rsidRPr="00AF5993" w14:paraId="64EDC48C" w14:textId="77777777" w:rsidTr="00AF5993">
        <w:trPr>
          <w:trHeight w:val="20"/>
          <w:jc w:val="center"/>
        </w:trPr>
        <w:tc>
          <w:tcPr>
            <w:tcW w:w="0" w:type="auto"/>
            <w:vAlign w:val="center"/>
          </w:tcPr>
          <w:p w14:paraId="2726F887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JN858148.1</w:t>
            </w:r>
          </w:p>
        </w:tc>
        <w:tc>
          <w:tcPr>
            <w:tcW w:w="0" w:type="auto"/>
            <w:vAlign w:val="center"/>
          </w:tcPr>
          <w:p w14:paraId="1D190BFE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Locusta migratoria</w:t>
            </w:r>
          </w:p>
        </w:tc>
      </w:tr>
      <w:tr w:rsidR="00AF5993" w:rsidRPr="00AF5993" w14:paraId="625F8E37" w14:textId="77777777" w:rsidTr="00AF5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tcW w:w="0" w:type="auto"/>
            <w:vAlign w:val="center"/>
          </w:tcPr>
          <w:p w14:paraId="109A0E52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JX880069.1</w:t>
            </w:r>
          </w:p>
        </w:tc>
        <w:tc>
          <w:tcPr>
            <w:tcW w:w="0" w:type="auto"/>
            <w:vAlign w:val="center"/>
          </w:tcPr>
          <w:p w14:paraId="01242301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Nilaparvata lugens</w:t>
            </w:r>
          </w:p>
        </w:tc>
      </w:tr>
      <w:tr w:rsidR="00AF5993" w:rsidRPr="00AF5993" w14:paraId="6EB0DCEA" w14:textId="77777777" w:rsidTr="00AF5993">
        <w:trPr>
          <w:trHeight w:val="20"/>
          <w:jc w:val="center"/>
        </w:trPr>
        <w:tc>
          <w:tcPr>
            <w:tcW w:w="0" w:type="auto"/>
            <w:vAlign w:val="center"/>
          </w:tcPr>
          <w:p w14:paraId="06DFBE4F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OZ060899.1</w:t>
            </w:r>
          </w:p>
        </w:tc>
        <w:tc>
          <w:tcPr>
            <w:tcW w:w="0" w:type="auto"/>
            <w:vAlign w:val="center"/>
          </w:tcPr>
          <w:p w14:paraId="509491F9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Sipha maydis</w:t>
            </w:r>
          </w:p>
        </w:tc>
      </w:tr>
      <w:tr w:rsidR="00AF5993" w:rsidRPr="00AF5993" w14:paraId="22D72F2A" w14:textId="77777777" w:rsidTr="00AF5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tcW w:w="0" w:type="auto"/>
            <w:vAlign w:val="center"/>
          </w:tcPr>
          <w:p w14:paraId="1217E696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MN913378.1</w:t>
            </w:r>
          </w:p>
        </w:tc>
        <w:tc>
          <w:tcPr>
            <w:tcW w:w="0" w:type="auto"/>
            <w:vAlign w:val="center"/>
          </w:tcPr>
          <w:p w14:paraId="39F5B96C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Tribolium castaneum</w:t>
            </w:r>
          </w:p>
        </w:tc>
      </w:tr>
      <w:tr w:rsidR="00AF5993" w:rsidRPr="00AF5993" w14:paraId="2A36F19F" w14:textId="77777777" w:rsidTr="00AF5993">
        <w:trPr>
          <w:trHeight w:val="20"/>
          <w:jc w:val="center"/>
        </w:trPr>
        <w:tc>
          <w:tcPr>
            <w:tcW w:w="0" w:type="auto"/>
            <w:vAlign w:val="center"/>
          </w:tcPr>
          <w:p w14:paraId="34392A50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</w:rPr>
              <w:t>OQ559113.1</w:t>
            </w:r>
          </w:p>
        </w:tc>
        <w:tc>
          <w:tcPr>
            <w:tcW w:w="0" w:type="auto"/>
            <w:vAlign w:val="center"/>
          </w:tcPr>
          <w:p w14:paraId="1019008E" w14:textId="77777777" w:rsidR="00AF5993" w:rsidRPr="00AF5993" w:rsidRDefault="00AF5993" w:rsidP="00AF5993">
            <w:pPr>
              <w:spacing w:line="276" w:lineRule="auto"/>
              <w:jc w:val="center"/>
              <w:rPr>
                <w:rFonts w:cs="Times New Roman"/>
                <w:i/>
                <w:iCs/>
                <w:lang w:val="en-GB"/>
              </w:rPr>
            </w:pPr>
            <w:r w:rsidRPr="00AF5993">
              <w:rPr>
                <w:rFonts w:cs="Times New Roman"/>
                <w:i/>
                <w:iCs/>
              </w:rPr>
              <w:t>Zootermopsis nevadensis</w:t>
            </w:r>
          </w:p>
        </w:tc>
      </w:tr>
    </w:tbl>
    <w:p w14:paraId="349A1F19" w14:textId="77777777" w:rsidR="00B938B7" w:rsidRDefault="00B938B7" w:rsidP="00B938B7">
      <w:pPr>
        <w:spacing w:line="276" w:lineRule="auto"/>
        <w:rPr>
          <w:rFonts w:cs="Times New Roman"/>
          <w:b/>
          <w:bCs/>
          <w:lang w:val="en-GB"/>
        </w:rPr>
      </w:pPr>
    </w:p>
    <w:p w14:paraId="5740E208" w14:textId="2FE7D740" w:rsidR="008F47B3" w:rsidRPr="008F47B3" w:rsidRDefault="008F47B3" w:rsidP="008F47B3">
      <w:pPr>
        <w:spacing w:line="276" w:lineRule="auto"/>
        <w:rPr>
          <w:rFonts w:cs="Times New Roman"/>
          <w:lang w:val="en-GB"/>
        </w:rPr>
      </w:pPr>
      <w:r w:rsidRPr="008F47B3">
        <w:rPr>
          <w:rFonts w:cs="Times New Roman"/>
          <w:b/>
          <w:bCs/>
          <w:lang w:val="en-GB"/>
        </w:rPr>
        <w:t>Supplementary Figure S</w:t>
      </w:r>
      <w:r>
        <w:rPr>
          <w:rFonts w:cs="Times New Roman"/>
          <w:b/>
          <w:bCs/>
          <w:lang w:val="en-GB"/>
        </w:rPr>
        <w:t xml:space="preserve">2. </w:t>
      </w:r>
      <w:r>
        <w:rPr>
          <w:rFonts w:cs="Times New Roman"/>
          <w:lang w:val="en-GB"/>
        </w:rPr>
        <w:t xml:space="preserve">(a) Distribution and </w:t>
      </w:r>
      <w:r>
        <w:rPr>
          <w:rFonts w:cs="Times New Roman"/>
          <w:kern w:val="0"/>
          <w:lang w:val="en-GB"/>
          <w14:ligatures w14:val="none"/>
        </w:rPr>
        <w:t xml:space="preserve">types of SVs detected in this study, represented along the genome of </w:t>
      </w:r>
      <w:r>
        <w:rPr>
          <w:rFonts w:cs="Times New Roman"/>
          <w:i/>
          <w:iCs/>
          <w:kern w:val="0"/>
          <w:lang w:val="en-GB"/>
          <w14:ligatures w14:val="none"/>
        </w:rPr>
        <w:t xml:space="preserve">G. </w:t>
      </w:r>
      <w:proofErr w:type="spellStart"/>
      <w:r>
        <w:rPr>
          <w:rFonts w:cs="Times New Roman"/>
          <w:i/>
          <w:iCs/>
          <w:kern w:val="0"/>
          <w:lang w:val="en-GB"/>
          <w14:ligatures w14:val="none"/>
        </w:rPr>
        <w:t>pennsylvanicus</w:t>
      </w:r>
      <w:proofErr w:type="spellEnd"/>
      <w:r>
        <w:rPr>
          <w:rFonts w:cs="Times New Roman"/>
          <w:kern w:val="0"/>
          <w:lang w:val="en-GB"/>
          <w14:ligatures w14:val="none"/>
        </w:rPr>
        <w:t>; the insert shows the total number and length of SVs</w:t>
      </w:r>
      <w:r>
        <w:rPr>
          <w:rFonts w:cs="Times New Roman"/>
          <w:lang w:val="en-GB"/>
        </w:rPr>
        <w:t xml:space="preserve"> and of those </w:t>
      </w:r>
      <w:r w:rsidRPr="00AF5993">
        <w:rPr>
          <w:rFonts w:cs="Times New Roman"/>
        </w:rPr>
        <w:t>≥</w:t>
      </w:r>
      <w:r>
        <w:rPr>
          <w:rFonts w:cs="Times New Roman"/>
        </w:rPr>
        <w:t xml:space="preserve"> 10 </w:t>
      </w:r>
      <w:proofErr w:type="spellStart"/>
      <w:r>
        <w:rPr>
          <w:rFonts w:cs="Times New Roman"/>
        </w:rPr>
        <w:t>Kbp</w:t>
      </w:r>
      <w:proofErr w:type="spellEnd"/>
      <w:r w:rsidRPr="008F47B3">
        <w:rPr>
          <w:rFonts w:cs="Times New Roman"/>
          <w:lang w:val="en-GB"/>
        </w:rPr>
        <w:t>.</w:t>
      </w:r>
      <w:r>
        <w:rPr>
          <w:rFonts w:cs="Times New Roman"/>
          <w:lang w:val="en-GB"/>
        </w:rPr>
        <w:t xml:space="preserve"> (b) O</w:t>
      </w:r>
      <w:r w:rsidRPr="008F47B3">
        <w:rPr>
          <w:rFonts w:cs="Times New Roman"/>
          <w:lang w:val="en-GB"/>
        </w:rPr>
        <w:t xml:space="preserve">rthologous gene </w:t>
      </w:r>
      <w:r>
        <w:rPr>
          <w:rFonts w:cs="Times New Roman"/>
          <w:lang w:val="en-GB"/>
        </w:rPr>
        <w:t xml:space="preserve">families between </w:t>
      </w:r>
      <w:r w:rsidRPr="008F47B3">
        <w:rPr>
          <w:rFonts w:cs="Times New Roman"/>
          <w:i/>
          <w:iCs/>
          <w:lang w:val="en-GB"/>
        </w:rPr>
        <w:t>G. firmus</w:t>
      </w:r>
      <w:r>
        <w:rPr>
          <w:rFonts w:cs="Times New Roman"/>
          <w:lang w:val="en-GB"/>
        </w:rPr>
        <w:t xml:space="preserve"> and </w:t>
      </w:r>
      <w:r w:rsidRPr="008F47B3">
        <w:rPr>
          <w:rFonts w:cs="Times New Roman"/>
          <w:i/>
          <w:iCs/>
          <w:lang w:val="en-GB"/>
        </w:rPr>
        <w:t xml:space="preserve">G. </w:t>
      </w:r>
      <w:proofErr w:type="spellStart"/>
      <w:r w:rsidRPr="008F47B3">
        <w:rPr>
          <w:rFonts w:cs="Times New Roman"/>
          <w:i/>
          <w:iCs/>
          <w:lang w:val="en-GB"/>
        </w:rPr>
        <w:t>pennsylvanicus</w:t>
      </w:r>
      <w:proofErr w:type="spellEnd"/>
      <w:r>
        <w:rPr>
          <w:rFonts w:cs="Times New Roman"/>
          <w:lang w:val="en-GB"/>
        </w:rPr>
        <w:t xml:space="preserve">; numbers represent </w:t>
      </w:r>
      <w:r w:rsidRPr="008F47B3">
        <w:rPr>
          <w:rFonts w:cs="Times New Roman"/>
          <w:lang w:val="en-GB"/>
        </w:rPr>
        <w:t xml:space="preserve">those common to </w:t>
      </w:r>
      <w:r>
        <w:rPr>
          <w:rFonts w:cs="Times New Roman"/>
          <w:lang w:val="en-GB"/>
        </w:rPr>
        <w:t>both</w:t>
      </w:r>
      <w:r w:rsidRPr="008F47B3">
        <w:rPr>
          <w:rFonts w:cs="Times New Roman"/>
          <w:lang w:val="en-GB"/>
        </w:rPr>
        <w:t xml:space="preserve"> species, and those unique to</w:t>
      </w:r>
      <w:r>
        <w:rPr>
          <w:rFonts w:cs="Times New Roman"/>
          <w:lang w:val="en-GB"/>
        </w:rPr>
        <w:t xml:space="preserve"> </w:t>
      </w:r>
      <w:r w:rsidRPr="008F47B3">
        <w:rPr>
          <w:rFonts w:cs="Times New Roman"/>
          <w:lang w:val="en-GB"/>
        </w:rPr>
        <w:t>each species</w:t>
      </w:r>
      <w:r>
        <w:rPr>
          <w:rFonts w:cs="Times New Roman"/>
          <w:lang w:val="en-GB"/>
        </w:rPr>
        <w:t xml:space="preserve">. </w:t>
      </w:r>
      <w:r w:rsidR="0029132C">
        <w:rPr>
          <w:rFonts w:cs="Times New Roman"/>
          <w:lang w:val="en-GB"/>
        </w:rPr>
        <w:t xml:space="preserve">(c) </w:t>
      </w:r>
      <w:r w:rsidRPr="008F47B3">
        <w:rPr>
          <w:rFonts w:cs="Times New Roman"/>
          <w:lang w:val="en-GB"/>
        </w:rPr>
        <w:t>Circular plot</w:t>
      </w:r>
      <w:r w:rsidR="0029132C">
        <w:rPr>
          <w:rFonts w:cs="Times New Roman"/>
          <w:lang w:val="en-GB"/>
        </w:rPr>
        <w:t xml:space="preserve"> </w:t>
      </w:r>
      <w:r w:rsidRPr="008F47B3">
        <w:rPr>
          <w:rFonts w:cs="Times New Roman"/>
          <w:lang w:val="en-GB"/>
        </w:rPr>
        <w:t xml:space="preserve">showing </w:t>
      </w:r>
      <w:r>
        <w:rPr>
          <w:rFonts w:cs="Times New Roman"/>
          <w:lang w:val="en-GB"/>
        </w:rPr>
        <w:t xml:space="preserve">the </w:t>
      </w:r>
      <w:r w:rsidRPr="008F47B3">
        <w:rPr>
          <w:rFonts w:cs="Times New Roman"/>
          <w:lang w:val="en-GB"/>
        </w:rPr>
        <w:t>syntenic relationship</w:t>
      </w:r>
      <w:r w:rsidR="0029132C">
        <w:rPr>
          <w:rFonts w:cs="Times New Roman"/>
          <w:lang w:val="en-GB"/>
        </w:rPr>
        <w:t>s</w:t>
      </w:r>
      <w:r w:rsidRPr="008F47B3">
        <w:rPr>
          <w:rFonts w:cs="Times New Roman"/>
          <w:lang w:val="en-GB"/>
        </w:rPr>
        <w:t xml:space="preserve"> between </w:t>
      </w:r>
      <w:r w:rsidR="0029132C">
        <w:rPr>
          <w:rFonts w:cs="Times New Roman"/>
          <w:lang w:val="en-GB"/>
        </w:rPr>
        <w:t xml:space="preserve">the </w:t>
      </w:r>
      <w:r w:rsidRPr="008F47B3">
        <w:rPr>
          <w:rFonts w:cs="Times New Roman"/>
          <w:lang w:val="en-GB"/>
        </w:rPr>
        <w:t>homologous chromosomes</w:t>
      </w:r>
      <w:r w:rsidR="0029132C">
        <w:rPr>
          <w:rFonts w:cs="Times New Roman"/>
          <w:lang w:val="en-GB"/>
        </w:rPr>
        <w:t xml:space="preserve"> of </w:t>
      </w:r>
      <w:r w:rsidR="0029132C" w:rsidRPr="008F47B3">
        <w:rPr>
          <w:rFonts w:cs="Times New Roman"/>
          <w:i/>
          <w:iCs/>
          <w:lang w:val="en-GB"/>
        </w:rPr>
        <w:t>G. firmus</w:t>
      </w:r>
      <w:r w:rsidR="0029132C">
        <w:rPr>
          <w:rFonts w:cs="Times New Roman"/>
          <w:lang w:val="en-GB"/>
        </w:rPr>
        <w:t xml:space="preserve"> and </w:t>
      </w:r>
      <w:r w:rsidR="0029132C" w:rsidRPr="008F47B3">
        <w:rPr>
          <w:rFonts w:cs="Times New Roman"/>
          <w:i/>
          <w:iCs/>
          <w:lang w:val="en-GB"/>
        </w:rPr>
        <w:t xml:space="preserve">G. </w:t>
      </w:r>
      <w:proofErr w:type="spellStart"/>
      <w:r w:rsidR="0029132C" w:rsidRPr="008F47B3">
        <w:rPr>
          <w:rFonts w:cs="Times New Roman"/>
          <w:i/>
          <w:iCs/>
          <w:lang w:val="en-GB"/>
        </w:rPr>
        <w:t>pennsylvanicus</w:t>
      </w:r>
      <w:proofErr w:type="spellEnd"/>
      <w:r>
        <w:rPr>
          <w:rFonts w:cs="Times New Roman"/>
          <w:lang w:val="en-GB"/>
        </w:rPr>
        <w:t>; collinear genes are denoted in yellow, and rearrangements in green.</w:t>
      </w:r>
    </w:p>
    <w:p w14:paraId="0EC29D70" w14:textId="77777777" w:rsidR="008F47B3" w:rsidRDefault="008F47B3" w:rsidP="00B938B7">
      <w:pPr>
        <w:spacing w:line="276" w:lineRule="auto"/>
        <w:rPr>
          <w:rFonts w:cs="Times New Roman"/>
          <w:b/>
          <w:bCs/>
          <w:lang w:val="en-GB"/>
        </w:rPr>
      </w:pPr>
    </w:p>
    <w:p w14:paraId="3A790F97" w14:textId="6F2C3A39" w:rsidR="00B938B7" w:rsidRDefault="00B938B7" w:rsidP="00B938B7">
      <w:pPr>
        <w:spacing w:line="276" w:lineRule="auto"/>
        <w:rPr>
          <w:rFonts w:cs="Times New Roman"/>
          <w:lang w:val="en-GB"/>
        </w:rPr>
      </w:pPr>
      <w:r w:rsidRPr="00AF5993">
        <w:rPr>
          <w:rFonts w:cs="Times New Roman"/>
          <w:b/>
          <w:bCs/>
          <w:lang w:val="en-GB"/>
        </w:rPr>
        <w:t>Supplementary Table S</w:t>
      </w:r>
      <w:r>
        <w:rPr>
          <w:rFonts w:cs="Times New Roman"/>
          <w:b/>
          <w:bCs/>
          <w:lang w:val="en-GB"/>
        </w:rPr>
        <w:t>3</w:t>
      </w:r>
      <w:r w:rsidRPr="008F47B3">
        <w:rPr>
          <w:rFonts w:cs="Times New Roman"/>
          <w:b/>
          <w:bCs/>
          <w:lang w:val="en-GB"/>
        </w:rPr>
        <w:t>.</w:t>
      </w:r>
      <w:r w:rsidRPr="00AF5993">
        <w:rPr>
          <w:rFonts w:cs="Times New Roman"/>
          <w:lang w:val="en-GB"/>
        </w:rPr>
        <w:t xml:space="preserve"> </w:t>
      </w:r>
      <w:r>
        <w:rPr>
          <w:rFonts w:cs="Times New Roman"/>
          <w:lang w:val="en-GB"/>
        </w:rPr>
        <w:t>Type, n</w:t>
      </w:r>
      <w:r w:rsidRPr="00B938B7">
        <w:rPr>
          <w:rFonts w:cs="Times New Roman"/>
          <w:lang w:val="en-GB"/>
        </w:rPr>
        <w:t>umber</w:t>
      </w:r>
      <w:r>
        <w:rPr>
          <w:rFonts w:cs="Times New Roman"/>
          <w:lang w:val="en-GB"/>
        </w:rPr>
        <w:t xml:space="preserve">, and total length </w:t>
      </w:r>
      <w:r w:rsidRPr="00B938B7">
        <w:rPr>
          <w:rFonts w:cs="Times New Roman"/>
          <w:lang w:val="en-GB"/>
        </w:rPr>
        <w:t>of SVs detected</w:t>
      </w:r>
      <w:r>
        <w:rPr>
          <w:rFonts w:cs="Times New Roman"/>
          <w:lang w:val="en-GB"/>
        </w:rPr>
        <w:t xml:space="preserve"> </w:t>
      </w:r>
      <w:r w:rsidRPr="00B938B7">
        <w:rPr>
          <w:rFonts w:cs="Times New Roman"/>
          <w:lang w:val="en-GB"/>
        </w:rPr>
        <w:t>in th</w:t>
      </w:r>
      <w:r>
        <w:rPr>
          <w:rFonts w:cs="Times New Roman"/>
          <w:lang w:val="en-GB"/>
        </w:rPr>
        <w:t>is</w:t>
      </w:r>
      <w:r w:rsidRPr="00B938B7">
        <w:rPr>
          <w:rFonts w:cs="Times New Roman"/>
          <w:lang w:val="en-GB"/>
        </w:rPr>
        <w:t xml:space="preserve"> </w:t>
      </w:r>
      <w:r>
        <w:rPr>
          <w:rFonts w:cs="Times New Roman"/>
          <w:lang w:val="en-GB"/>
        </w:rPr>
        <w:t>study.</w:t>
      </w:r>
    </w:p>
    <w:p w14:paraId="4648C75B" w14:textId="77777777" w:rsidR="00B938B7" w:rsidRDefault="00B938B7" w:rsidP="00B938B7">
      <w:pPr>
        <w:spacing w:line="276" w:lineRule="auto"/>
        <w:rPr>
          <w:rFonts w:cs="Times New Roman"/>
          <w:lang w:val="en-GB"/>
        </w:rPr>
      </w:pPr>
    </w:p>
    <w:tbl>
      <w:tblPr>
        <w:tblStyle w:val="GridTable2"/>
        <w:tblW w:w="0" w:type="auto"/>
        <w:jc w:val="center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0"/>
        <w:gridCol w:w="936"/>
        <w:gridCol w:w="1928"/>
      </w:tblGrid>
      <w:tr w:rsidR="00B938B7" w:rsidRPr="00B938B7" w14:paraId="69EA3BB9" w14:textId="77777777" w:rsidTr="00B93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06A70DE" w14:textId="2F3914A4" w:rsidR="00B938B7" w:rsidRPr="00B938B7" w:rsidRDefault="00B938B7" w:rsidP="00B938B7">
            <w:pPr>
              <w:spacing w:line="276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Type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E78F0F4" w14:textId="3220528A" w:rsidR="00B938B7" w:rsidRPr="00B938B7" w:rsidRDefault="00B938B7" w:rsidP="00B938B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Count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30C0A798" w14:textId="1EB4981A" w:rsidR="00B938B7" w:rsidRPr="00B938B7" w:rsidRDefault="00B938B7" w:rsidP="00B938B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Total length (bp)</w:t>
            </w:r>
          </w:p>
        </w:tc>
      </w:tr>
      <w:tr w:rsidR="00B938B7" w:rsidRPr="00B938B7" w14:paraId="299F0981" w14:textId="77777777" w:rsidTr="00B93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A020950" w14:textId="3D588D22" w:rsidR="00B938B7" w:rsidRPr="00B938B7" w:rsidRDefault="00B938B7" w:rsidP="00B938B7">
            <w:pPr>
              <w:spacing w:line="276" w:lineRule="auto"/>
              <w:jc w:val="center"/>
              <w:rPr>
                <w:rFonts w:cs="Times New Roman"/>
              </w:rPr>
            </w:pPr>
            <w:r w:rsidRPr="00B938B7">
              <w:rPr>
                <w:rFonts w:cs="Times New Roman"/>
              </w:rPr>
              <w:t>D</w:t>
            </w:r>
            <w:r>
              <w:rPr>
                <w:rFonts w:cs="Times New Roman"/>
              </w:rPr>
              <w:t>eletions</w:t>
            </w:r>
          </w:p>
        </w:tc>
        <w:tc>
          <w:tcPr>
            <w:tcW w:w="0" w:type="auto"/>
            <w:vAlign w:val="center"/>
          </w:tcPr>
          <w:p w14:paraId="1B2C2B7D" w14:textId="77777777" w:rsidR="00B938B7" w:rsidRPr="00B938B7" w:rsidRDefault="00B938B7" w:rsidP="00B938B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B938B7">
              <w:rPr>
                <w:rFonts w:cs="Times New Roman"/>
              </w:rPr>
              <w:t>243792</w:t>
            </w:r>
          </w:p>
        </w:tc>
        <w:tc>
          <w:tcPr>
            <w:tcW w:w="0" w:type="auto"/>
            <w:vAlign w:val="center"/>
          </w:tcPr>
          <w:p w14:paraId="088D23B2" w14:textId="40C4A8A5" w:rsidR="00B938B7" w:rsidRPr="00B938B7" w:rsidRDefault="00B938B7" w:rsidP="00B938B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B938B7">
              <w:rPr>
                <w:rFonts w:cs="Times New Roman"/>
              </w:rPr>
              <w:t>159</w:t>
            </w:r>
            <w:r>
              <w:rPr>
                <w:rFonts w:cs="Times New Roman"/>
              </w:rPr>
              <w:t>,</w:t>
            </w:r>
            <w:r w:rsidRPr="00B938B7">
              <w:rPr>
                <w:rFonts w:cs="Times New Roman"/>
              </w:rPr>
              <w:t>870</w:t>
            </w:r>
            <w:r>
              <w:rPr>
                <w:rFonts w:cs="Times New Roman"/>
              </w:rPr>
              <w:t>,</w:t>
            </w:r>
            <w:r w:rsidRPr="00B938B7">
              <w:rPr>
                <w:rFonts w:cs="Times New Roman"/>
              </w:rPr>
              <w:t>170</w:t>
            </w:r>
          </w:p>
        </w:tc>
      </w:tr>
      <w:tr w:rsidR="00B938B7" w:rsidRPr="00B938B7" w14:paraId="3DAC91EF" w14:textId="77777777" w:rsidTr="00B938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3C6949" w14:textId="4E47DEAB" w:rsidR="00B938B7" w:rsidRPr="00B938B7" w:rsidRDefault="00B938B7" w:rsidP="00B938B7">
            <w:pPr>
              <w:spacing w:line="276" w:lineRule="auto"/>
              <w:jc w:val="center"/>
              <w:rPr>
                <w:rFonts w:cs="Times New Roman"/>
              </w:rPr>
            </w:pPr>
            <w:r w:rsidRPr="00B938B7">
              <w:rPr>
                <w:rFonts w:cs="Times New Roman"/>
              </w:rPr>
              <w:t>D</w:t>
            </w:r>
            <w:r>
              <w:rPr>
                <w:rFonts w:cs="Times New Roman"/>
              </w:rPr>
              <w:t>uplications</w:t>
            </w:r>
          </w:p>
        </w:tc>
        <w:tc>
          <w:tcPr>
            <w:tcW w:w="0" w:type="auto"/>
            <w:vAlign w:val="center"/>
          </w:tcPr>
          <w:p w14:paraId="09A0040B" w14:textId="77777777" w:rsidR="00B938B7" w:rsidRPr="00B938B7" w:rsidRDefault="00B938B7" w:rsidP="00B938B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B938B7">
              <w:rPr>
                <w:rFonts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5AC7CA66" w14:textId="53869EED" w:rsidR="00B938B7" w:rsidRPr="00B938B7" w:rsidRDefault="00B938B7" w:rsidP="00B938B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B938B7">
              <w:rPr>
                <w:rFonts w:cs="Times New Roman"/>
              </w:rPr>
              <w:t>13</w:t>
            </w:r>
            <w:r>
              <w:rPr>
                <w:rFonts w:cs="Times New Roman"/>
              </w:rPr>
              <w:t>,</w:t>
            </w:r>
            <w:r w:rsidRPr="00B938B7">
              <w:rPr>
                <w:rFonts w:cs="Times New Roman"/>
              </w:rPr>
              <w:t>899</w:t>
            </w:r>
          </w:p>
        </w:tc>
      </w:tr>
      <w:tr w:rsidR="00B938B7" w:rsidRPr="00B938B7" w14:paraId="6C1752DC" w14:textId="77777777" w:rsidTr="00B93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67405D" w14:textId="53C59229" w:rsidR="00B938B7" w:rsidRPr="00B938B7" w:rsidRDefault="00B938B7" w:rsidP="00B938B7">
            <w:pPr>
              <w:spacing w:line="276" w:lineRule="auto"/>
              <w:jc w:val="center"/>
              <w:rPr>
                <w:rFonts w:cs="Times New Roman"/>
              </w:rPr>
            </w:pPr>
            <w:r w:rsidRPr="00B938B7">
              <w:rPr>
                <w:rFonts w:cs="Times New Roman"/>
              </w:rPr>
              <w:t>I</w:t>
            </w:r>
            <w:r>
              <w:rPr>
                <w:rFonts w:cs="Times New Roman"/>
              </w:rPr>
              <w:t>nsertions</w:t>
            </w:r>
          </w:p>
        </w:tc>
        <w:tc>
          <w:tcPr>
            <w:tcW w:w="0" w:type="auto"/>
            <w:vAlign w:val="center"/>
          </w:tcPr>
          <w:p w14:paraId="341CEEA7" w14:textId="77777777" w:rsidR="00B938B7" w:rsidRPr="00B938B7" w:rsidRDefault="00B938B7" w:rsidP="00B938B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B938B7">
              <w:rPr>
                <w:rFonts w:cs="Times New Roman"/>
              </w:rPr>
              <w:t>214323</w:t>
            </w:r>
          </w:p>
        </w:tc>
        <w:tc>
          <w:tcPr>
            <w:tcW w:w="0" w:type="auto"/>
            <w:vAlign w:val="center"/>
          </w:tcPr>
          <w:p w14:paraId="54FC3F5A" w14:textId="054CE451" w:rsidR="00B938B7" w:rsidRPr="00B938B7" w:rsidRDefault="00B938B7" w:rsidP="00B938B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B938B7">
              <w:rPr>
                <w:rFonts w:cs="Times New Roman"/>
              </w:rPr>
              <w:t>978</w:t>
            </w:r>
            <w:r>
              <w:rPr>
                <w:rFonts w:cs="Times New Roman"/>
              </w:rPr>
              <w:t>,</w:t>
            </w:r>
            <w:r w:rsidRPr="00B938B7">
              <w:rPr>
                <w:rFonts w:cs="Times New Roman"/>
              </w:rPr>
              <w:t>77</w:t>
            </w:r>
            <w:r>
              <w:rPr>
                <w:rFonts w:cs="Times New Roman"/>
              </w:rPr>
              <w:t>,</w:t>
            </w:r>
            <w:r w:rsidRPr="00B938B7">
              <w:rPr>
                <w:rFonts w:cs="Times New Roman"/>
              </w:rPr>
              <w:t>191</w:t>
            </w:r>
          </w:p>
        </w:tc>
      </w:tr>
      <w:tr w:rsidR="00B938B7" w:rsidRPr="00AF5993" w14:paraId="456CC144" w14:textId="77777777" w:rsidTr="00B938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D2A2BA" w14:textId="5FBCC091" w:rsidR="00B938B7" w:rsidRPr="00B938B7" w:rsidRDefault="00B938B7" w:rsidP="00B938B7">
            <w:pPr>
              <w:spacing w:line="276" w:lineRule="auto"/>
              <w:jc w:val="center"/>
              <w:rPr>
                <w:rFonts w:cs="Times New Roman"/>
              </w:rPr>
            </w:pPr>
            <w:r w:rsidRPr="00B938B7">
              <w:rPr>
                <w:rFonts w:cs="Times New Roman"/>
              </w:rPr>
              <w:t>I</w:t>
            </w:r>
            <w:r>
              <w:rPr>
                <w:rFonts w:cs="Times New Roman"/>
              </w:rPr>
              <w:t>nversions</w:t>
            </w:r>
          </w:p>
        </w:tc>
        <w:tc>
          <w:tcPr>
            <w:tcW w:w="0" w:type="auto"/>
            <w:vAlign w:val="center"/>
          </w:tcPr>
          <w:p w14:paraId="0CB9AD7D" w14:textId="68FCC876" w:rsidR="00B938B7" w:rsidRPr="00AF5993" w:rsidRDefault="00B938B7" w:rsidP="00B938B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B938B7">
              <w:rPr>
                <w:rFonts w:cs="Times New Roman"/>
              </w:rPr>
              <w:t>874</w:t>
            </w:r>
          </w:p>
        </w:tc>
        <w:tc>
          <w:tcPr>
            <w:tcW w:w="0" w:type="auto"/>
            <w:vAlign w:val="center"/>
          </w:tcPr>
          <w:p w14:paraId="4A4147D0" w14:textId="7F626CFE" w:rsidR="00B938B7" w:rsidRPr="00AF5993" w:rsidRDefault="00B938B7" w:rsidP="00B938B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B938B7">
              <w:rPr>
                <w:rFonts w:cs="Times New Roman"/>
              </w:rPr>
              <w:t>28</w:t>
            </w:r>
            <w:r>
              <w:rPr>
                <w:rFonts w:cs="Times New Roman"/>
              </w:rPr>
              <w:t>,</w:t>
            </w:r>
            <w:r w:rsidRPr="00B938B7">
              <w:rPr>
                <w:rFonts w:cs="Times New Roman"/>
              </w:rPr>
              <w:t>417</w:t>
            </w:r>
            <w:r>
              <w:rPr>
                <w:rFonts w:cs="Times New Roman"/>
              </w:rPr>
              <w:t>,</w:t>
            </w:r>
            <w:r w:rsidRPr="00B938B7">
              <w:rPr>
                <w:rFonts w:cs="Times New Roman"/>
              </w:rPr>
              <w:t>820</w:t>
            </w:r>
          </w:p>
        </w:tc>
      </w:tr>
    </w:tbl>
    <w:p w14:paraId="6E1E1F3F" w14:textId="585217DD" w:rsidR="00DC4B59" w:rsidRPr="00AF5993" w:rsidRDefault="00DC4B59" w:rsidP="00B938B7">
      <w:pPr>
        <w:spacing w:line="276" w:lineRule="auto"/>
        <w:rPr>
          <w:rFonts w:cs="Times New Roman"/>
        </w:rPr>
      </w:pPr>
    </w:p>
    <w:sectPr w:rsidR="00DC4B59" w:rsidRPr="00AF5993" w:rsidSect="008902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4F"/>
    <w:rsid w:val="00033F36"/>
    <w:rsid w:val="00064D3F"/>
    <w:rsid w:val="0009402D"/>
    <w:rsid w:val="000C7061"/>
    <w:rsid w:val="000D04FB"/>
    <w:rsid w:val="000F5BAB"/>
    <w:rsid w:val="00103543"/>
    <w:rsid w:val="00120EDF"/>
    <w:rsid w:val="00126470"/>
    <w:rsid w:val="001A116B"/>
    <w:rsid w:val="001C42A5"/>
    <w:rsid w:val="00225EEA"/>
    <w:rsid w:val="00275511"/>
    <w:rsid w:val="0029132C"/>
    <w:rsid w:val="0033153A"/>
    <w:rsid w:val="00337D49"/>
    <w:rsid w:val="00391942"/>
    <w:rsid w:val="003A5A82"/>
    <w:rsid w:val="003D0106"/>
    <w:rsid w:val="003F45F2"/>
    <w:rsid w:val="0044221E"/>
    <w:rsid w:val="00461665"/>
    <w:rsid w:val="00496159"/>
    <w:rsid w:val="004E1F69"/>
    <w:rsid w:val="004E3228"/>
    <w:rsid w:val="004F1D05"/>
    <w:rsid w:val="00512781"/>
    <w:rsid w:val="00542D61"/>
    <w:rsid w:val="005A63FB"/>
    <w:rsid w:val="005E4A09"/>
    <w:rsid w:val="005E6602"/>
    <w:rsid w:val="00621957"/>
    <w:rsid w:val="00643234"/>
    <w:rsid w:val="00657B75"/>
    <w:rsid w:val="0068315C"/>
    <w:rsid w:val="006A1712"/>
    <w:rsid w:val="006A23C6"/>
    <w:rsid w:val="007027D3"/>
    <w:rsid w:val="007303C8"/>
    <w:rsid w:val="00731C9E"/>
    <w:rsid w:val="007575DD"/>
    <w:rsid w:val="007A214F"/>
    <w:rsid w:val="007A6D34"/>
    <w:rsid w:val="007E169C"/>
    <w:rsid w:val="00805027"/>
    <w:rsid w:val="008331A4"/>
    <w:rsid w:val="00837DF2"/>
    <w:rsid w:val="00853697"/>
    <w:rsid w:val="00890283"/>
    <w:rsid w:val="008A03A6"/>
    <w:rsid w:val="008B2457"/>
    <w:rsid w:val="008E1A8D"/>
    <w:rsid w:val="008F3438"/>
    <w:rsid w:val="008F47B3"/>
    <w:rsid w:val="009719FD"/>
    <w:rsid w:val="00982D45"/>
    <w:rsid w:val="00990B31"/>
    <w:rsid w:val="00993E31"/>
    <w:rsid w:val="00994B9C"/>
    <w:rsid w:val="009A25B0"/>
    <w:rsid w:val="009B4004"/>
    <w:rsid w:val="009F7DDD"/>
    <w:rsid w:val="00A11DA1"/>
    <w:rsid w:val="00A326B2"/>
    <w:rsid w:val="00A477C1"/>
    <w:rsid w:val="00A8424C"/>
    <w:rsid w:val="00AD0C69"/>
    <w:rsid w:val="00AD1272"/>
    <w:rsid w:val="00AE6815"/>
    <w:rsid w:val="00AF5993"/>
    <w:rsid w:val="00B06C63"/>
    <w:rsid w:val="00B21678"/>
    <w:rsid w:val="00B337AF"/>
    <w:rsid w:val="00B42EAD"/>
    <w:rsid w:val="00B63D9D"/>
    <w:rsid w:val="00B73CF7"/>
    <w:rsid w:val="00B822E8"/>
    <w:rsid w:val="00B938B7"/>
    <w:rsid w:val="00BC16F0"/>
    <w:rsid w:val="00BF6043"/>
    <w:rsid w:val="00C0430B"/>
    <w:rsid w:val="00C12C7C"/>
    <w:rsid w:val="00C1675A"/>
    <w:rsid w:val="00C45E50"/>
    <w:rsid w:val="00C6295B"/>
    <w:rsid w:val="00D338F7"/>
    <w:rsid w:val="00D357E4"/>
    <w:rsid w:val="00D518E2"/>
    <w:rsid w:val="00D73CE7"/>
    <w:rsid w:val="00DB2D32"/>
    <w:rsid w:val="00DC24EC"/>
    <w:rsid w:val="00DC4B59"/>
    <w:rsid w:val="00E16201"/>
    <w:rsid w:val="00E46125"/>
    <w:rsid w:val="00E66A05"/>
    <w:rsid w:val="00E73E6F"/>
    <w:rsid w:val="00EC1BF1"/>
    <w:rsid w:val="00ED1447"/>
    <w:rsid w:val="00ED3D49"/>
    <w:rsid w:val="00F06886"/>
    <w:rsid w:val="00F1162C"/>
    <w:rsid w:val="00F31323"/>
    <w:rsid w:val="00F423F9"/>
    <w:rsid w:val="00F4383B"/>
    <w:rsid w:val="00F91C1B"/>
    <w:rsid w:val="00FA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E518F"/>
  <w15:chartTrackingRefBased/>
  <w15:docId w15:val="{F8FA93F2-FC4F-F34B-8F37-64274626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1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1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1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1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1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1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1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1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1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14F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14F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14F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14F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14F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14F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14F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A21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14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1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1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A21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14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A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14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A214F"/>
    <w:rPr>
      <w:b/>
      <w:bCs/>
      <w:smallCaps/>
      <w:color w:val="0F4761" w:themeColor="accent1" w:themeShade="BF"/>
      <w:spacing w:val="5"/>
    </w:rPr>
  </w:style>
  <w:style w:type="table" w:styleId="GridTable2">
    <w:name w:val="Grid Table 2"/>
    <w:basedOn w:val="TableNormal"/>
    <w:uiPriority w:val="47"/>
    <w:rsid w:val="00AF599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B938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B93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Aleman</dc:creator>
  <cp:keywords/>
  <dc:description/>
  <cp:lastModifiedBy>English Editor</cp:lastModifiedBy>
  <cp:revision>59</cp:revision>
  <dcterms:created xsi:type="dcterms:W3CDTF">2026-02-02T20:08:00Z</dcterms:created>
  <dcterms:modified xsi:type="dcterms:W3CDTF">2026-02-17T06:41:00Z</dcterms:modified>
</cp:coreProperties>
</file>