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sz w:val="28"/>
          <w:szCs w:val="28"/>
        </w:rPr>
      </w:pPr>
      <w:bookmarkStart w:colFirst="0" w:colLast="0" w:name="_dy9z9rzcpln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Выявление закономерностей, определяющих успешность игры. Интернет-магазин «Стримчик».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yabl51yvrl5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данных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название игры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— платформа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Year_of_Release</w:t>
      </w:r>
      <w:r w:rsidDel="00000000" w:rsidR="00000000" w:rsidRPr="00000000">
        <w:rPr>
          <w:rtl w:val="0"/>
        </w:rPr>
        <w:t xml:space="preserve"> — год выпуска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Genre</w:t>
      </w:r>
      <w:r w:rsidDel="00000000" w:rsidR="00000000" w:rsidRPr="00000000">
        <w:rPr>
          <w:rtl w:val="0"/>
        </w:rPr>
        <w:t xml:space="preserve"> — жанр игры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NA_sales —</w:t>
      </w:r>
      <w:r w:rsidDel="00000000" w:rsidR="00000000" w:rsidRPr="00000000">
        <w:rPr>
          <w:rtl w:val="0"/>
        </w:rPr>
        <w:t xml:space="preserve"> продажи в Северной Америке (миллионы проданных копий)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EU_sales</w:t>
      </w:r>
      <w:r w:rsidDel="00000000" w:rsidR="00000000" w:rsidRPr="00000000">
        <w:rPr>
          <w:rtl w:val="0"/>
        </w:rPr>
        <w:t xml:space="preserve"> — продажи в Европе (миллионы проданных копий)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JP_sales</w:t>
      </w:r>
      <w:r w:rsidDel="00000000" w:rsidR="00000000" w:rsidRPr="00000000">
        <w:rPr>
          <w:rtl w:val="0"/>
        </w:rPr>
        <w:t xml:space="preserve"> — продажи в Японии (миллионы проданных копий)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Other_sales —</w:t>
      </w:r>
      <w:r w:rsidDel="00000000" w:rsidR="00000000" w:rsidRPr="00000000">
        <w:rPr>
          <w:rtl w:val="0"/>
        </w:rPr>
        <w:t xml:space="preserve"> продажи в других странах (миллионы проданных копий)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Critic_Score</w:t>
      </w:r>
      <w:r w:rsidDel="00000000" w:rsidR="00000000" w:rsidRPr="00000000">
        <w:rPr>
          <w:rtl w:val="0"/>
        </w:rPr>
        <w:t xml:space="preserve"> — оценка критиков (максимум 100)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User_Score</w:t>
      </w:r>
      <w:r w:rsidDel="00000000" w:rsidR="00000000" w:rsidRPr="00000000">
        <w:rPr>
          <w:rtl w:val="0"/>
        </w:rPr>
        <w:t xml:space="preserve"> — оценка пользователей (максимум 10)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— рейтинг от организации </w:t>
      </w:r>
      <w:r w:rsidDel="00000000" w:rsidR="00000000" w:rsidRPr="00000000">
        <w:rPr>
          <w:i w:val="1"/>
          <w:rtl w:val="0"/>
        </w:rPr>
        <w:t xml:space="preserve">ESRB</w:t>
      </w:r>
      <w:r w:rsidDel="00000000" w:rsidR="00000000" w:rsidRPr="00000000">
        <w:rPr>
          <w:rtl w:val="0"/>
        </w:rPr>
        <w:t xml:space="preserve"> (англ. </w:t>
      </w:r>
      <w:r w:rsidDel="00000000" w:rsidR="00000000" w:rsidRPr="00000000">
        <w:rPr>
          <w:i w:val="1"/>
          <w:rtl w:val="0"/>
        </w:rPr>
        <w:t xml:space="preserve">Entertainment Software Rating Board).</w:t>
      </w:r>
      <w:r w:rsidDel="00000000" w:rsidR="00000000" w:rsidRPr="00000000">
        <w:rPr>
          <w:rtl w:val="0"/>
        </w:rPr>
        <w:t xml:space="preserve"> Эта ассоциация определяет рейтинг компьютерных игр и присваивает им подходящую возрастную категорию.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76" w:lineRule="auto"/>
        <w:jc w:val="center"/>
        <w:rPr>
          <w:b w:val="1"/>
          <w:sz w:val="33"/>
          <w:szCs w:val="33"/>
        </w:rPr>
      </w:pPr>
      <w:bookmarkStart w:colFirst="0" w:colLast="0" w:name="_anay7llvnvwp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Общий вывод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формулировки общего вывода исследования давайте вернемся к постановке задачи: "Нужно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20" w:line="276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Самое важное на что надо обратить внимание интернет-магазину - это то, что рынок компьютерных игр не растет. Он находится в стадии стабилизации. Это значит, что пользователи уходят куда-то еще. Необходимо выяснить, а куда они ушли? Что это за новые рынки? Надо провести дополнительное исследование рынка и направить усилия и деньги в этом направлении.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Потенциально популярные платформы. Основные платформы на рынке - это PS, X360 и DS для Японии. Рекламный бюджет надо направить в эти направления.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Потенциально популярные жанры. Мы видим 4 явных лидера Action, Shooter, Role-Playing, Sports. Их и развиваем.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Потенциально популярные рейтинги. Основные рейтинги игр: «M» («Mature») - игры для взрослых, «E» («Everyone») — «Для всех», «T» («Teen») - «Подросткам». Сосредоточим рекламный бюджет на них.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40" w:before="0" w:beforeAutospacing="0" w:line="276" w:lineRule="auto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Общая картина портрета пользователя близка. Есть своя специфика в Японии, надо учесть, что любимая платформа DS, а любимый жанр Role-Playing. Экш, Спорт и стрелялки любят все. В Северной Америке и Европе особенно любят игры для взрослых.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200" w:line="276" w:lineRule="auto"/>
        <w:jc w:val="both"/>
        <w:rPr>
          <w:b w:val="1"/>
          <w:color w:val="000000"/>
          <w:sz w:val="27"/>
          <w:szCs w:val="27"/>
        </w:rPr>
      </w:pPr>
      <w:bookmarkStart w:colFirst="0" w:colLast="0" w:name="_quhcn35bfxe2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Главная рекомендация интернет-магазину. Подключить новые рынки. Рынок мобильных игр, игр в интернете и рынок игр в соцсетях. Если этого не сделать, скоро магазин можно будет закрывать или влачить жалкое существование :)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