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076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3"/>
        <w:gridCol w:w="7796"/>
        <w:gridCol w:w="1553"/>
      </w:tblGrid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Quantitat</w:t>
            </w:r>
          </w:p>
        </w:tc>
        <w:tc>
          <w:tcPr>
            <w:tcW w:w="7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Descripció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Import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1</w:t>
            </w:r>
          </w:p>
        </w:tc>
        <w:tc>
          <w:tcPr>
            <w:tcW w:w="7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Test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12 €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3</w:t>
            </w:r>
          </w:p>
        </w:tc>
        <w:tc>
          <w:tcPr>
            <w:tcW w:w="7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Patates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36 €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2</w:t>
            </w:r>
          </w:p>
        </w:tc>
        <w:tc>
          <w:tcPr>
            <w:tcW w:w="7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Patates del papiol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24 €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12</w:t>
            </w:r>
          </w:p>
        </w:tc>
        <w:tc>
          <w:tcPr>
            <w:tcW w:w="7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Referència 1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60 €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1</w:t>
            </w:r>
          </w:p>
        </w:tc>
        <w:tc>
          <w:tcPr>
            <w:tcW w:w="7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Referència 1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5 €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1</w:t>
            </w:r>
          </w:p>
        </w:tc>
        <w:tc>
          <w:tcPr>
            <w:tcW w:w="7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Patates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12 €</w:t>
            </w:r>
          </w:p>
        </w:tc>
      </w:tr>
    </w:tbl>
    <w:tbl>
      <w:tblPr>
        <w:tblpPr w:vertAnchor="text" w:horzAnchor="text" w:leftFromText="141" w:rightFromText="141" w:tblpX="7486" w:tblpY="1"/>
        <w:tblW w:w="32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95"/>
        <w:gridCol w:w="1569"/>
      </w:tblGrid>
      <w:tr>
        <w:trPr/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s-ES" w:eastAsia="en-US" w:bidi="ar-SA"/>
              </w:rPr>
              <w:t>Total comanda</w:t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s-ES" w:eastAsia="en-US" w:bidi="ar-SA"/>
              </w:rPr>
              <w:t>{{  }} €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6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1"/>
        <w:gridCol w:w="2601"/>
        <w:gridCol w:w="2692"/>
        <w:gridCol w:w="2691"/>
      </w:tblGrid>
      <w:tr>
        <w:trPr/>
        <w:tc>
          <w:tcPr>
            <w:tcW w:w="27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% IVA</w:t>
            </w:r>
          </w:p>
        </w:tc>
        <w:tc>
          <w:tcPr>
            <w:tcW w:w="2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Import IVA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Base Imposable</w:t>
            </w:r>
          </w:p>
        </w:tc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Import amb IVA</w:t>
            </w:r>
          </w:p>
        </w:tc>
      </w:tr>
      <w:tr>
        <w:trPr/>
        <w:tc>
          <w:tcPr>
            <w:tcW w:w="27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467ac4c2-e72f-472c-8daf-88a42ee0297f</w:t>
            </w:r>
          </w:p>
        </w:tc>
        <w:tc>
          <w:tcPr>
            <w:tcW w:w="2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2.4 €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24</w:t>
            </w:r>
            <w:r>
              <w:rPr>
                <w:rFonts w:eastAsia="Calibri"/>
                <w:kern w:val="2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€</w:t>
            </w:r>
          </w:p>
        </w:tc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26.4</w:t>
            </w:r>
            <w:r>
              <w:rPr>
                <w:rFonts w:eastAsia="Calibri"/>
                <w:kern w:val="2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€</w:t>
            </w:r>
          </w:p>
        </w:tc>
      </w:tr>
      <w:tr>
        <w:trPr/>
        <w:tc>
          <w:tcPr>
            <w:tcW w:w="27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62146a31-028b-4a1b-890a-669df2365044</w:t>
            </w:r>
          </w:p>
        </w:tc>
        <w:tc>
          <w:tcPr>
            <w:tcW w:w="2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26.25 €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125</w:t>
            </w:r>
            <w:r>
              <w:rPr>
                <w:rFonts w:eastAsia="Calibri"/>
                <w:kern w:val="2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€</w:t>
            </w:r>
          </w:p>
        </w:tc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151.25</w:t>
            </w:r>
            <w:r>
              <w:rPr>
                <w:rFonts w:eastAsia="Calibri"/>
                <w:kern w:val="2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€</w:t>
            </w:r>
          </w:p>
        </w:tc>
      </w:tr>
    </w:tbl>
    <w:tbl>
      <w:tblPr>
        <w:tblpPr w:vertAnchor="text" w:horzAnchor="text" w:leftFromText="141" w:rightFromText="141" w:tblpX="5497" w:tblpY="1"/>
        <w:tblW w:w="538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  <w:gridCol w:w="2693"/>
      </w:tblGrid>
      <w:tr>
        <w:trPr/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s-ES" w:eastAsia="en-US" w:bidi="ar-SA"/>
              </w:rPr>
              <w:t>Total factura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s-ES" w:eastAsia="en-US" w:bidi="ar-SA"/>
              </w:rPr>
              <w:t>177.65 €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gutter="0" w:header="709" w:top="766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bCs/>
      </w:rPr>
    </w:pPr>
    <w:r>
      <w:rPr>
        <w:b/>
        <w:bCs/>
      </w:rPr>
      <w:t>Condicions i forma de pagament</w:t>
    </w:r>
  </w:p>
  <w:p>
    <w:pPr>
      <w:pStyle w:val="Footer"/>
      <w:rPr/>
    </w:pPr>
    <w:r>
      <w:rPr/>
      <w:br/>
      <w:t>El pagament es realitzará en un plaç de [Invoice.PaymentMethodDueDays] dies</w:t>
    </w:r>
  </w:p>
  <w:p>
    <w:pPr>
      <w:pStyle w:val="Footer"/>
      <w:rPr/>
    </w:pPr>
    <w:r>
      <w:rPr/>
    </w:r>
  </w:p>
  <w:p>
    <w:pPr>
      <w:pStyle w:val="Footer"/>
      <w:rPr/>
    </w:pPr>
    <w:r>
      <w:rPr/>
      <w:t>IBAN: ES9121000418450200051332</w:t>
    </w:r>
  </w:p>
  <w:p>
    <w:pPr>
      <w:pStyle w:val="Footer"/>
      <w:rPr/>
    </w:pPr>
    <w:r>
      <w:rPr/>
    </w:r>
  </w:p>
  <w:p>
    <w:pPr>
      <w:pStyle w:val="Footer"/>
      <w:jc w:val="center"/>
      <w:rPr/>
    </w:pPr>
    <w:r>
      <w:rPr/>
      <w:t xml:space="preserve">Pàgina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69" w:leader="none"/>
      </w:tabs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334645</wp:posOffset>
          </wp:positionH>
          <wp:positionV relativeFrom="paragraph">
            <wp:posOffset>-55245</wp:posOffset>
          </wp:positionV>
          <wp:extent cx="1835150" cy="636270"/>
          <wp:effectExtent l="0" t="0" r="0" b="0"/>
          <wp:wrapNone/>
          <wp:docPr id="1" name="Imagen 1" descr="Logotipo&#10;&#10;Descripción generada automáticamente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45085" distB="53975" distL="114300" distR="114300" simplePos="0" locked="0" layoutInCell="0" allowOverlap="1" relativeHeight="5">
              <wp:simplePos x="0" y="0"/>
              <wp:positionH relativeFrom="column">
                <wp:posOffset>4239260</wp:posOffset>
              </wp:positionH>
              <wp:positionV relativeFrom="paragraph">
                <wp:posOffset>1270</wp:posOffset>
              </wp:positionV>
              <wp:extent cx="2683510" cy="340995"/>
              <wp:effectExtent l="0" t="635" r="0" b="0"/>
              <wp:wrapSquare wrapText="bothSides"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3440" cy="34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FACTURA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333.8pt;margin-top:0.1pt;width:211.25pt;height:26.8pt;mso-wrap-style:square;v-text-anchor:top"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FACTURA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/>
      <w:br/>
    </w:r>
  </w:p>
  <w:tbl>
    <w:tblPr>
      <w:tblW w:w="4015" w:type="dxa"/>
      <w:jc w:val="start"/>
      <w:tblInd w:w="6799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1984"/>
      <w:gridCol w:w="2031"/>
    </w:tblGrid>
    <w:tr>
      <w:trPr/>
      <w:tc>
        <w:tcPr>
          <w:tcW w:w="1984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shd w:fill="D9E2F3" w:val="clear"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eastAsia="Calibri" w:cs="Arial" w:ascii="Arial" w:hAnsi="Arial"/>
              <w:b/>
              <w:bCs/>
              <w:kern w:val="2"/>
              <w:sz w:val="20"/>
              <w:szCs w:val="20"/>
              <w:lang w:val="es-ES" w:eastAsia="en-US" w:bidi="ar-SA"/>
            </w:rPr>
            <w:t>Número</w:t>
          </w:r>
        </w:p>
      </w:tc>
      <w:tc>
        <w:tcPr>
          <w:tcW w:w="203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shd w:fill="D9E2F3" w:val="clear"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eastAsia="Calibri" w:cs="Arial" w:ascii="Arial" w:hAnsi="Arial"/>
              <w:b/>
              <w:bCs/>
              <w:kern w:val="2"/>
              <w:sz w:val="20"/>
              <w:szCs w:val="20"/>
              <w:lang w:val="es-ES" w:eastAsia="en-US" w:bidi="ar-SA"/>
            </w:rPr>
            <w:t>Data</w:t>
          </w:r>
        </w:p>
      </w:tc>
    </w:tr>
    <w:tr>
      <w:trPr/>
      <w:tc>
        <w:tcPr>
          <w:tcW w:w="1984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/>
              <w:kern w:val="2"/>
              <w:sz w:val="20"/>
              <w:szCs w:val="20"/>
              <w:lang w:val="es-ES" w:eastAsia="en-US" w:bidi="ar-SA"/>
            </w:rPr>
            <w:t>8</w:t>
          </w:r>
        </w:p>
      </w:tc>
      <w:tc>
        <w:tcPr>
          <w:tcW w:w="203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  <w:lang w:val="en-US"/>
            </w:rPr>
          </w:pPr>
          <w:r>
            <w:rPr>
              <w:rFonts w:eastAsia="Calibri"/>
              <w:kern w:val="2"/>
              <w:sz w:val="20"/>
              <w:szCs w:val="20"/>
              <w:lang w:val="en-US" w:eastAsia="en-US" w:bidi="ar-SA"/>
            </w:rPr>
            <w:t>24/08/2023</w:t>
          </w:r>
        </w:p>
      </w:tc>
    </w:tr>
  </w:tbl>
  <w:p>
    <w:pPr>
      <w:pStyle w:val="Head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46355" distB="45085" distL="113665" distR="114300" simplePos="0" locked="0" layoutInCell="0" allowOverlap="1" relativeHeight="2">
              <wp:simplePos x="0" y="0"/>
              <wp:positionH relativeFrom="margin">
                <wp:posOffset>4225925</wp:posOffset>
              </wp:positionH>
              <wp:positionV relativeFrom="paragraph">
                <wp:posOffset>123825</wp:posOffset>
              </wp:positionV>
              <wp:extent cx="2726055" cy="1184910"/>
              <wp:effectExtent l="635" t="0" r="0" b="0"/>
              <wp:wrapSquare wrapText="bothSides"/>
              <wp:docPr id="3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20" cy="1184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Angel Codina S.L.</w:t>
                          </w:r>
                          <w:r>
                            <w:rPr>
                              <w:lang w:val="en-US"/>
                            </w:rPr>
                            <w:br/>
                            <w:t>Angel Codina</w:t>
                            <w:br/>
                            <w:t>C/ De los Pinos, 41</w:t>
                            <w:br/>
                            <w:t>08570 – Alcaracejos (Córdoba)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rPr>
                              <w:lang w:val="en-US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332.75pt;margin-top:9.75pt;width:214.6pt;height:93.25pt;mso-wrap-style:square;v-text-anchor:top;mso-position-horizontal-relative:margin"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Angel Codina S.L.</w:t>
                    </w:r>
                    <w:r>
                      <w:rPr>
                        <w:lang w:val="en-US"/>
                      </w:rPr>
                      <w:br/>
                      <w:t>Angel Codina</w:t>
                      <w:br/>
                      <w:t>C/ De los Pinos, 41</w:t>
                      <w:br/>
                      <w:t>08570 – Alcaracejos (Córdoba)</w:t>
                    </w:r>
                  </w:p>
                  <w:p>
                    <w:pPr>
                      <w:pStyle w:val="FrameContents"/>
                      <w:spacing w:before="0" w:after="160"/>
                      <w:rPr>
                        <w:lang w:val="en-US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45085" distB="45720" distL="113665" distR="114300" simplePos="0" locked="0" layoutInCell="0" allowOverlap="1" relativeHeight="7">
              <wp:simplePos x="0" y="0"/>
              <wp:positionH relativeFrom="margin">
                <wp:posOffset>247015</wp:posOffset>
              </wp:positionH>
              <wp:positionV relativeFrom="paragraph">
                <wp:posOffset>136525</wp:posOffset>
              </wp:positionV>
              <wp:extent cx="2654935" cy="1221105"/>
              <wp:effectExtent l="635" t="635" r="0" b="0"/>
              <wp:wrapSquare wrapText="bothSides"/>
              <wp:docPr id="4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5000" cy="1221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Temges S.L.U.</w:t>
                          </w:r>
                          <w:r>
                            <w:rPr>
                              <w:lang w:val="en-US"/>
                            </w:rPr>
                            <w:br/>
                            <w:t>C/ Mas les Vinyes, 40</w:t>
                            <w:br/>
                            <w:t>08570 – Torelló (Barcelona)</w:t>
                            <w:br/>
                            <w:t>NIF: J09680521</w:t>
                            <w:br/>
                            <w:t>Tel: 938504344 - 621245931</w:t>
                            <w:br/>
                            <w:t>Email: clients@temges.com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19.45pt;margin-top:10.75pt;width:209pt;height:96.1pt;mso-wrap-style:square;v-text-anchor:top;mso-position-horizontal-relative:margin"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Temges S.L.U.</w:t>
                    </w:r>
                    <w:r>
                      <w:rPr>
                        <w:lang w:val="en-US"/>
                      </w:rPr>
                      <w:br/>
                      <w:t>C/ Mas les Vinyes, 40</w:t>
                      <w:br/>
                      <w:t>08570 – Torelló (Barcelona)</w:t>
                      <w:br/>
                      <w:t>NIF: J09680521</w:t>
                      <w:br/>
                      <w:t>Tel: 938504344 - 621245931</w:t>
                      <w:br/>
                      <w:t>Email: clients@temges.com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Tahoma"/>
      <w:color w:val="auto"/>
      <w:kern w:val="2"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link w:val="Header"/>
    <w:qFormat/>
    <w:rPr/>
  </w:style>
  <w:style w:type="character" w:styleId="PiedepginaCar">
    <w:name w:val="Pie de página Car"/>
    <w:basedOn w:val="DefaultParagraphFont"/>
    <w:link w:val="Footer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 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 </Relationships>
</file>

<file path=word/_rels/header1.xml.rels><?xml version="1.0" encoding="UTF-8"?> <Relationships xmlns="http://schemas.openxmlformats.org/package/2006/relationships"><Relationship Id="rId1" Type="http://schemas.openxmlformats.org/officeDocument/2006/relationships/image" Target="media/image1.jpeg"/> 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Application>LibreOffice/7.6.1.2$Windows_X86_64 LibreOffice_project/f5defcebd022c5bc36bbb79be232cb6926d8f674</Application>
  <AppVersion>15.0000</AppVersion>
  <Pages>1</Pages>
  <Words>107</Words>
  <Characters>1148</Characters>
  <CharactersWithSpaces>1225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