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076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3"/>
        <w:gridCol w:w="7796"/>
        <w:gridCol w:w="1553"/>
      </w:tblGrid>
      <w:tr>
        <w:trPr/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kern w:val="2"/>
                <w:sz w:val="20"/>
                <w:szCs w:val="20"/>
                <w:lang w:val="es-ES" w:eastAsia="en-US" w:bidi="ar-SA"/>
              </w:rPr>
              <w:t>Quantitat</w:t>
            </w:r>
          </w:p>
        </w:tc>
        <w:tc>
          <w:tcPr>
            <w:tcW w:w="77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kern w:val="2"/>
                <w:sz w:val="20"/>
                <w:szCs w:val="20"/>
                <w:lang w:val="es-ES" w:eastAsia="en-US" w:bidi="ar-SA"/>
              </w:rPr>
              <w:t>Descripció</w:t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kern w:val="2"/>
                <w:sz w:val="20"/>
                <w:szCs w:val="20"/>
                <w:lang w:val="es-ES" w:eastAsia="en-US" w:bidi="ar-SA"/>
              </w:rPr>
              <w:t>Import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{ d.salesInvoiceDetails[i].quantity }</w:t>
            </w:r>
          </w:p>
        </w:tc>
        <w:tc>
          <w:tcPr>
            <w:tcW w:w="77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{ d.salesInvoiceDetails[i].description }</w:t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{ d.salesInvoiceDetails[i].amount:round(2) } €</w:t>
            </w:r>
          </w:p>
        </w:tc>
      </w:tr>
      <w:tr>
        <w:trPr/>
        <w:tc>
          <w:tcPr>
            <w:tcW w:w="14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{ d.salesInvoiceDetails[i+1].quantity }</w:t>
            </w:r>
          </w:p>
        </w:tc>
        <w:tc>
          <w:tcPr>
            <w:tcW w:w="77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{ d.salesInvoiceDetails[i+1].description }</w:t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{ d.salesInvoiceDetails[i+1].amount:round(2) } €</w:t>
            </w:r>
          </w:p>
        </w:tc>
      </w:tr>
    </w:tbl>
    <w:tbl>
      <w:tblPr>
        <w:tblpPr w:vertAnchor="text" w:horzAnchor="text" w:leftFromText="141" w:rightFromText="141" w:tblpX="7486" w:tblpY="1"/>
        <w:tblW w:w="32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95"/>
        <w:gridCol w:w="1569"/>
      </w:tblGrid>
      <w:tr>
        <w:trPr/>
        <w:tc>
          <w:tcPr>
            <w:tcW w:w="16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s-ES" w:eastAsia="en-US" w:bidi="ar-SA"/>
              </w:rPr>
              <w:t>Total comanda</w:t>
            </w:r>
          </w:p>
        </w:tc>
        <w:tc>
          <w:tcPr>
            <w:tcW w:w="15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s-ES" w:eastAsia="en-US" w:bidi="ar-SA"/>
              </w:rPr>
              <w:t>{{  }} €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76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1"/>
        <w:gridCol w:w="2601"/>
        <w:gridCol w:w="2692"/>
        <w:gridCol w:w="2691"/>
      </w:tblGrid>
      <w:tr>
        <w:trPr/>
        <w:tc>
          <w:tcPr>
            <w:tcW w:w="27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kern w:val="2"/>
                <w:sz w:val="20"/>
                <w:szCs w:val="20"/>
                <w:lang w:val="es-ES" w:eastAsia="en-US" w:bidi="ar-SA"/>
              </w:rPr>
              <w:t>% IVA</w:t>
            </w:r>
          </w:p>
        </w:tc>
        <w:tc>
          <w:tcPr>
            <w:tcW w:w="2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kern w:val="2"/>
                <w:sz w:val="20"/>
                <w:szCs w:val="20"/>
                <w:lang w:val="es-ES" w:eastAsia="en-US" w:bidi="ar-SA"/>
              </w:rPr>
              <w:t>Import IVA</w:t>
            </w:r>
          </w:p>
        </w:tc>
        <w:tc>
          <w:tcPr>
            <w:tcW w:w="2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kern w:val="2"/>
                <w:sz w:val="20"/>
                <w:szCs w:val="20"/>
                <w:lang w:val="es-ES" w:eastAsia="en-US" w:bidi="ar-SA"/>
              </w:rPr>
              <w:t>Base Imposable</w:t>
            </w:r>
          </w:p>
        </w:tc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  <w:sz w:val="20"/>
                <w:szCs w:val="20"/>
              </w:rPr>
            </w:pPr>
            <w:r>
              <w:rPr>
                <w:rFonts w:eastAsia="Calibri"/>
                <w:b/>
                <w:bCs/>
                <w:kern w:val="2"/>
                <w:sz w:val="20"/>
                <w:szCs w:val="20"/>
                <w:lang w:val="es-ES" w:eastAsia="en-US" w:bidi="ar-SA"/>
              </w:rPr>
              <w:t>Import amb IVA</w:t>
            </w:r>
          </w:p>
        </w:tc>
      </w:tr>
      <w:tr>
        <w:trPr/>
        <w:tc>
          <w:tcPr>
            <w:tcW w:w="27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{d.salesInvoiceImports[i].taxId}</w:t>
            </w:r>
          </w:p>
        </w:tc>
        <w:tc>
          <w:tcPr>
            <w:tcW w:w="2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{d.salesInvoiceImports[i].taxAmount:round(2)} €</w:t>
            </w:r>
          </w:p>
        </w:tc>
        <w:tc>
          <w:tcPr>
            <w:tcW w:w="2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{d.salesInvoiceImports[i].baseAmount:round(2)}</w:t>
            </w:r>
            <w:r>
              <w:rPr>
                <w:rFonts w:eastAsia="Calibri"/>
                <w:kern w:val="2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€</w:t>
            </w:r>
          </w:p>
        </w:tc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{d.salesInvoiceImports[i].netAmount:round(2)}</w:t>
            </w:r>
            <w:r>
              <w:rPr>
                <w:rFonts w:eastAsia="Calibri"/>
                <w:kern w:val="2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€</w:t>
            </w:r>
          </w:p>
        </w:tc>
      </w:tr>
      <w:tr>
        <w:trPr/>
        <w:tc>
          <w:tcPr>
            <w:tcW w:w="27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</w:rPr>
            </w:pPr>
            <w:r>
              <w:rPr>
                <w:rFonts w:eastAsia="Calibri"/>
                <w:kern w:val="2"/>
                <w:sz w:val="20"/>
                <w:szCs w:val="20"/>
                <w:lang w:val="es-ES" w:eastAsia="en-US" w:bidi="ar-SA"/>
              </w:rPr>
              <w:t>{d.salesInvoiceImports[i+1].taxId}</w:t>
            </w:r>
          </w:p>
        </w:tc>
        <w:tc>
          <w:tcPr>
            <w:tcW w:w="26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{d.salesInvoiceImports[i+1].taxAmount:round(2)}</w:t>
            </w:r>
            <w:r>
              <w:rPr>
                <w:rFonts w:eastAsia="Calibri"/>
                <w:kern w:val="2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€</w:t>
            </w:r>
          </w:p>
        </w:tc>
        <w:tc>
          <w:tcPr>
            <w:tcW w:w="26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{d.salesInvoiceImports[i+1].baseAmount:round(2)}</w:t>
            </w:r>
            <w:r>
              <w:rPr>
                <w:rFonts w:eastAsia="Calibri"/>
                <w:kern w:val="2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€</w:t>
            </w:r>
          </w:p>
        </w:tc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{d.salesInvoiceImports[i+1].netAmount:round(2)}</w:t>
            </w:r>
            <w:r>
              <w:rPr>
                <w:rFonts w:eastAsia="Calibri"/>
                <w:kern w:val="2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/>
                <w:kern w:val="2"/>
                <w:sz w:val="20"/>
                <w:szCs w:val="20"/>
                <w:lang w:val="en-US" w:eastAsia="en-US" w:bidi="ar-SA"/>
              </w:rPr>
              <w:t>€</w:t>
            </w:r>
          </w:p>
        </w:tc>
      </w:tr>
    </w:tbl>
    <w:tbl>
      <w:tblPr>
        <w:tblpPr w:vertAnchor="text" w:horzAnchor="text" w:leftFromText="141" w:rightFromText="141" w:tblpX="5497" w:tblpY="1"/>
        <w:tblW w:w="538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  <w:gridCol w:w="2693"/>
      </w:tblGrid>
      <w:tr>
        <w:trPr/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/>
                <w:bCs/>
              </w:rPr>
            </w:pPr>
            <w:r>
              <w:rPr>
                <w:rFonts w:eastAsia="Calibri"/>
                <w:b/>
                <w:bCs/>
                <w:kern w:val="2"/>
                <w:sz w:val="22"/>
                <w:szCs w:val="22"/>
                <w:lang w:val="es-ES" w:eastAsia="en-US" w:bidi="ar-SA"/>
              </w:rPr>
              <w:t>Total factura</w:t>
            </w:r>
          </w:p>
        </w:tc>
        <w:tc>
          <w:tcPr>
            <w:tcW w:w="2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/>
                <w:kern w:val="2"/>
                <w:sz w:val="22"/>
                <w:szCs w:val="22"/>
                <w:lang w:val="es-ES" w:eastAsia="en-US" w:bidi="ar-SA"/>
              </w:rPr>
              <w:t>{d.netAmount:round(2)} €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gutter="0" w:header="709" w:top="766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b/>
        <w:bCs/>
      </w:rPr>
    </w:pPr>
    <w:r>
      <w:rPr>
        <w:b/>
        <w:bCs/>
      </w:rPr>
      <w:t>Condicions i forma de pagament</w:t>
    </w:r>
  </w:p>
  <w:p>
    <w:pPr>
      <w:pStyle w:val="Footer"/>
      <w:rPr/>
    </w:pPr>
    <w:r>
      <w:rPr/>
      <w:br/>
      <w:t>El pagament es realitzará en un plaç de [Invoice.PaymentMethodDueDays] dies</w:t>
    </w:r>
  </w:p>
  <w:p>
    <w:pPr>
      <w:pStyle w:val="Footer"/>
      <w:rPr/>
    </w:pPr>
    <w:r>
      <w:rPr/>
    </w:r>
  </w:p>
  <w:p>
    <w:pPr>
      <w:pStyle w:val="Footer"/>
      <w:rPr/>
    </w:pPr>
    <w:r>
      <w:rPr/>
      <w:t>IBAN: {d.customerAccountNumber}</w:t>
    </w:r>
  </w:p>
  <w:p>
    <w:pPr>
      <w:pStyle w:val="Footer"/>
      <w:rPr/>
    </w:pPr>
    <w:r>
      <w:rPr/>
    </w:r>
  </w:p>
  <w:p>
    <w:pPr>
      <w:pStyle w:val="Footer"/>
      <w:jc w:val="center"/>
      <w:rPr/>
    </w:pPr>
    <w:r>
      <w:rPr/>
      <w:t xml:space="preserve">Pàgina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769" w:leader="none"/>
      </w:tabs>
      <w:rPr/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334645</wp:posOffset>
          </wp:positionH>
          <wp:positionV relativeFrom="paragraph">
            <wp:posOffset>-55245</wp:posOffset>
          </wp:positionV>
          <wp:extent cx="1835150" cy="636270"/>
          <wp:effectExtent l="0" t="0" r="0" b="0"/>
          <wp:wrapNone/>
          <wp:docPr id="1" name="Imagen 1" descr="Logotipo&#10;&#10;Descripción generada automáticamente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45085" distB="53975" distL="114300" distR="114300" simplePos="0" locked="0" layoutInCell="0" allowOverlap="1" relativeHeight="5">
              <wp:simplePos x="0" y="0"/>
              <wp:positionH relativeFrom="column">
                <wp:posOffset>4239260</wp:posOffset>
              </wp:positionH>
              <wp:positionV relativeFrom="paragraph">
                <wp:posOffset>1270</wp:posOffset>
              </wp:positionV>
              <wp:extent cx="2683510" cy="340995"/>
              <wp:effectExtent l="0" t="635" r="0" b="0"/>
              <wp:wrapSquare wrapText="bothSides"/>
              <wp:docPr id="2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3440" cy="34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FACTURA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333.8pt;margin-top:0.1pt;width:211.25pt;height:26.8pt;mso-wrap-style:square;v-text-anchor:top"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FACTURA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/>
      <w:br/>
    </w:r>
  </w:p>
  <w:tbl>
    <w:tblPr>
      <w:tblW w:w="4015" w:type="dxa"/>
      <w:jc w:val="start"/>
      <w:tblInd w:w="6799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1984"/>
      <w:gridCol w:w="2031"/>
    </w:tblGrid>
    <w:tr>
      <w:trPr/>
      <w:tc>
        <w:tcPr>
          <w:tcW w:w="1984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shd w:fill="D9E2F3" w:val="clear"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eastAsia="Calibri" w:cs="Arial" w:ascii="Arial" w:hAnsi="Arial"/>
              <w:b/>
              <w:bCs/>
              <w:kern w:val="2"/>
              <w:sz w:val="20"/>
              <w:szCs w:val="20"/>
              <w:lang w:val="es-ES" w:eastAsia="en-US" w:bidi="ar-SA"/>
            </w:rPr>
            <w:t>Número</w:t>
          </w:r>
        </w:p>
      </w:tc>
      <w:tc>
        <w:tcPr>
          <w:tcW w:w="203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shd w:fill="D9E2F3" w:val="clear"/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eastAsia="Calibri" w:cs="Arial" w:ascii="Arial" w:hAnsi="Arial"/>
              <w:b/>
              <w:bCs/>
              <w:kern w:val="2"/>
              <w:sz w:val="20"/>
              <w:szCs w:val="20"/>
              <w:lang w:val="es-ES" w:eastAsia="en-US" w:bidi="ar-SA"/>
            </w:rPr>
            <w:t>Data</w:t>
          </w:r>
        </w:p>
      </w:tc>
    </w:tr>
    <w:tr>
      <w:trPr/>
      <w:tc>
        <w:tcPr>
          <w:tcW w:w="1984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/>
              <w:kern w:val="2"/>
              <w:sz w:val="20"/>
              <w:szCs w:val="20"/>
              <w:lang w:val="es-ES" w:eastAsia="en-US" w:bidi="ar-SA"/>
            </w:rPr>
            <w:t>{ d.invoiceNumber }</w:t>
          </w:r>
        </w:p>
      </w:tc>
      <w:tc>
        <w:tcPr>
          <w:tcW w:w="2031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  <w:vAlign w:val="center"/>
        </w:tcPr>
        <w:p>
          <w:pPr>
            <w:pStyle w:val="Header"/>
            <w:widowControl/>
            <w:spacing w:before="0" w:after="0"/>
            <w:jc w:val="center"/>
            <w:rPr>
              <w:sz w:val="20"/>
              <w:szCs w:val="20"/>
              <w:lang w:val="en-US"/>
            </w:rPr>
          </w:pPr>
          <w:r>
            <w:rPr>
              <w:rFonts w:eastAsia="Calibri"/>
              <w:kern w:val="2"/>
              <w:sz w:val="20"/>
              <w:szCs w:val="20"/>
              <w:lang w:val="en-US" w:eastAsia="en-US" w:bidi="ar-SA"/>
            </w:rPr>
            <w:t>{ d.invoiceDate:formatD(DD/MM/YYYY) }</w:t>
          </w:r>
        </w:p>
      </w:tc>
    </w:tr>
  </w:tbl>
  <w:p>
    <w:pPr>
      <w:pStyle w:val="Header"/>
      <w:rPr>
        <w:lang w:val="en-US"/>
      </w:rPr>
    </w:pPr>
    <w:r>
      <w:rPr>
        <w:lang w:val="en-US"/>
      </w:rPr>
      <mc:AlternateContent>
        <mc:Choice Requires="wps">
          <w:drawing>
            <wp:anchor behindDoc="1" distT="46355" distB="45085" distL="113665" distR="114300" simplePos="0" locked="0" layoutInCell="0" allowOverlap="1" relativeHeight="2">
              <wp:simplePos x="0" y="0"/>
              <wp:positionH relativeFrom="margin">
                <wp:posOffset>4225925</wp:posOffset>
              </wp:positionH>
              <wp:positionV relativeFrom="paragraph">
                <wp:posOffset>123825</wp:posOffset>
              </wp:positionV>
              <wp:extent cx="2726055" cy="1184910"/>
              <wp:effectExtent l="635" t="0" r="0" b="0"/>
              <wp:wrapSquare wrapText="bothSides"/>
              <wp:docPr id="3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25920" cy="1184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{d.customerTaxName}</w:t>
                          </w:r>
                          <w:r>
                            <w:rPr>
                              <w:lang w:val="en-US"/>
                            </w:rPr>
                            <w:br/>
                            <w:t>{d.customerComercialName}</w:t>
                            <w:br/>
                            <w:t>{d.customerAddress}</w:t>
                            <w:br/>
                            <w:t>{d.customerPostalCode} – {d.customerCity} ({d.customerRegion})</w:t>
                          </w:r>
                        </w:p>
                        <w:p>
                          <w:pPr>
                            <w:pStyle w:val="FrameContents"/>
                            <w:spacing w:before="0" w:after="160"/>
                            <w:rPr>
                              <w:lang w:val="en-US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332.75pt;margin-top:9.75pt;width:214.6pt;height:93.25pt;mso-wrap-style:square;v-text-anchor:top;mso-position-horizontal-relative:margin"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{d.customerTaxName}</w:t>
                    </w:r>
                    <w:r>
                      <w:rPr>
                        <w:lang w:val="en-US"/>
                      </w:rPr>
                      <w:br/>
                      <w:t>{d.customerComercialName}</w:t>
                      <w:br/>
                      <w:t>{d.customerAddress}</w:t>
                      <w:br/>
                      <w:t>{d.customerPostalCode} – {d.customerCity} ({d.customerRegion})</w:t>
                    </w:r>
                  </w:p>
                  <w:p>
                    <w:pPr>
                      <w:pStyle w:val="FrameContents"/>
                      <w:spacing w:before="0" w:after="160"/>
                      <w:rPr>
                        <w:lang w:val="en-US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  <mc:AlternateContent>
        <mc:Choice Requires="wps">
          <w:drawing>
            <wp:anchor behindDoc="1" distT="45085" distB="45720" distL="113665" distR="114300" simplePos="0" locked="0" layoutInCell="0" allowOverlap="1" relativeHeight="7">
              <wp:simplePos x="0" y="0"/>
              <wp:positionH relativeFrom="margin">
                <wp:posOffset>247015</wp:posOffset>
              </wp:positionH>
              <wp:positionV relativeFrom="paragraph">
                <wp:posOffset>136525</wp:posOffset>
              </wp:positionV>
              <wp:extent cx="2654935" cy="1221105"/>
              <wp:effectExtent l="635" t="635" r="0" b="0"/>
              <wp:wrapSquare wrapText="bothSides"/>
              <wp:docPr id="4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5000" cy="1221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160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Temges S.L.U.</w:t>
                          </w:r>
                          <w:r>
                            <w:rPr>
                              <w:lang w:val="en-US"/>
                            </w:rPr>
                            <w:br/>
                            <w:t>{d.address}</w:t>
                            <w:br/>
                            <w:t>{d.postalCode} – {d.city} ({d.region})</w:t>
                            <w:br/>
                            <w:t>NIF: { d.vatNumber }</w:t>
                            <w:br/>
                            <w:t>Tel: 938504344 - 621245931</w:t>
                            <w:br/>
                            <w:t>Email: clients@temges.com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19.45pt;margin-top:10.75pt;width:209pt;height:96.1pt;mso-wrap-style:square;v-text-anchor:top;mso-position-horizontal-relative:margin"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before="0" w:after="160"/>
                      <w:rPr>
                        <w:lang w:val="en-US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Temges S.L.U.</w:t>
                    </w:r>
                    <w:r>
                      <w:rPr>
                        <w:lang w:val="en-US"/>
                      </w:rPr>
                      <w:br/>
                      <w:t>{d.address}</w:t>
                      <w:br/>
                      <w:t>{d.postalCode} – {d.city} ({d.region})</w:t>
                      <w:br/>
                      <w:t>NIF: { d.vatNumber }</w:t>
                      <w:br/>
                      <w:t>Tel: 938504344 - 621245931</w:t>
                      <w:br/>
                      <w:t>Email: clients@temges.com</w:t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 w:cs="Tahoma"/>
      <w:color w:val="auto"/>
      <w:kern w:val="2"/>
      <w:sz w:val="22"/>
      <w:szCs w:val="22"/>
      <w:lang w:val="es-ES" w:eastAsia="en-US" w:bidi="ar-SA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link w:val="Header"/>
    <w:qFormat/>
    <w:rPr/>
  </w:style>
  <w:style w:type="character" w:styleId="PiedepginaCar">
    <w:name w:val="Pie de página Car"/>
    <w:basedOn w:val="DefaultParagraphFont"/>
    <w:link w:val="Footer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Application>LibreOffice/7.6.1.2$Windows_X86_64 LibreOffice_project/f5defcebd022c5bc36bbb79be232cb6926d8f674</Application>
  <AppVersion>15.0000</AppVersion>
  <Pages>1</Pages>
  <Words>107</Words>
  <Characters>1148</Characters>
  <CharactersWithSpaces>1225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