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Overview</w:t>
      </w:r>
    </w:p>
    <w:p>
      <w:r>
        <w:t>Total riders: 8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Risks</w:t>
      </w:r>
    </w:p>
    <w:p>
      <w:r>
        <w:t>Total risks: 3</w:t>
      </w:r>
    </w:p>
    <w:p>
      <w:pPr>
        <w:pStyle w:val="ListBullet"/>
      </w:pPr>
      <w:r>
        <w:t>First item</w:t>
      </w:r>
    </w:p>
    <w:p>
      <w:pPr>
        <w:pStyle w:val="ListBullet"/>
      </w:pPr>
      <w:r>
        <w:t>Second item</w:t>
      </w:r>
    </w:p>
    <w:p>
      <w:r>
        <w:t>Totals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