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1285" w14:textId="77777777" w:rsidR="00B8371F" w:rsidRDefault="005C254A">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Cybersecurity Incident Report: Network Traffic Analysis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371F" w14:paraId="14283612" w14:textId="77777777">
        <w:trPr>
          <w:trHeight w:val="440"/>
        </w:trPr>
        <w:tc>
          <w:tcPr>
            <w:tcW w:w="8715" w:type="dxa"/>
            <w:shd w:val="clear" w:color="auto" w:fill="CFE2F3"/>
            <w:tcMar>
              <w:top w:w="100" w:type="dxa"/>
              <w:left w:w="100" w:type="dxa"/>
              <w:bottom w:w="100" w:type="dxa"/>
              <w:right w:w="100" w:type="dxa"/>
            </w:tcMar>
          </w:tcPr>
          <w:p w14:paraId="52EF6F9A" w14:textId="77777777" w:rsidR="00B8371F" w:rsidRDefault="005C254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46994761" w14:textId="77777777" w:rsidR="00B8371F" w:rsidRDefault="005C254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01542551" w14:textId="77777777" w:rsidR="00B8371F" w:rsidRDefault="00B8371F">
            <w:pPr>
              <w:widowControl w:val="0"/>
              <w:spacing w:line="240" w:lineRule="auto"/>
              <w:rPr>
                <w:rFonts w:ascii="Google Sans" w:eastAsia="Google Sans" w:hAnsi="Google Sans" w:cs="Google Sans"/>
                <w:sz w:val="24"/>
                <w:szCs w:val="24"/>
              </w:rPr>
            </w:pPr>
          </w:p>
        </w:tc>
      </w:tr>
      <w:tr w:rsidR="00B8371F" w14:paraId="096D25C6" w14:textId="77777777">
        <w:trPr>
          <w:trHeight w:val="300"/>
        </w:trPr>
        <w:tc>
          <w:tcPr>
            <w:tcW w:w="8715" w:type="dxa"/>
            <w:vMerge w:val="restart"/>
            <w:shd w:val="clear" w:color="auto" w:fill="auto"/>
            <w:tcMar>
              <w:top w:w="100" w:type="dxa"/>
              <w:left w:w="100" w:type="dxa"/>
              <w:bottom w:w="100" w:type="dxa"/>
              <w:right w:w="100" w:type="dxa"/>
            </w:tcMar>
          </w:tcPr>
          <w:p w14:paraId="65AF195E" w14:textId="77777777" w:rsidR="00B8371F" w:rsidRDefault="005C254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UDP protocol reveals that the DNS server is down or unreachable. As evident by the results of the network analysis, the ICMP echo reply returned the error message “</w:t>
            </w:r>
            <w:proofErr w:type="spellStart"/>
            <w:r>
              <w:rPr>
                <w:rFonts w:ascii="Google Sans" w:eastAsia="Google Sans" w:hAnsi="Google Sans" w:cs="Google Sans"/>
                <w:sz w:val="24"/>
                <w:szCs w:val="24"/>
              </w:rPr>
              <w:t>udp</w:t>
            </w:r>
            <w:proofErr w:type="spellEnd"/>
            <w:r>
              <w:rPr>
                <w:rFonts w:ascii="Google Sans" w:eastAsia="Google Sans" w:hAnsi="Google Sans" w:cs="Google Sans"/>
                <w:sz w:val="24"/>
                <w:szCs w:val="24"/>
              </w:rPr>
              <w:t xml:space="preserve"> port 53 unreachable</w:t>
            </w:r>
            <w:proofErr w:type="gramStart"/>
            <w:r>
              <w:rPr>
                <w:rFonts w:ascii="Google Sans" w:eastAsia="Google Sans" w:hAnsi="Google Sans" w:cs="Google Sans"/>
                <w:sz w:val="24"/>
                <w:szCs w:val="24"/>
              </w:rPr>
              <w:t>,”  Port</w:t>
            </w:r>
            <w:proofErr w:type="gramEnd"/>
            <w:r>
              <w:rPr>
                <w:rFonts w:ascii="Google Sans" w:eastAsia="Google Sans" w:hAnsi="Google Sans" w:cs="Google Sans"/>
                <w:sz w:val="24"/>
                <w:szCs w:val="24"/>
              </w:rPr>
              <w:t xml:space="preserve"> 53 is commonly used for DNS protocol traffic. It is high</w:t>
            </w:r>
            <w:r>
              <w:rPr>
                <w:rFonts w:ascii="Google Sans" w:eastAsia="Google Sans" w:hAnsi="Google Sans" w:cs="Google Sans"/>
                <w:sz w:val="24"/>
                <w:szCs w:val="24"/>
              </w:rPr>
              <w:t>ly likely that the DNS server is not responding.</w:t>
            </w:r>
          </w:p>
        </w:tc>
      </w:tr>
      <w:tr w:rsidR="00B8371F" w14:paraId="5836A79E" w14:textId="77777777">
        <w:trPr>
          <w:trHeight w:val="515"/>
        </w:trPr>
        <w:tc>
          <w:tcPr>
            <w:tcW w:w="8715" w:type="dxa"/>
            <w:vMerge/>
            <w:shd w:val="clear" w:color="auto" w:fill="auto"/>
            <w:tcMar>
              <w:top w:w="100" w:type="dxa"/>
              <w:left w:w="100" w:type="dxa"/>
              <w:bottom w:w="100" w:type="dxa"/>
              <w:right w:w="100" w:type="dxa"/>
            </w:tcMar>
          </w:tcPr>
          <w:p w14:paraId="3B4EC70A" w14:textId="77777777" w:rsidR="00B8371F" w:rsidRDefault="00B8371F">
            <w:pPr>
              <w:widowControl w:val="0"/>
              <w:spacing w:line="240" w:lineRule="auto"/>
              <w:rPr>
                <w:sz w:val="24"/>
                <w:szCs w:val="24"/>
              </w:rPr>
            </w:pPr>
          </w:p>
        </w:tc>
      </w:tr>
    </w:tbl>
    <w:p w14:paraId="43C94233" w14:textId="77777777" w:rsidR="00B8371F" w:rsidRDefault="00B8371F">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8371F" w14:paraId="05FD227C" w14:textId="77777777">
        <w:trPr>
          <w:trHeight w:val="470"/>
        </w:trPr>
        <w:tc>
          <w:tcPr>
            <w:tcW w:w="8715" w:type="dxa"/>
            <w:shd w:val="clear" w:color="auto" w:fill="CFE2F3"/>
            <w:tcMar>
              <w:top w:w="100" w:type="dxa"/>
              <w:left w:w="100" w:type="dxa"/>
              <w:bottom w:w="100" w:type="dxa"/>
              <w:right w:w="100" w:type="dxa"/>
            </w:tcMar>
          </w:tcPr>
          <w:p w14:paraId="1AFD644A" w14:textId="77777777" w:rsidR="00B8371F" w:rsidRDefault="005C254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B8371F" w14:paraId="0CC00F19" w14:textId="77777777">
        <w:trPr>
          <w:trHeight w:val="1160"/>
        </w:trPr>
        <w:tc>
          <w:tcPr>
            <w:tcW w:w="8715" w:type="dxa"/>
            <w:shd w:val="clear" w:color="auto" w:fill="auto"/>
            <w:tcMar>
              <w:top w:w="100" w:type="dxa"/>
              <w:left w:w="100" w:type="dxa"/>
              <w:bottom w:w="100" w:type="dxa"/>
              <w:right w:w="100" w:type="dxa"/>
            </w:tcMar>
          </w:tcPr>
          <w:p w14:paraId="5B2099FB" w14:textId="77777777" w:rsidR="00B8371F" w:rsidRDefault="005C254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w:t>
            </w:r>
            <w:proofErr w:type="gramStart"/>
            <w:r>
              <w:rPr>
                <w:rFonts w:ascii="Google Sans" w:eastAsia="Google Sans" w:hAnsi="Google Sans" w:cs="Google Sans"/>
                <w:sz w:val="24"/>
                <w:szCs w:val="24"/>
              </w:rPr>
              <w:t>p.m..</w:t>
            </w:r>
            <w:proofErr w:type="gramEnd"/>
            <w:r>
              <w:rPr>
                <w:rFonts w:ascii="Google Sans" w:eastAsia="Google Sans" w:hAnsi="Google Sans" w:cs="Google Sans"/>
                <w:sz w:val="24"/>
                <w:szCs w:val="24"/>
              </w:rPr>
              <w:t xml:space="preserve"> Customers called the organization to notify the IT team that they received the message “destination port unreachable” when they attempted to visit the website. The network security professionals within the organiza</w:t>
            </w:r>
            <w:r>
              <w:rPr>
                <w:rFonts w:ascii="Google Sans" w:eastAsia="Google Sans" w:hAnsi="Google Sans" w:cs="Google Sans"/>
                <w:sz w:val="24"/>
                <w:szCs w:val="24"/>
              </w:rPr>
              <w:t xml:space="preserve">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In the resulting log file, we found that DNS port 53 was unreachable. The next step</w:t>
            </w:r>
            <w:r>
              <w:rPr>
                <w:rFonts w:ascii="Google Sans" w:eastAsia="Google Sans" w:hAnsi="Google Sans" w:cs="Google Sans"/>
                <w:sz w:val="24"/>
                <w:szCs w:val="24"/>
              </w:rPr>
              <w:t xml:space="preserve"> is to identify whether the DNS server is down or traffic to port 53 is blocked by the firewall. The DNS server might be down due to a successful Denial of Service attack or a misconfiguration. </w:t>
            </w:r>
          </w:p>
        </w:tc>
      </w:tr>
    </w:tbl>
    <w:p w14:paraId="3F0FEE8D" w14:textId="77777777" w:rsidR="00B8371F" w:rsidRDefault="00B8371F">
      <w:pPr>
        <w:spacing w:after="200"/>
        <w:rPr>
          <w:b/>
        </w:rPr>
      </w:pPr>
    </w:p>
    <w:p w14:paraId="613F611A" w14:textId="77777777" w:rsidR="00B8371F" w:rsidRDefault="00B8371F"/>
    <w:sectPr w:rsidR="00B837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1F"/>
    <w:rsid w:val="005C254A"/>
    <w:rsid w:val="00B8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07B9"/>
  <w15:docId w15:val="{35082E89-C9E1-4D95-8A1F-FE043BFE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Haroun Azizi</cp:lastModifiedBy>
  <cp:revision>2</cp:revision>
  <dcterms:created xsi:type="dcterms:W3CDTF">2023-10-04T22:47:00Z</dcterms:created>
  <dcterms:modified xsi:type="dcterms:W3CDTF">2023-10-04T22:47:00Z</dcterms:modified>
</cp:coreProperties>
</file>