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jpg" ContentType="image/jpeg"/>
  <Override PartName="/word/media/rId43.jpg" ContentType="image/jpeg"/>
  <Override PartName="/word/media/rId28.jpg" ContentType="image/jpeg"/>
  <Override PartName="/word/media/rId31.jpg" ContentType="image/jpeg"/>
  <Override PartName="/word/media/rId46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34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Мохаммадхоссейн</w:t>
      </w:r>
      <w:r>
        <w:t xml:space="preserve"> </w:t>
      </w:r>
      <w:r>
        <w:t xml:space="preserve">Фарзанфар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лабораторная-работа-6"/>
    <w:p>
      <w:pPr>
        <w:pStyle w:val="Heading1"/>
      </w:pPr>
      <w:r>
        <w:t xml:space="preserve">Лабораторная работа №6</w:t>
      </w:r>
    </w:p>
    <w:p>
      <w:pPr>
        <w:pStyle w:val="FirstParagraph"/>
      </w:pPr>
      <w:r>
        <w:rPr>
          <w:b/>
          <w:bCs/>
        </w:rPr>
        <w:t xml:space="preserve">Тема: Работа с библиографией в LaTeX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Освоить работу с библиографией в LaTeX: использование natbib, biblatex, разные стили цитирования, добавление ссылок и управление базами данных.</w:t>
      </w:r>
    </w:p>
    <w:bookmarkEnd w:id="20"/>
    <w:bookmarkStart w:id="21" w:name="задание"/>
    <w:p>
      <w:pPr>
        <w:pStyle w:val="Heading2"/>
      </w:pPr>
      <w:r>
        <w:t xml:space="preserve">Задание</w:t>
      </w:r>
    </w:p>
    <w:p>
      <w:pPr>
        <w:pStyle w:val="FirstParagraph"/>
      </w:pPr>
      <w:r>
        <w:t xml:space="preserve">Выполнить упражнения из раздела 6.9:</w:t>
      </w:r>
    </w:p>
    <w:p>
      <w:pPr>
        <w:pStyle w:val="Compact"/>
        <w:numPr>
          <w:ilvl w:val="0"/>
          <w:numId w:val="1001"/>
        </w:numPr>
      </w:pPr>
      <w:r>
        <w:t xml:space="preserve">Попробовать примеры с natbib и biblatex.</w:t>
      </w:r>
    </w:p>
    <w:p>
      <w:pPr>
        <w:pStyle w:val="Compact"/>
        <w:numPr>
          <w:ilvl w:val="0"/>
          <w:numId w:val="1001"/>
        </w:numPr>
      </w:pPr>
      <w:r>
        <w:t xml:space="preserve">Добавить новые записи в базу данных и новые цитаты.</w:t>
      </w:r>
    </w:p>
    <w:p>
      <w:pPr>
        <w:pStyle w:val="Compact"/>
        <w:numPr>
          <w:ilvl w:val="0"/>
          <w:numId w:val="1001"/>
        </w:numPr>
      </w:pPr>
      <w:r>
        <w:t xml:space="preserve">Добавить цитату, которой нет в базе данных, и посмотреть, как она отображается.</w:t>
      </w:r>
    </w:p>
    <w:p>
      <w:pPr>
        <w:pStyle w:val="Compact"/>
        <w:numPr>
          <w:ilvl w:val="0"/>
          <w:numId w:val="1001"/>
        </w:numPr>
      </w:pPr>
      <w:r>
        <w:t xml:space="preserve">Экспериментировать с numeric стилем natbib и biblatex.</w:t>
      </w:r>
    </w:p>
    <w:bookmarkEnd w:id="21"/>
    <w:bookmarkStart w:id="27" w:name="теоретическая-часть"/>
    <w:p>
      <w:pPr>
        <w:pStyle w:val="Heading2"/>
      </w:pPr>
      <w:r>
        <w:t xml:space="preserve">Теоретическая часть</w:t>
      </w:r>
    </w:p>
    <w:bookmarkStart w:id="22" w:name="базы-данных-ссылок"/>
    <w:p>
      <w:pPr>
        <w:pStyle w:val="Heading3"/>
      </w:pPr>
      <w:r>
        <w:t xml:space="preserve">Базы данных ссылок</w:t>
      </w:r>
    </w:p>
    <w:p>
      <w:pPr>
        <w:pStyle w:val="FirstParagraph"/>
      </w:pPr>
      <w:r>
        <w:t xml:space="preserve">Базы данных ссылок обычно называются BibTeX-файлами с расширением .bib. Они содержат одну или несколько записей, каждая из которых представляет ссылку, с полями для информации.</w:t>
      </w:r>
    </w:p>
    <w:bookmarkEnd w:id="22"/>
    <w:bookmarkStart w:id="23" w:name="передача-информации-из-базы-данных"/>
    <w:p>
      <w:pPr>
        <w:pStyle w:val="Heading3"/>
      </w:pPr>
      <w:r>
        <w:t xml:space="preserve">Передача информации из базы данных</w:t>
      </w:r>
    </w:p>
    <w:p>
      <w:pPr>
        <w:pStyle w:val="FirstParagraph"/>
      </w:pPr>
      <w:r>
        <w:t xml:space="preserve">Для передачи информации в документ есть три шага: компиляция LaTeX для создания файла ссылок, запуск BibTeX или Biber для обработки, повторная компиляция LaTeX.</w:t>
      </w:r>
    </w:p>
    <w:bookmarkEnd w:id="23"/>
    <w:bookmarkStart w:id="24" w:name="рабочий-процесс-bibtex-с-natbib"/>
    <w:p>
      <w:pPr>
        <w:pStyle w:val="Heading3"/>
      </w:pPr>
      <w:r>
        <w:t xml:space="preserve">Рабочий процесс BibTeX с natbib</w:t>
      </w:r>
    </w:p>
    <w:p>
      <w:pPr>
        <w:pStyle w:val="FirstParagraph"/>
      </w:pPr>
      <w:r>
        <w:t xml:space="preserve">Natbib позволяет создавать разные типы цитат. Стили библиографии выбираются с помощью</w:t>
      </w:r>
      <w:r>
        <w:t xml:space="preserve"> </w:t>
      </w:r>
      <w:r>
        <w:rPr>
          <w:rStyle w:val="VerbatimChar"/>
        </w:rPr>
        <w:t xml:space="preserve">\bibliographystyle</w:t>
      </w:r>
      <w:r>
        <w:t xml:space="preserve">.</w:t>
      </w:r>
    </w:p>
    <w:bookmarkEnd w:id="24"/>
    <w:bookmarkStart w:id="25" w:name="рабочий-процесс-biblatex"/>
    <w:p>
      <w:pPr>
        <w:pStyle w:val="Heading3"/>
      </w:pPr>
      <w:r>
        <w:t xml:space="preserve">Рабочий процесс biblatex</w:t>
      </w:r>
    </w:p>
    <w:p>
      <w:pPr>
        <w:pStyle w:val="FirstParagraph"/>
      </w:pPr>
      <w:r>
        <w:t xml:space="preserve">Biblatex работает иначе: базы данных выбираются в преамбуле, печать в теле документа. Стили задаются при загрузке пакета.</w:t>
      </w:r>
    </w:p>
    <w:bookmarkEnd w:id="25"/>
    <w:bookmarkStart w:id="26" w:name="выбор-между-bibtex-и-biblatex"/>
    <w:p>
      <w:pPr>
        <w:pStyle w:val="Heading3"/>
      </w:pPr>
      <w:r>
        <w:t xml:space="preserve">Выбор между BibTeX и BibLaTeX</w:t>
      </w:r>
    </w:p>
    <w:p>
      <w:pPr>
        <w:pStyle w:val="FirstParagraph"/>
      </w:pPr>
      <w:r>
        <w:t xml:space="preserve">BibTeX проще для базовых нужд, biblatex лучше для сложных стилей и неанглийской сортировки.</w:t>
      </w:r>
    </w:p>
    <w:bookmarkEnd w:id="26"/>
    <w:bookmarkEnd w:id="27"/>
    <w:bookmarkStart w:id="65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bookmarkStart w:id="64" w:name="создание-документа-и-кода"/>
    <w:p>
      <w:pPr>
        <w:pStyle w:val="Heading3"/>
      </w:pPr>
      <w:r>
        <w:t xml:space="preserve">1. Создание документа и кода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Lab6.tex</w:t>
      </w:r>
      <w:r>
        <w:t xml:space="preserve"> </w:t>
      </w:r>
      <w:r>
        <w:t xml:space="preserve">с реализацией всех упражнений из раздела 6.9.</w:t>
      </w:r>
    </w:p>
    <w:p>
      <w:pPr>
        <w:pStyle w:val="CaptionedFigure"/>
      </w:pPr>
      <w:r>
        <w:drawing>
          <wp:inline>
            <wp:extent cx="3733800" cy="1485268"/>
            <wp:effectExtent b="0" l="0" r="0" t="0"/>
            <wp:docPr descr="Natbib alphabetic code" title="" id="29" name="Picture"/>
            <a:graphic>
              <a:graphicData uri="http://schemas.openxmlformats.org/drawingml/2006/picture">
                <pic:pic>
                  <pic:nvPicPr>
                    <pic:cNvPr descr="image06/natbib-example-cod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Natbib alphabetic code</w:t>
      </w:r>
    </w:p>
    <w:p>
      <w:pPr>
        <w:pStyle w:val="CaptionedFigure"/>
      </w:pPr>
      <w:r>
        <w:drawing>
          <wp:inline>
            <wp:extent cx="3733800" cy="3412202"/>
            <wp:effectExtent b="0" l="0" r="0" t="0"/>
            <wp:docPr descr="Natbib alphabetic result" title="" id="32" name="Picture"/>
            <a:graphic>
              <a:graphicData uri="http://schemas.openxmlformats.org/drawingml/2006/picture">
                <pic:pic>
                  <pic:nvPicPr>
                    <pic:cNvPr descr="image06/natbib-example-result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Natbib alphabetic result</w:t>
      </w:r>
    </w:p>
    <w:p>
      <w:pPr>
        <w:pStyle w:val="BodyText"/>
      </w:pPr>
      <w:r>
        <w:rPr>
          <w:i/>
          <w:iCs/>
        </w:rPr>
        <w:t xml:space="preserve">Рисунок 1: Пример с natbib alphabetic</w:t>
      </w:r>
    </w:p>
    <w:p>
      <w:pPr>
        <w:pStyle w:val="CaptionedFigure"/>
      </w:pPr>
      <w:r>
        <w:drawing>
          <wp:inline>
            <wp:extent cx="3733800" cy="1408695"/>
            <wp:effectExtent b="0" l="0" r="0" t="0"/>
            <wp:docPr descr="Natbib numeric code" title="" id="35" name="Picture"/>
            <a:graphic>
              <a:graphicData uri="http://schemas.openxmlformats.org/drawingml/2006/picture">
                <pic:pic>
                  <pic:nvPicPr>
                    <pic:cNvPr descr="image06/natbib-numeric-cod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Natbib numeric code</w:t>
      </w:r>
    </w:p>
    <w:p>
      <w:pPr>
        <w:pStyle w:val="CaptionedFigure"/>
      </w:pPr>
      <w:r>
        <w:drawing>
          <wp:inline>
            <wp:extent cx="3733800" cy="3483793"/>
            <wp:effectExtent b="0" l="0" r="0" t="0"/>
            <wp:docPr descr="Natbib numeric result" title="" id="38" name="Picture"/>
            <a:graphic>
              <a:graphicData uri="http://schemas.openxmlformats.org/drawingml/2006/picture">
                <pic:pic>
                  <pic:nvPicPr>
                    <pic:cNvPr descr="image06/natbib-numeric-result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Natbib numeric result</w:t>
      </w:r>
    </w:p>
    <w:p>
      <w:pPr>
        <w:pStyle w:val="BodyText"/>
      </w:pPr>
      <w:r>
        <w:rPr>
          <w:i/>
          <w:iCs/>
        </w:rPr>
        <w:t xml:space="preserve">Рисунок 2: Пример с natbib numeric</w:t>
      </w:r>
    </w:p>
    <w:p>
      <w:pPr>
        <w:pStyle w:val="CaptionedFigure"/>
      </w:pPr>
      <w:r>
        <w:drawing>
          <wp:inline>
            <wp:extent cx="3733800" cy="1417059"/>
            <wp:effectExtent b="0" l="0" r="0" t="0"/>
            <wp:docPr descr="Biblatex code" title="" id="41" name="Picture"/>
            <a:graphic>
              <a:graphicData uri="http://schemas.openxmlformats.org/drawingml/2006/picture">
                <pic:pic>
                  <pic:nvPicPr>
                    <pic:cNvPr descr="image06/biblatex-example-code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Biblatex code</w:t>
      </w:r>
    </w:p>
    <w:p>
      <w:pPr>
        <w:pStyle w:val="CaptionedFigure"/>
      </w:pPr>
      <w:r>
        <w:drawing>
          <wp:inline>
            <wp:extent cx="3733800" cy="2981628"/>
            <wp:effectExtent b="0" l="0" r="0" t="0"/>
            <wp:docPr descr="Biblatex result" title="" id="44" name="Picture"/>
            <a:graphic>
              <a:graphicData uri="http://schemas.openxmlformats.org/drawingml/2006/picture">
                <pic:pic>
                  <pic:nvPicPr>
                    <pic:cNvPr descr="image06/biblatex-example-result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Biblatex result</w:t>
      </w:r>
    </w:p>
    <w:p>
      <w:pPr>
        <w:pStyle w:val="BodyText"/>
      </w:pPr>
      <w:r>
        <w:rPr>
          <w:i/>
          <w:iCs/>
        </w:rPr>
        <w:t xml:space="preserve">Рисунок 3: Пример с biblatex</w:t>
      </w:r>
    </w:p>
    <w:p>
      <w:pPr>
        <w:pStyle w:val="CaptionedFigure"/>
      </w:pPr>
      <w:r>
        <w:drawing>
          <wp:inline>
            <wp:extent cx="3733800" cy="1387422"/>
            <wp:effectExtent b="0" l="0" r="0" t="0"/>
            <wp:docPr descr="Fake citation code" title="" id="47" name="Picture"/>
            <a:graphic>
              <a:graphicData uri="http://schemas.openxmlformats.org/drawingml/2006/picture">
                <pic:pic>
                  <pic:nvPicPr>
                    <pic:cNvPr descr="image06/natbib-fake-cod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Fake citation code</w:t>
      </w:r>
    </w:p>
    <w:p>
      <w:pPr>
        <w:pStyle w:val="CaptionedFigure"/>
      </w:pPr>
      <w:r>
        <w:drawing>
          <wp:inline>
            <wp:extent cx="3733800" cy="2374565"/>
            <wp:effectExtent b="0" l="0" r="0" t="0"/>
            <wp:docPr descr="Fake citation result" title="" id="50" name="Picture"/>
            <a:graphic>
              <a:graphicData uri="http://schemas.openxmlformats.org/drawingml/2006/picture">
                <pic:pic>
                  <pic:nvPicPr>
                    <pic:cNvPr descr="image06/natbib-fake-result-1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Fake citation result</w:t>
      </w:r>
    </w:p>
    <w:p>
      <w:pPr>
        <w:pStyle w:val="CaptionedFigure"/>
      </w:pPr>
      <w:r>
        <w:drawing>
          <wp:inline>
            <wp:extent cx="3733800" cy="3232727"/>
            <wp:effectExtent b="0" l="0" r="0" t="0"/>
            <wp:docPr descr="Fake citation result" title="" id="53" name="Picture"/>
            <a:graphic>
              <a:graphicData uri="http://schemas.openxmlformats.org/drawingml/2006/picture">
                <pic:pic>
                  <pic:nvPicPr>
                    <pic:cNvPr descr="image06/natbib-fake-result-2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Fake citation result</w:t>
      </w:r>
    </w:p>
    <w:p>
      <w:pPr>
        <w:pStyle w:val="BodyText"/>
      </w:pPr>
      <w:r>
        <w:rPr>
          <w:i/>
          <w:iCs/>
        </w:rPr>
        <w:t xml:space="preserve">Рисунок 4: Фальшивая цитата в natbib</w:t>
      </w:r>
    </w:p>
    <w:p>
      <w:pPr>
        <w:pStyle w:val="CaptionedFigure"/>
      </w:pPr>
      <w:r>
        <w:drawing>
          <wp:inline>
            <wp:extent cx="3733800" cy="1426287"/>
            <wp:effectExtent b="0" l="0" r="0" t="0"/>
            <wp:docPr descr="New reference code" title="" id="56" name="Picture"/>
            <a:graphic>
              <a:graphicData uri="http://schemas.openxmlformats.org/drawingml/2006/picture">
                <pic:pic>
                  <pic:nvPicPr>
                    <pic:cNvPr descr="image06/natbib-new-code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reference code</w:t>
      </w:r>
    </w:p>
    <w:p>
      <w:pPr>
        <w:pStyle w:val="CaptionedFigure"/>
      </w:pPr>
      <w:r>
        <w:drawing>
          <wp:inline>
            <wp:extent cx="3733800" cy="2662361"/>
            <wp:effectExtent b="0" l="0" r="0" t="0"/>
            <wp:docPr descr="New reference result" title="" id="59" name="Picture"/>
            <a:graphic>
              <a:graphicData uri="http://schemas.openxmlformats.org/drawingml/2006/picture">
                <pic:pic>
                  <pic:nvPicPr>
                    <pic:cNvPr descr="image06/natbib-new-result-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reference result</w:t>
      </w:r>
    </w:p>
    <w:p>
      <w:pPr>
        <w:pStyle w:val="CaptionedFigure"/>
      </w:pPr>
      <w:r>
        <w:drawing>
          <wp:inline>
            <wp:extent cx="3733800" cy="3678729"/>
            <wp:effectExtent b="0" l="0" r="0" t="0"/>
            <wp:docPr descr="New reference result" title="" id="62" name="Picture"/>
            <a:graphic>
              <a:graphicData uri="http://schemas.openxmlformats.org/drawingml/2006/picture">
                <pic:pic>
                  <pic:nvPicPr>
                    <pic:cNvPr descr="image06/natbib-new-result-2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reference result</w:t>
      </w:r>
    </w:p>
    <w:p>
      <w:pPr>
        <w:pStyle w:val="BodyText"/>
      </w:pPr>
      <w:r>
        <w:rPr>
          <w:i/>
          <w:iCs/>
        </w:rPr>
        <w:t xml:space="preserve">Рисунок 5: Новая ссылка в natbib</w:t>
      </w:r>
    </w:p>
    <w:bookmarkEnd w:id="64"/>
    <w:bookmarkEnd w:id="65"/>
    <w:bookmarkEnd w:id="66"/>
    <w:bookmarkStart w:id="70" w:name="приложения"/>
    <w:p>
      <w:pPr>
        <w:pStyle w:val="Heading1"/>
      </w:pPr>
      <w:r>
        <w:t xml:space="preserve">Приложения</w:t>
      </w:r>
    </w:p>
    <w:bookmarkStart w:id="67" w:name="результат-работы-с-biblatex"/>
    <w:p>
      <w:pPr>
        <w:pStyle w:val="Heading2"/>
      </w:pPr>
      <w:r>
        <w:t xml:space="preserve">Результат работы с biblatex</w:t>
      </w:r>
    </w:p>
    <w:p>
      <w:pPr>
        <w:pStyle w:val="FirstParagraph"/>
      </w:pPr>
      <w:r>
        <w:t xml:space="preserve">В данном разделе представлен скомпилированный PDF файл, демонстрирующий работу с пакетом biblatex и стилем authoryear.</w:t>
      </w:r>
      <w:r>
        <w:t xml:space="preserve"> </w:t>
      </w:r>
    </w:p>
    <w:bookmarkEnd w:id="67"/>
    <w:bookmarkStart w:id="68" w:name="результат-работы-с-natbib-новые-ссылки"/>
    <w:p>
      <w:pPr>
        <w:pStyle w:val="Heading2"/>
      </w:pPr>
      <w:r>
        <w:t xml:space="preserve">Результат работы с natbib (новые ссылки)</w:t>
      </w:r>
    </w:p>
    <w:p>
      <w:pPr>
        <w:pStyle w:val="FirstParagraph"/>
      </w:pPr>
      <w:r>
        <w:t xml:space="preserve">В данном разделе представлен файл, в который была добавлена новая ссылка на учебное пособие Кулябова Д.С.</w:t>
      </w:r>
      <w:r>
        <w:t xml:space="preserve"> </w:t>
      </w:r>
    </w:p>
    <w:bookmarkEnd w:id="68"/>
    <w:bookmarkStart w:id="6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№6 были освоены следующие навыки: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Создание баз ссылок</w:t>
      </w:r>
      <w:r>
        <w:t xml:space="preserve"> </w:t>
      </w:r>
      <w:r>
        <w:t xml:space="preserve">в BibTeX с использованием файлов .bib.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Рабочий процесс с natbib</w:t>
      </w:r>
      <w:r>
        <w:t xml:space="preserve"> </w:t>
      </w:r>
      <w:r>
        <w:t xml:space="preserve">для автор-год стилей и numeric.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Рабочий процесс с biblatex</w:t>
      </w:r>
      <w:r>
        <w:t xml:space="preserve"> </w:t>
      </w:r>
      <w:r>
        <w:t xml:space="preserve">для гибкого цитирования.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Добавление и управление ссылками</w:t>
      </w:r>
      <w:r>
        <w:t xml:space="preserve">, включая фальшивые и новые записи.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Эксперименты со стилями</w:t>
      </w:r>
      <w:r>
        <w:t xml:space="preserve"> </w:t>
      </w:r>
      <w:r>
        <w:t xml:space="preserve">для разных типов цитирования.</w:t>
      </w:r>
    </w:p>
    <w:p>
      <w:pPr>
        <w:pStyle w:val="FirstParagraph"/>
      </w:pPr>
      <w:r>
        <w:t xml:space="preserve">Освоение работы с библиографией в LaTeX является важным навыком для подготовки научных публикаций и отчетов, так как ссылки широко используются для представления источников в академической среде. Пакеты natbib и biblatex позволяют создавать профессиональные библиографии, соответствующие стандартам научных изданий.</w:t>
      </w:r>
    </w:p>
    <w:bookmarkEnd w:id="69"/>
    <w:bookmarkEnd w:id="70"/>
    <w:bookmarkStart w:id="79" w:name="bibliography"/>
    <w:p>
      <w:pPr>
        <w:pStyle w:val="Heading1"/>
      </w:pPr>
      <w:r>
        <w:t xml:space="preserve">Библиография</w:t>
      </w:r>
    </w:p>
    <w:bookmarkStart w:id="78" w:name="refs"/>
    <w:bookmarkStart w:id="72" w:name="ref-texample_tikz"/>
    <w:p>
      <w:pPr>
        <w:pStyle w:val="Bibliography"/>
      </w:pPr>
      <w:r>
        <w:t xml:space="preserve">contributors, TeXample.net. 2023.</w:t>
      </w:r>
      <w:r>
        <w:t xml:space="preserve"> </w:t>
      </w:r>
      <w:r>
        <w:t xml:space="preserve">«TikZ and PGF examples»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https://texample.net/tikz/</w:t>
        </w:r>
      </w:hyperlink>
      <w:r>
        <w:t xml:space="preserve">.</w:t>
      </w:r>
    </w:p>
    <w:bookmarkEnd w:id="72"/>
    <w:bookmarkStart w:id="74" w:name="ref-wikibooks_tikz"/>
    <w:p>
      <w:pPr>
        <w:pStyle w:val="Bibliography"/>
      </w:pPr>
      <w:r>
        <w:t xml:space="preserve">contributors, Wikibooks. 2023.</w:t>
      </w:r>
      <w:r>
        <w:t xml:space="preserve"> </w:t>
      </w:r>
      <w:r>
        <w:t xml:space="preserve">«LaTeX/PGF/TikZ»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https://en.wikibooks.org/wiki/LaTeX/PGF/TikZ</w:t>
        </w:r>
      </w:hyperlink>
      <w:r>
        <w:t xml:space="preserve">.</w:t>
      </w:r>
    </w:p>
    <w:bookmarkEnd w:id="74"/>
    <w:bookmarkStart w:id="76" w:name="ref-ctan_pgf"/>
    <w:p>
      <w:pPr>
        <w:pStyle w:val="Bibliography"/>
      </w:pPr>
      <w:r>
        <w:t xml:space="preserve">Tantau, Till. 2023.</w:t>
      </w:r>
      <w:r>
        <w:t xml:space="preserve"> </w:t>
      </w:r>
      <w:r>
        <w:t xml:space="preserve">«PGF/TikZ - Graphics for TeX»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https://www.ctan.org/pkg/pgf</w:t>
        </w:r>
      </w:hyperlink>
      <w:r>
        <w:t xml:space="preserve">.</w:t>
      </w:r>
    </w:p>
    <w:bookmarkEnd w:id="76"/>
    <w:bookmarkStart w:id="77" w:name="ref-kulyabov2023"/>
    <w:p>
      <w:pPr>
        <w:pStyle w:val="Bibliography"/>
      </w:pPr>
      <w:r>
        <w:t xml:space="preserve">Кулябов, Д. С., А. В. Королькова, и М. Н. Геворкян. 2023.</w:t>
      </w:r>
      <w:r>
        <w:t xml:space="preserve"> </w:t>
      </w:r>
      <w:r>
        <w:rPr>
          <w:i/>
          <w:iCs/>
        </w:rPr>
        <w:t xml:space="preserve">Practical scientific writing</w:t>
      </w:r>
      <w:r>
        <w:t xml:space="preserve">. Moscow: Publisher Name.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hyperlink" Id="rId73" Target="https://en.wikibooks.org/wiki/LaTeX/PGF/TikZ" TargetMode="External" /><Relationship Type="http://schemas.openxmlformats.org/officeDocument/2006/relationships/hyperlink" Id="rId71" Target="https://texample.net/tikz/" TargetMode="External" /><Relationship Type="http://schemas.openxmlformats.org/officeDocument/2006/relationships/hyperlink" Id="rId75" Target="https://www.ctan.org/pkg/pg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books.org/wiki/LaTeX/PGF/TikZ" TargetMode="External" /><Relationship Type="http://schemas.openxmlformats.org/officeDocument/2006/relationships/hyperlink" Id="rId71" Target="https://texample.net/tikz/" TargetMode="External" /><Relationship Type="http://schemas.openxmlformats.org/officeDocument/2006/relationships/hyperlink" Id="rId75" Target="https://www.ctan.org/pkg/pg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Мохаммадхоссейн Фарзанфар</dc:creator>
  <dc:language>ru-RU</dc:language>
  <cp:keywords/>
  <dcterms:created xsi:type="dcterms:W3CDTF">2026-03-17T21:22:27Z</dcterms:created>
  <dcterms:modified xsi:type="dcterms:W3CDTF">2026-03-17T21:22:27Z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bib/references.bib</vt:lpwstr>
  </property>
  <property fmtid="{D5CDD505-2E9C-101B-9397-08002B2CF9AE}" pid="3" name="citeproc">
    <vt:lpwstr>True</vt:lpwstr>
  </property>
  <property fmtid="{D5CDD505-2E9C-101B-9397-08002B2CF9AE}" pid="4" name="documentclass">
    <vt:lpwstr>scrreprt</vt:lpwstr>
  </property>
  <property fmtid="{D5CDD505-2E9C-101B-9397-08002B2CF9AE}" pid="5" name="fontsize">
    <vt:lpwstr>12pt</vt:lpwstr>
  </property>
  <property fmtid="{D5CDD505-2E9C-101B-9397-08002B2CF9AE}" pid="6" name="header-includes">
    <vt:lpwstr/>
  </property>
  <property fmtid="{D5CDD505-2E9C-101B-9397-08002B2CF9AE}" pid="7" name="indent">
    <vt:lpwstr>True</vt:lpwstr>
  </property>
  <property fmtid="{D5CDD505-2E9C-101B-9397-08002B2CF9AE}" pid="8" name="institute">
    <vt:lpwstr>РУДН</vt:lpwstr>
  </property>
  <property fmtid="{D5CDD505-2E9C-101B-9397-08002B2CF9AE}" pid="9" name="linestretch">
    <vt:lpwstr>1.5</vt:lpwstr>
  </property>
  <property fmtid="{D5CDD505-2E9C-101B-9397-08002B2CF9AE}" pid="10" name="lof">
    <vt:lpwstr>True</vt:lpwstr>
  </property>
  <property fmtid="{D5CDD505-2E9C-101B-9397-08002B2CF9AE}" pid="11" name="lot">
    <vt:lpwstr>True</vt:lpwstr>
  </property>
  <property fmtid="{D5CDD505-2E9C-101B-9397-08002B2CF9AE}" pid="12" name="mainfont">
    <vt:lpwstr>PT Serif</vt:lpwstr>
  </property>
  <property fmtid="{D5CDD505-2E9C-101B-9397-08002B2CF9AE}" pid="13" name="mainfontoptions">
    <vt:lpwstr>Ligatures=TeX</vt:lpwstr>
  </property>
  <property fmtid="{D5CDD505-2E9C-101B-9397-08002B2CF9AE}" pid="14" name="monofont">
    <vt:lpwstr>PT Mono</vt:lpwstr>
  </property>
  <property fmtid="{D5CDD505-2E9C-101B-9397-08002B2CF9AE}" pid="15" name="monofontoptions">
    <vt:lpwstr>Scale=MatchLowercase</vt:lpwstr>
  </property>
  <property fmtid="{D5CDD505-2E9C-101B-9397-08002B2CF9AE}" pid="16" name="nocite">
    <vt:lpwstr>@*</vt:lpwstr>
  </property>
  <property fmtid="{D5CDD505-2E9C-101B-9397-08002B2CF9AE}" pid="17" name="papersize">
    <vt:lpwstr>a4paper</vt:lpwstr>
  </property>
  <property fmtid="{D5CDD505-2E9C-101B-9397-08002B2CF9AE}" pid="18" name="pdf-engine">
    <vt:lpwstr>lualatex</vt:lpwstr>
  </property>
  <property fmtid="{D5CDD505-2E9C-101B-9397-08002B2CF9AE}" pid="19" name="polyglossia-lang">
    <vt:lpwstr>russian</vt:lpwstr>
  </property>
  <property fmtid="{D5CDD505-2E9C-101B-9397-08002B2CF9AE}" pid="20" name="polyglossia-otherlangs">
    <vt:lpwstr>english</vt:lpwstr>
  </property>
  <property fmtid="{D5CDD505-2E9C-101B-9397-08002B2CF9AE}" pid="21" name="reference-section-title">
    <vt:lpwstr>Библиография</vt:lpwstr>
  </property>
  <property fmtid="{D5CDD505-2E9C-101B-9397-08002B2CF9AE}" pid="22" name="romanfont">
    <vt:lpwstr>PT Serif</vt:lpwstr>
  </property>
  <property fmtid="{D5CDD505-2E9C-101B-9397-08002B2CF9AE}" pid="23" name="romanfontoptions">
    <vt:lpwstr>Ligatures=TeX</vt:lpwstr>
  </property>
  <property fmtid="{D5CDD505-2E9C-101B-9397-08002B2CF9AE}" pid="24" name="sansfont">
    <vt:lpwstr>PT Sans</vt:lpwstr>
  </property>
  <property fmtid="{D5CDD505-2E9C-101B-9397-08002B2CF9AE}" pid="25" name="sansfontoptions">
    <vt:lpwstr>Ligatures=TeX,Scale=MatchLowercase</vt:lpwstr>
  </property>
  <property fmtid="{D5CDD505-2E9C-101B-9397-08002B2CF9AE}" pid="26" name="subtitle">
    <vt:lpwstr>Компьютерный практикум по научному письму</vt:lpwstr>
  </property>
  <property fmtid="{D5CDD505-2E9C-101B-9397-08002B2CF9AE}" pid="27" name="toc">
    <vt:lpwstr>True</vt:lpwstr>
  </property>
  <property fmtid="{D5CDD505-2E9C-101B-9397-08002B2CF9AE}" pid="28" name="toc-title">
    <vt:lpwstr>Содержание</vt:lpwstr>
  </property>
  <property fmtid="{D5CDD505-2E9C-101B-9397-08002B2CF9AE}" pid="29" name="toc_depth">
    <vt:lpwstr>2</vt:lpwstr>
  </property>
</Properties>
</file>