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801E2" w14:textId="75EA96D3" w:rsidR="00FA3324" w:rsidRPr="00FA3324" w:rsidRDefault="00FA3324" w:rsidP="00644A22">
      <w:pPr>
        <w:jc w:val="both"/>
      </w:pPr>
      <w:r w:rsidRPr="00FA3324">
        <w:rPr>
          <w:b/>
          <w:bCs/>
        </w:rPr>
        <w:t>HIPÓTESIS 1</w:t>
      </w:r>
    </w:p>
    <w:p w14:paraId="1253884A" w14:textId="5E435FF3" w:rsidR="00FA3324" w:rsidRPr="00FA3324" w:rsidRDefault="00FA3324" w:rsidP="00644A22">
      <w:pPr>
        <w:jc w:val="both"/>
      </w:pPr>
      <w:r>
        <w:rPr>
          <w:i/>
          <w:iCs/>
        </w:rPr>
        <w:t>“</w:t>
      </w:r>
      <w:r w:rsidRPr="00FA3324">
        <w:rPr>
          <w:i/>
          <w:iCs/>
        </w:rPr>
        <w:t>Los alojamientos ubicados en el Centro tienen precios más altos que los alojamientos del resto de barrios.</w:t>
      </w:r>
      <w:r>
        <w:rPr>
          <w:i/>
          <w:iCs/>
        </w:rPr>
        <w:t>”</w:t>
      </w:r>
    </w:p>
    <w:p w14:paraId="0395EFA1" w14:textId="613CD6A2" w:rsidR="00FA3324" w:rsidRPr="00FA3324" w:rsidRDefault="00FA3324" w:rsidP="00644A22">
      <w:pPr>
        <w:jc w:val="both"/>
      </w:pPr>
      <w:r w:rsidRPr="00FA3324">
        <w:rPr>
          <w:b/>
          <w:bCs/>
        </w:rPr>
        <w:t>JUSTIFICACIÓN DE LA HIPÓTESIS</w:t>
      </w:r>
    </w:p>
    <w:p w14:paraId="762C170F" w14:textId="6ABCA54C" w:rsidR="00FA3324" w:rsidRPr="00FA3324" w:rsidRDefault="00FA3324" w:rsidP="00644A22">
      <w:pPr>
        <w:jc w:val="both"/>
      </w:pPr>
      <w:r w:rsidRPr="00FA3324">
        <w:t xml:space="preserve">El Centro concentra la mayor parte de la oferta (4.615 alojamientos) un 67% </w:t>
      </w:r>
      <w:proofErr w:type="gramStart"/>
      <w:r w:rsidRPr="00FA3324">
        <w:t>del d</w:t>
      </w:r>
      <w:r>
        <w:t>ata</w:t>
      </w:r>
      <w:proofErr w:type="gramEnd"/>
      <w:r>
        <w:t xml:space="preserve"> </w:t>
      </w:r>
      <w:proofErr w:type="spellStart"/>
      <w:r>
        <w:t>frame</w:t>
      </w:r>
      <w:proofErr w:type="spellEnd"/>
      <w:r w:rsidRPr="00FA3324">
        <w:t xml:space="preserve">, es la zona más turística y suele tener mayor demanda, </w:t>
      </w:r>
      <w:r>
        <w:t>l</w:t>
      </w:r>
      <w:r w:rsidRPr="00FA3324">
        <w:t>o que razonablemente podría elevar los precios.</w:t>
      </w:r>
    </w:p>
    <w:p w14:paraId="2EA34CDF" w14:textId="5B2D37E7" w:rsidR="00FA3324" w:rsidRPr="00FA3324" w:rsidRDefault="00FA3324" w:rsidP="00644A22">
      <w:pPr>
        <w:jc w:val="both"/>
      </w:pPr>
      <w:r w:rsidRPr="00FA3324">
        <w:rPr>
          <w:b/>
          <w:bCs/>
        </w:rPr>
        <w:t>PLAN DE ACCIÓN</w:t>
      </w:r>
    </w:p>
    <w:p w14:paraId="458F02E7" w14:textId="77777777" w:rsidR="00FA3324" w:rsidRDefault="00FA3324" w:rsidP="00644A22">
      <w:pPr>
        <w:jc w:val="both"/>
      </w:pPr>
      <w:r w:rsidRPr="00FA3324">
        <w:t>Si la hipótesis se confirma:</w:t>
      </w:r>
    </w:p>
    <w:p w14:paraId="1510FD98" w14:textId="0F7639AB" w:rsidR="00FA3324" w:rsidRPr="00FA3324" w:rsidRDefault="00FA3324" w:rsidP="00644A22">
      <w:pPr>
        <w:jc w:val="both"/>
      </w:pPr>
      <w:r w:rsidRPr="00FA3324">
        <w:t>Analizaremos qué factores dentro del Centro explican ese precio más alto:</w:t>
      </w:r>
    </w:p>
    <w:p w14:paraId="1E8062D9" w14:textId="77777777" w:rsidR="00FA3324" w:rsidRDefault="00FA3324" w:rsidP="00644A22">
      <w:pPr>
        <w:pStyle w:val="Prrafodelista"/>
        <w:numPr>
          <w:ilvl w:val="0"/>
          <w:numId w:val="1"/>
        </w:numPr>
        <w:jc w:val="both"/>
      </w:pPr>
      <w:r>
        <w:t>T</w:t>
      </w:r>
      <w:r w:rsidRPr="00FA3324">
        <w:t>ipo de habitación (</w:t>
      </w:r>
      <w:proofErr w:type="spellStart"/>
      <w:r w:rsidRPr="00FA3324">
        <w:t>room_type</w:t>
      </w:r>
      <w:proofErr w:type="spellEnd"/>
      <w:r w:rsidRPr="00FA3324">
        <w:t>)</w:t>
      </w:r>
    </w:p>
    <w:p w14:paraId="2E74BD49" w14:textId="3A8514EC" w:rsidR="00FA3324" w:rsidRDefault="00FA3324" w:rsidP="00644A22">
      <w:pPr>
        <w:pStyle w:val="Prrafodelista"/>
        <w:numPr>
          <w:ilvl w:val="0"/>
          <w:numId w:val="1"/>
        </w:numPr>
        <w:jc w:val="both"/>
      </w:pPr>
      <w:r>
        <w:t>N</w:t>
      </w:r>
      <w:r w:rsidRPr="00FA3324">
        <w:t>úmero de reseñas (</w:t>
      </w:r>
      <w:proofErr w:type="spellStart"/>
      <w:r w:rsidRPr="00FA3324">
        <w:t>number_of_reviews</w:t>
      </w:r>
      <w:proofErr w:type="spellEnd"/>
      <w:r w:rsidRPr="00FA3324">
        <w:t>)</w:t>
      </w:r>
    </w:p>
    <w:p w14:paraId="67B959AC" w14:textId="77777777" w:rsidR="00FA3324" w:rsidRDefault="00FA3324" w:rsidP="00644A22">
      <w:pPr>
        <w:pStyle w:val="Prrafodelista"/>
        <w:numPr>
          <w:ilvl w:val="0"/>
          <w:numId w:val="1"/>
        </w:numPr>
        <w:jc w:val="both"/>
      </w:pPr>
      <w:r>
        <w:t>Valoración media de las reseñas (</w:t>
      </w:r>
      <w:proofErr w:type="spellStart"/>
      <w:r>
        <w:t>review_scores_rating</w:t>
      </w:r>
      <w:proofErr w:type="spellEnd"/>
      <w:r>
        <w:t>)</w:t>
      </w:r>
    </w:p>
    <w:p w14:paraId="257992C7" w14:textId="0E3A2565" w:rsidR="00FA3324" w:rsidRPr="00FA3324" w:rsidRDefault="00FA3324" w:rsidP="00644A22">
      <w:pPr>
        <w:pStyle w:val="Prrafodelista"/>
        <w:numPr>
          <w:ilvl w:val="0"/>
          <w:numId w:val="1"/>
        </w:numPr>
        <w:jc w:val="both"/>
      </w:pPr>
      <w:r>
        <w:t>D</w:t>
      </w:r>
      <w:r w:rsidRPr="00FA3324">
        <w:t>isponibilidad anual (availability_365)</w:t>
      </w:r>
    </w:p>
    <w:p w14:paraId="467DFA35" w14:textId="77779985" w:rsidR="00FA3324" w:rsidRPr="00FA3324" w:rsidRDefault="00FA3324" w:rsidP="00644A22">
      <w:pPr>
        <w:jc w:val="both"/>
      </w:pPr>
      <w:r w:rsidRPr="00FA3324">
        <w:t>Compararemos el Centro con los dos siguientes barrios más relevantes (Este y Carretera de Cádiz) para ver si la diferencia es estructural o puntual.</w:t>
      </w:r>
    </w:p>
    <w:p w14:paraId="67CE384E" w14:textId="190AF9DB" w:rsidR="00FA3324" w:rsidRPr="00FA3324" w:rsidRDefault="00FA3324" w:rsidP="00644A22">
      <w:pPr>
        <w:jc w:val="both"/>
      </w:pPr>
      <w:r w:rsidRPr="00FA3324">
        <w:t>Si la hipótesis no se confirma:</w:t>
      </w:r>
    </w:p>
    <w:p w14:paraId="2023255E" w14:textId="77777777" w:rsidR="00FA3324" w:rsidRPr="00FA3324" w:rsidRDefault="00FA3324" w:rsidP="00644A22">
      <w:pPr>
        <w:jc w:val="both"/>
      </w:pPr>
      <w:r w:rsidRPr="00FA3324">
        <w:t>Identificaremos qué barrios presentan un precio medio superior al del Centro, aplicando un umbral mínimo de alojamientos para evitar sesgos (por ejemplo, &gt;200 alojamientos).</w:t>
      </w:r>
    </w:p>
    <w:p w14:paraId="1AE1EC88" w14:textId="77777777" w:rsidR="00FA3324" w:rsidRDefault="00FA3324" w:rsidP="00644A22">
      <w:pPr>
        <w:jc w:val="both"/>
      </w:pPr>
      <w:r w:rsidRPr="00FA3324">
        <w:t>Analizaremos cuáles son los factores que explican los precios más altos en esos barrios:</w:t>
      </w:r>
    </w:p>
    <w:p w14:paraId="29B4B9CA" w14:textId="77777777" w:rsidR="00FA3324" w:rsidRDefault="00FA3324" w:rsidP="00644A22">
      <w:pPr>
        <w:pStyle w:val="Prrafodelista"/>
        <w:numPr>
          <w:ilvl w:val="0"/>
          <w:numId w:val="1"/>
        </w:numPr>
        <w:jc w:val="both"/>
      </w:pPr>
      <w:r w:rsidRPr="00FA3324">
        <w:t>Precio medio por persona (precio / capacidad del alojamiento)</w:t>
      </w:r>
    </w:p>
    <w:p w14:paraId="5240320C" w14:textId="77777777" w:rsidR="00FA3324" w:rsidRDefault="00FA3324" w:rsidP="00644A22">
      <w:pPr>
        <w:pStyle w:val="Prrafodelista"/>
        <w:numPr>
          <w:ilvl w:val="0"/>
          <w:numId w:val="1"/>
        </w:numPr>
        <w:jc w:val="both"/>
      </w:pPr>
      <w:r w:rsidRPr="00FA3324">
        <w:t>Tipo de habitación predominante</w:t>
      </w:r>
    </w:p>
    <w:p w14:paraId="44BD269B" w14:textId="77777777" w:rsidR="00FA3324" w:rsidRDefault="00FA3324" w:rsidP="00644A22">
      <w:pPr>
        <w:pStyle w:val="Prrafodelista"/>
        <w:numPr>
          <w:ilvl w:val="0"/>
          <w:numId w:val="1"/>
        </w:numPr>
        <w:jc w:val="both"/>
      </w:pPr>
      <w:r w:rsidRPr="00FA3324">
        <w:t>Capacidad típica del alojamiento</w:t>
      </w:r>
    </w:p>
    <w:p w14:paraId="16D3649B" w14:textId="77777777" w:rsidR="00FA3324" w:rsidRDefault="00FA3324" w:rsidP="00644A22">
      <w:pPr>
        <w:pStyle w:val="Prrafodelista"/>
        <w:numPr>
          <w:ilvl w:val="0"/>
          <w:numId w:val="1"/>
        </w:numPr>
        <w:jc w:val="both"/>
      </w:pPr>
      <w:r w:rsidRPr="00FA3324">
        <w:t>Número de reseñas y valor de las reseñas</w:t>
      </w:r>
    </w:p>
    <w:p w14:paraId="0200281F" w14:textId="1A00413C" w:rsidR="00FA3324" w:rsidRPr="00FA3324" w:rsidRDefault="00FA3324" w:rsidP="00644A22">
      <w:pPr>
        <w:pStyle w:val="Prrafodelista"/>
        <w:numPr>
          <w:ilvl w:val="0"/>
          <w:numId w:val="1"/>
        </w:numPr>
        <w:jc w:val="both"/>
      </w:pPr>
      <w:r w:rsidRPr="00FA3324">
        <w:t>Disponibilidad anual (availability_365)</w:t>
      </w:r>
    </w:p>
    <w:p w14:paraId="0C3BB82E" w14:textId="64B7F340" w:rsidR="00FA3324" w:rsidRPr="00FA3324" w:rsidRDefault="00FA3324" w:rsidP="00644A22">
      <w:pPr>
        <w:jc w:val="both"/>
      </w:pPr>
      <w:r w:rsidRPr="00FA3324">
        <w:t>Compararemos entre sí los barrios más caros que el Centro para determinar si:</w:t>
      </w:r>
    </w:p>
    <w:p w14:paraId="1E3CB438" w14:textId="77777777" w:rsidR="00FA3324" w:rsidRDefault="00FA3324" w:rsidP="00644A22">
      <w:pPr>
        <w:pStyle w:val="Prrafodelista"/>
        <w:numPr>
          <w:ilvl w:val="0"/>
          <w:numId w:val="1"/>
        </w:numPr>
        <w:jc w:val="both"/>
      </w:pPr>
      <w:r w:rsidRPr="00FA3324">
        <w:t>El precio elevado se debe a alojamientos de mayor capacidad</w:t>
      </w:r>
    </w:p>
    <w:p w14:paraId="5D9932D3" w14:textId="77777777" w:rsidR="00FA3324" w:rsidRDefault="00FA3324" w:rsidP="00644A22">
      <w:pPr>
        <w:pStyle w:val="Prrafodelista"/>
        <w:numPr>
          <w:ilvl w:val="0"/>
          <w:numId w:val="1"/>
        </w:numPr>
        <w:jc w:val="both"/>
      </w:pPr>
      <w:r w:rsidRPr="00FA3324">
        <w:t>Predominan tipos de alojamiento más costosos</w:t>
      </w:r>
    </w:p>
    <w:p w14:paraId="3E7BAAF6" w14:textId="72204BED" w:rsidR="00FA3324" w:rsidRDefault="00FA3324" w:rsidP="00644A22">
      <w:pPr>
        <w:pStyle w:val="Prrafodelista"/>
        <w:numPr>
          <w:ilvl w:val="0"/>
          <w:numId w:val="1"/>
        </w:numPr>
        <w:jc w:val="both"/>
      </w:pPr>
      <w:r w:rsidRPr="00FA3324">
        <w:t>La diferencia de precio es estructural o depende de características específi</w:t>
      </w:r>
      <w:r>
        <w:t>c</w:t>
      </w:r>
      <w:r w:rsidRPr="00FA3324">
        <w:t>as de cada barrio</w:t>
      </w:r>
    </w:p>
    <w:p w14:paraId="0D65EDCF" w14:textId="77777777" w:rsidR="00644A22" w:rsidRDefault="00644A22" w:rsidP="00644A22">
      <w:pPr>
        <w:jc w:val="both"/>
      </w:pPr>
    </w:p>
    <w:p w14:paraId="6FD85A0D" w14:textId="3659A6BE" w:rsidR="00644A22" w:rsidRPr="00644A22" w:rsidRDefault="00644A22" w:rsidP="00644A22">
      <w:pPr>
        <w:jc w:val="both"/>
        <w:rPr>
          <w:b/>
          <w:bCs/>
        </w:rPr>
      </w:pPr>
      <w:r w:rsidRPr="00644A22">
        <w:rPr>
          <w:b/>
          <w:bCs/>
        </w:rPr>
        <w:t>ANÁLISIS</w:t>
      </w:r>
    </w:p>
    <w:p w14:paraId="30C115E9" w14:textId="7ACECC0A" w:rsidR="00FA3324" w:rsidRDefault="00644A22" w:rsidP="00644A22">
      <w:pPr>
        <w:jc w:val="both"/>
      </w:pPr>
      <w:r w:rsidRPr="00644A22">
        <w:t xml:space="preserve">Para iniciar el análisis de la hipótesis, se realizó una exploración descriptiva del </w:t>
      </w:r>
      <w:proofErr w:type="spellStart"/>
      <w:r w:rsidRPr="00644A22">
        <w:rPr>
          <w:i/>
          <w:iCs/>
        </w:rPr>
        <w:t>dataframe</w:t>
      </w:r>
      <w:proofErr w:type="spellEnd"/>
      <w:r w:rsidRPr="00644A22">
        <w:t xml:space="preserve"> completo con el objetivo de identificar qué variables resultaban relevantes para el estudio. En primer lugar, se llevó a cabo una contabilidad del número de alojamientos disponibles en cada barrio, lo que permitió conocer el peso relativo de cada zona dentro del conjunto de datos. A continuación, se calculó el precio medio por barrio y se ordenaron los resultados de forma descendente según dicho valor. Esta primera aproximación ofrece una visión general de cómo se distribuyen los precios en la ciudad y permite detectar, desde </w:t>
      </w:r>
      <w:r w:rsidRPr="00644A22">
        <w:lastRenderedPageBreak/>
        <w:t>una perspectiva preliminar, qué barrios presentan un coste medio más elevado, información esencial para evaluar la validez de la hipótesis planteada.</w:t>
      </w:r>
    </w:p>
    <w:tbl>
      <w:tblPr>
        <w:tblStyle w:val="Tablaconcuadrcula"/>
        <w:tblW w:w="0" w:type="auto"/>
        <w:tblLook w:val="04A0" w:firstRow="1" w:lastRow="0" w:firstColumn="1" w:lastColumn="0" w:noHBand="0" w:noVBand="1"/>
      </w:tblPr>
      <w:tblGrid>
        <w:gridCol w:w="2831"/>
        <w:gridCol w:w="2831"/>
        <w:gridCol w:w="2832"/>
      </w:tblGrid>
      <w:tr w:rsidR="00FA3324" w14:paraId="3AC189B3" w14:textId="77777777" w:rsidTr="00FA3324">
        <w:tc>
          <w:tcPr>
            <w:tcW w:w="2831" w:type="dxa"/>
          </w:tcPr>
          <w:p w14:paraId="59D360FD" w14:textId="2FA18B19" w:rsidR="00FA3324" w:rsidRPr="00644A22" w:rsidRDefault="00FA3324" w:rsidP="00FA3324">
            <w:pPr>
              <w:rPr>
                <w:b/>
                <w:bCs/>
              </w:rPr>
            </w:pPr>
            <w:r w:rsidRPr="00644A22">
              <w:rPr>
                <w:b/>
                <w:bCs/>
              </w:rPr>
              <w:t>Barrio</w:t>
            </w:r>
          </w:p>
        </w:tc>
        <w:tc>
          <w:tcPr>
            <w:tcW w:w="2831" w:type="dxa"/>
          </w:tcPr>
          <w:p w14:paraId="1D3C9D88" w14:textId="520FD68D" w:rsidR="00FA3324" w:rsidRPr="00644A22" w:rsidRDefault="00FA3324" w:rsidP="00B71462">
            <w:pPr>
              <w:jc w:val="center"/>
              <w:rPr>
                <w:b/>
                <w:bCs/>
              </w:rPr>
            </w:pPr>
            <w:proofErr w:type="gramStart"/>
            <w:r w:rsidRPr="00644A22">
              <w:rPr>
                <w:b/>
                <w:bCs/>
              </w:rPr>
              <w:t>Total</w:t>
            </w:r>
            <w:proofErr w:type="gramEnd"/>
            <w:r w:rsidRPr="00644A22">
              <w:rPr>
                <w:b/>
                <w:bCs/>
              </w:rPr>
              <w:t xml:space="preserve"> Alojamientos</w:t>
            </w:r>
          </w:p>
        </w:tc>
        <w:tc>
          <w:tcPr>
            <w:tcW w:w="2832" w:type="dxa"/>
          </w:tcPr>
          <w:p w14:paraId="39743928" w14:textId="7DC66381" w:rsidR="00FA3324" w:rsidRPr="00644A22" w:rsidRDefault="00FA3324" w:rsidP="00B71462">
            <w:pPr>
              <w:jc w:val="center"/>
              <w:rPr>
                <w:b/>
                <w:bCs/>
              </w:rPr>
            </w:pPr>
            <w:r w:rsidRPr="00644A22">
              <w:rPr>
                <w:b/>
                <w:bCs/>
              </w:rPr>
              <w:t>Precio medio (€)</w:t>
            </w:r>
          </w:p>
        </w:tc>
      </w:tr>
      <w:tr w:rsidR="00FA3324" w14:paraId="76D0B92C" w14:textId="77777777" w:rsidTr="00FA3324">
        <w:tc>
          <w:tcPr>
            <w:tcW w:w="2831" w:type="dxa"/>
          </w:tcPr>
          <w:p w14:paraId="2DCC6D86" w14:textId="6D2D5B1F" w:rsidR="00FA3324" w:rsidRPr="00B71462" w:rsidRDefault="00FA3324" w:rsidP="00FA3324">
            <w:pPr>
              <w:rPr>
                <w:b/>
                <w:bCs/>
                <w:color w:val="EE0000"/>
              </w:rPr>
            </w:pPr>
            <w:r w:rsidRPr="00B71462">
              <w:rPr>
                <w:b/>
                <w:bCs/>
                <w:color w:val="EE0000"/>
              </w:rPr>
              <w:t>Campanillas</w:t>
            </w:r>
          </w:p>
        </w:tc>
        <w:tc>
          <w:tcPr>
            <w:tcW w:w="2831" w:type="dxa"/>
          </w:tcPr>
          <w:p w14:paraId="16926AD3" w14:textId="571DBD15" w:rsidR="00FA3324" w:rsidRPr="00B71462" w:rsidRDefault="00FA3324" w:rsidP="00B71462">
            <w:pPr>
              <w:jc w:val="center"/>
              <w:rPr>
                <w:b/>
                <w:bCs/>
                <w:color w:val="EE0000"/>
              </w:rPr>
            </w:pPr>
            <w:r w:rsidRPr="00B71462">
              <w:rPr>
                <w:b/>
                <w:bCs/>
                <w:color w:val="EE0000"/>
              </w:rPr>
              <w:t>19</w:t>
            </w:r>
          </w:p>
        </w:tc>
        <w:tc>
          <w:tcPr>
            <w:tcW w:w="2832" w:type="dxa"/>
          </w:tcPr>
          <w:p w14:paraId="0A18DC86" w14:textId="10F9C5CF" w:rsidR="00FA3324" w:rsidRPr="00B71462" w:rsidRDefault="00FA3324" w:rsidP="00B71462">
            <w:pPr>
              <w:jc w:val="center"/>
              <w:rPr>
                <w:b/>
                <w:bCs/>
                <w:color w:val="EE0000"/>
              </w:rPr>
            </w:pPr>
            <w:r w:rsidRPr="00B71462">
              <w:rPr>
                <w:b/>
                <w:bCs/>
                <w:color w:val="EE0000"/>
              </w:rPr>
              <w:t>2989.21</w:t>
            </w:r>
          </w:p>
        </w:tc>
      </w:tr>
      <w:tr w:rsidR="00FA3324" w14:paraId="1C9242F8" w14:textId="77777777" w:rsidTr="00FA3324">
        <w:tc>
          <w:tcPr>
            <w:tcW w:w="2831" w:type="dxa"/>
          </w:tcPr>
          <w:p w14:paraId="405CCB8A" w14:textId="59A293C5" w:rsidR="00FA3324" w:rsidRDefault="00FA3324" w:rsidP="00FA3324">
            <w:r>
              <w:t>Churriana</w:t>
            </w:r>
          </w:p>
        </w:tc>
        <w:tc>
          <w:tcPr>
            <w:tcW w:w="2831" w:type="dxa"/>
          </w:tcPr>
          <w:p w14:paraId="42F93F08" w14:textId="7DB37ED4" w:rsidR="00FA3324" w:rsidRDefault="00FA3324" w:rsidP="00B71462">
            <w:pPr>
              <w:jc w:val="center"/>
            </w:pPr>
            <w:r>
              <w:t>110</w:t>
            </w:r>
          </w:p>
        </w:tc>
        <w:tc>
          <w:tcPr>
            <w:tcW w:w="2832" w:type="dxa"/>
          </w:tcPr>
          <w:p w14:paraId="6EF3DDD6" w14:textId="4757B780" w:rsidR="00FA3324" w:rsidRDefault="00FA3324" w:rsidP="00B71462">
            <w:pPr>
              <w:jc w:val="center"/>
            </w:pPr>
            <w:r>
              <w:t>594.29</w:t>
            </w:r>
          </w:p>
        </w:tc>
      </w:tr>
      <w:tr w:rsidR="00FA3324" w14:paraId="17E70665" w14:textId="77777777" w:rsidTr="00FA3324">
        <w:tc>
          <w:tcPr>
            <w:tcW w:w="2831" w:type="dxa"/>
          </w:tcPr>
          <w:p w14:paraId="321FF10C" w14:textId="517942D2" w:rsidR="00FA3324" w:rsidRDefault="00FA3324" w:rsidP="00FA3324">
            <w:r>
              <w:t>Puerto de la Torre</w:t>
            </w:r>
          </w:p>
        </w:tc>
        <w:tc>
          <w:tcPr>
            <w:tcW w:w="2831" w:type="dxa"/>
          </w:tcPr>
          <w:p w14:paraId="0E6F21BE" w14:textId="4AA25B85" w:rsidR="00FA3324" w:rsidRDefault="00FA3324" w:rsidP="00B71462">
            <w:pPr>
              <w:jc w:val="center"/>
            </w:pPr>
            <w:r>
              <w:t>29</w:t>
            </w:r>
          </w:p>
        </w:tc>
        <w:tc>
          <w:tcPr>
            <w:tcW w:w="2832" w:type="dxa"/>
          </w:tcPr>
          <w:p w14:paraId="586E3B55" w14:textId="7C5338A6" w:rsidR="00FA3324" w:rsidRDefault="00FA3324" w:rsidP="00B71462">
            <w:pPr>
              <w:jc w:val="center"/>
            </w:pPr>
            <w:r>
              <w:t>444.93</w:t>
            </w:r>
          </w:p>
        </w:tc>
      </w:tr>
      <w:tr w:rsidR="00FA3324" w14:paraId="68E8766F" w14:textId="77777777" w:rsidTr="00FA3324">
        <w:tc>
          <w:tcPr>
            <w:tcW w:w="2831" w:type="dxa"/>
          </w:tcPr>
          <w:p w14:paraId="330DCB50" w14:textId="18666C7D" w:rsidR="00FA3324" w:rsidRDefault="00FA3324" w:rsidP="00FA3324">
            <w:r>
              <w:t>Este</w:t>
            </w:r>
          </w:p>
        </w:tc>
        <w:tc>
          <w:tcPr>
            <w:tcW w:w="2831" w:type="dxa"/>
          </w:tcPr>
          <w:p w14:paraId="333D9DFF" w14:textId="3218F1D0" w:rsidR="00FA3324" w:rsidRDefault="00FA3324" w:rsidP="00B71462">
            <w:pPr>
              <w:jc w:val="center"/>
            </w:pPr>
            <w:r>
              <w:t>689</w:t>
            </w:r>
          </w:p>
        </w:tc>
        <w:tc>
          <w:tcPr>
            <w:tcW w:w="2832" w:type="dxa"/>
          </w:tcPr>
          <w:p w14:paraId="5DE3029F" w14:textId="67BC074F" w:rsidR="00FA3324" w:rsidRDefault="00FA3324" w:rsidP="00B71462">
            <w:pPr>
              <w:jc w:val="center"/>
            </w:pPr>
            <w:r>
              <w:t>310.22</w:t>
            </w:r>
          </w:p>
        </w:tc>
      </w:tr>
      <w:tr w:rsidR="00FA3324" w14:paraId="3B99BFC0" w14:textId="77777777" w:rsidTr="00FA3324">
        <w:tc>
          <w:tcPr>
            <w:tcW w:w="2831" w:type="dxa"/>
          </w:tcPr>
          <w:p w14:paraId="6D0F4E6B" w14:textId="5688A705" w:rsidR="00FA3324" w:rsidRDefault="00FA3324" w:rsidP="00FA3324">
            <w:r>
              <w:t>Teatinos-Universidad</w:t>
            </w:r>
          </w:p>
        </w:tc>
        <w:tc>
          <w:tcPr>
            <w:tcW w:w="2831" w:type="dxa"/>
          </w:tcPr>
          <w:p w14:paraId="7F404BF7" w14:textId="61ECAC7E" w:rsidR="00FA3324" w:rsidRDefault="00FA3324" w:rsidP="00B71462">
            <w:pPr>
              <w:jc w:val="center"/>
            </w:pPr>
            <w:r>
              <w:t>47</w:t>
            </w:r>
          </w:p>
        </w:tc>
        <w:tc>
          <w:tcPr>
            <w:tcW w:w="2832" w:type="dxa"/>
          </w:tcPr>
          <w:p w14:paraId="60AF2E8D" w14:textId="4CFDF187" w:rsidR="00FA3324" w:rsidRDefault="00FA3324" w:rsidP="00B71462">
            <w:pPr>
              <w:jc w:val="center"/>
            </w:pPr>
            <w:r>
              <w:t>284.18</w:t>
            </w:r>
          </w:p>
        </w:tc>
      </w:tr>
      <w:tr w:rsidR="00FA3324" w14:paraId="2EDDBF0D" w14:textId="77777777" w:rsidTr="00FA3324">
        <w:tc>
          <w:tcPr>
            <w:tcW w:w="2831" w:type="dxa"/>
          </w:tcPr>
          <w:p w14:paraId="2A718533" w14:textId="27C46979" w:rsidR="00FA3324" w:rsidRDefault="00FA3324" w:rsidP="00FA3324">
            <w:r>
              <w:t>Cruz de Humilladero</w:t>
            </w:r>
          </w:p>
        </w:tc>
        <w:tc>
          <w:tcPr>
            <w:tcW w:w="2831" w:type="dxa"/>
          </w:tcPr>
          <w:p w14:paraId="600FC792" w14:textId="613067C1" w:rsidR="00FA3324" w:rsidRDefault="00FA3324" w:rsidP="00B71462">
            <w:pPr>
              <w:jc w:val="center"/>
            </w:pPr>
            <w:r>
              <w:t>294</w:t>
            </w:r>
          </w:p>
        </w:tc>
        <w:tc>
          <w:tcPr>
            <w:tcW w:w="2832" w:type="dxa"/>
          </w:tcPr>
          <w:p w14:paraId="58682845" w14:textId="56C27B5A" w:rsidR="00FA3324" w:rsidRDefault="00FA3324" w:rsidP="00B71462">
            <w:pPr>
              <w:jc w:val="center"/>
            </w:pPr>
            <w:r>
              <w:t>255.66</w:t>
            </w:r>
          </w:p>
        </w:tc>
      </w:tr>
      <w:tr w:rsidR="00FA3324" w14:paraId="499A642B" w14:textId="77777777" w:rsidTr="00FA3324">
        <w:tc>
          <w:tcPr>
            <w:tcW w:w="2831" w:type="dxa"/>
          </w:tcPr>
          <w:p w14:paraId="4575814E" w14:textId="5DECA908" w:rsidR="00FA3324" w:rsidRDefault="00FA3324" w:rsidP="00FA3324">
            <w:r>
              <w:t>Carretera de Cádiz</w:t>
            </w:r>
          </w:p>
        </w:tc>
        <w:tc>
          <w:tcPr>
            <w:tcW w:w="2831" w:type="dxa"/>
          </w:tcPr>
          <w:p w14:paraId="47EE5C3C" w14:textId="4C9DE6ED" w:rsidR="00FA3324" w:rsidRDefault="00FA3324" w:rsidP="00B71462">
            <w:pPr>
              <w:jc w:val="center"/>
            </w:pPr>
            <w:r>
              <w:t>666</w:t>
            </w:r>
          </w:p>
        </w:tc>
        <w:tc>
          <w:tcPr>
            <w:tcW w:w="2832" w:type="dxa"/>
          </w:tcPr>
          <w:p w14:paraId="1E554DE7" w14:textId="5C93C461" w:rsidR="00FA3324" w:rsidRDefault="00644A22" w:rsidP="00B71462">
            <w:pPr>
              <w:jc w:val="center"/>
            </w:pPr>
            <w:r>
              <w:t>251.09</w:t>
            </w:r>
          </w:p>
        </w:tc>
      </w:tr>
      <w:tr w:rsidR="00644A22" w14:paraId="0203FAC9" w14:textId="77777777" w:rsidTr="00FA3324">
        <w:tc>
          <w:tcPr>
            <w:tcW w:w="2831" w:type="dxa"/>
          </w:tcPr>
          <w:p w14:paraId="07C96015" w14:textId="1E90C1AD" w:rsidR="00644A22" w:rsidRPr="00B71462" w:rsidRDefault="00644A22" w:rsidP="00FA3324">
            <w:pPr>
              <w:rPr>
                <w:b/>
                <w:bCs/>
                <w:color w:val="EE0000"/>
              </w:rPr>
            </w:pPr>
            <w:r w:rsidRPr="00B71462">
              <w:rPr>
                <w:b/>
                <w:bCs/>
                <w:color w:val="EE0000"/>
              </w:rPr>
              <w:t>Centro</w:t>
            </w:r>
          </w:p>
        </w:tc>
        <w:tc>
          <w:tcPr>
            <w:tcW w:w="2831" w:type="dxa"/>
          </w:tcPr>
          <w:p w14:paraId="5377BF79" w14:textId="5E27F3EB" w:rsidR="00644A22" w:rsidRPr="00B71462" w:rsidRDefault="00644A22" w:rsidP="00B71462">
            <w:pPr>
              <w:jc w:val="center"/>
              <w:rPr>
                <w:b/>
                <w:bCs/>
                <w:color w:val="EE0000"/>
              </w:rPr>
            </w:pPr>
            <w:r w:rsidRPr="00B71462">
              <w:rPr>
                <w:b/>
                <w:bCs/>
                <w:color w:val="EE0000"/>
              </w:rPr>
              <w:t>4.615</w:t>
            </w:r>
          </w:p>
        </w:tc>
        <w:tc>
          <w:tcPr>
            <w:tcW w:w="2832" w:type="dxa"/>
          </w:tcPr>
          <w:p w14:paraId="33F9677D" w14:textId="493F3AE8" w:rsidR="00644A22" w:rsidRPr="00B71462" w:rsidRDefault="00644A22" w:rsidP="00B71462">
            <w:pPr>
              <w:jc w:val="center"/>
              <w:rPr>
                <w:b/>
                <w:bCs/>
                <w:color w:val="EE0000"/>
              </w:rPr>
            </w:pPr>
            <w:r w:rsidRPr="00B71462">
              <w:rPr>
                <w:b/>
                <w:bCs/>
                <w:color w:val="EE0000"/>
              </w:rPr>
              <w:t>157.23</w:t>
            </w:r>
          </w:p>
        </w:tc>
      </w:tr>
      <w:tr w:rsidR="00644A22" w14:paraId="67E0137D" w14:textId="77777777" w:rsidTr="00FA3324">
        <w:tc>
          <w:tcPr>
            <w:tcW w:w="2831" w:type="dxa"/>
          </w:tcPr>
          <w:p w14:paraId="1459D8D1" w14:textId="7ADA5A19" w:rsidR="00644A22" w:rsidRDefault="00644A22" w:rsidP="00FA3324">
            <w:r>
              <w:t>Palma-Palmilla</w:t>
            </w:r>
          </w:p>
        </w:tc>
        <w:tc>
          <w:tcPr>
            <w:tcW w:w="2831" w:type="dxa"/>
          </w:tcPr>
          <w:p w14:paraId="55DF9381" w14:textId="6D6C3DC5" w:rsidR="00644A22" w:rsidRDefault="00644A22" w:rsidP="00B71462">
            <w:pPr>
              <w:jc w:val="center"/>
            </w:pPr>
            <w:r>
              <w:t>123</w:t>
            </w:r>
          </w:p>
        </w:tc>
        <w:tc>
          <w:tcPr>
            <w:tcW w:w="2832" w:type="dxa"/>
          </w:tcPr>
          <w:p w14:paraId="7D2AA3EF" w14:textId="4A45E157" w:rsidR="00644A22" w:rsidRDefault="00644A22" w:rsidP="00B71462">
            <w:pPr>
              <w:jc w:val="center"/>
            </w:pPr>
            <w:r>
              <w:t>141.65</w:t>
            </w:r>
          </w:p>
        </w:tc>
      </w:tr>
      <w:tr w:rsidR="00644A22" w14:paraId="21A0C264" w14:textId="77777777" w:rsidTr="00FA3324">
        <w:tc>
          <w:tcPr>
            <w:tcW w:w="2831" w:type="dxa"/>
          </w:tcPr>
          <w:p w14:paraId="5C1EF785" w14:textId="714C78EB" w:rsidR="00644A22" w:rsidRDefault="00644A22" w:rsidP="00FA3324">
            <w:r>
              <w:t>Ciudad Jardín</w:t>
            </w:r>
          </w:p>
        </w:tc>
        <w:tc>
          <w:tcPr>
            <w:tcW w:w="2831" w:type="dxa"/>
          </w:tcPr>
          <w:p w14:paraId="2B0A9F2E" w14:textId="775BBA02" w:rsidR="00644A22" w:rsidRDefault="00644A22" w:rsidP="00B71462">
            <w:pPr>
              <w:jc w:val="center"/>
            </w:pPr>
            <w:r>
              <w:t>52</w:t>
            </w:r>
          </w:p>
        </w:tc>
        <w:tc>
          <w:tcPr>
            <w:tcW w:w="2832" w:type="dxa"/>
          </w:tcPr>
          <w:p w14:paraId="518976D6" w14:textId="609E082E" w:rsidR="00644A22" w:rsidRDefault="00644A22" w:rsidP="00B71462">
            <w:pPr>
              <w:jc w:val="center"/>
            </w:pPr>
            <w:r>
              <w:t>113.13</w:t>
            </w:r>
          </w:p>
        </w:tc>
      </w:tr>
      <w:tr w:rsidR="00644A22" w14:paraId="77FC3FB1" w14:textId="77777777" w:rsidTr="00FA3324">
        <w:tc>
          <w:tcPr>
            <w:tcW w:w="2831" w:type="dxa"/>
          </w:tcPr>
          <w:p w14:paraId="64BE0331" w14:textId="73B7BF64" w:rsidR="00644A22" w:rsidRDefault="00644A22" w:rsidP="00FA3324">
            <w:r>
              <w:t>Bailen-Miraflores</w:t>
            </w:r>
          </w:p>
        </w:tc>
        <w:tc>
          <w:tcPr>
            <w:tcW w:w="2831" w:type="dxa"/>
          </w:tcPr>
          <w:p w14:paraId="688D590C" w14:textId="7B8BA24E" w:rsidR="00644A22" w:rsidRDefault="00644A22" w:rsidP="00B71462">
            <w:pPr>
              <w:jc w:val="center"/>
            </w:pPr>
            <w:r>
              <w:t>217</w:t>
            </w:r>
          </w:p>
        </w:tc>
        <w:tc>
          <w:tcPr>
            <w:tcW w:w="2832" w:type="dxa"/>
          </w:tcPr>
          <w:p w14:paraId="119E10EE" w14:textId="7BF8B865" w:rsidR="00644A22" w:rsidRDefault="00644A22" w:rsidP="00B71462">
            <w:pPr>
              <w:jc w:val="center"/>
            </w:pPr>
            <w:r>
              <w:t>73.59</w:t>
            </w:r>
          </w:p>
        </w:tc>
      </w:tr>
    </w:tbl>
    <w:p w14:paraId="3686872B" w14:textId="16DBA1C3" w:rsidR="00FA3324" w:rsidRDefault="00FA3324" w:rsidP="00322977">
      <w:pPr>
        <w:tabs>
          <w:tab w:val="left" w:pos="5136"/>
        </w:tabs>
        <w:jc w:val="both"/>
      </w:pPr>
    </w:p>
    <w:p w14:paraId="5DC7E4F1" w14:textId="712033A3" w:rsidR="00644A22" w:rsidRDefault="00322977" w:rsidP="00322977">
      <w:pPr>
        <w:tabs>
          <w:tab w:val="left" w:pos="5136"/>
        </w:tabs>
        <w:jc w:val="both"/>
      </w:pPr>
      <w:r w:rsidRPr="00322977">
        <w:t xml:space="preserve">Al observar la tabla inicial, se aprecia la presencia de valores claramente desproporcionados en algunos barrios, especialmente en Campanillas, Churriana y Puerto de la Torre. Estos valores extremos corresponden a </w:t>
      </w:r>
      <w:proofErr w:type="spellStart"/>
      <w:r w:rsidRPr="00322977">
        <w:rPr>
          <w:i/>
          <w:iCs/>
        </w:rPr>
        <w:t>outliers</w:t>
      </w:r>
      <w:proofErr w:type="spellEnd"/>
      <w:r w:rsidRPr="00322977">
        <w:t xml:space="preserve"> que distorsionan de manera significativa el cálculo del precio medio por barrio, impidiendo una comparación realista entre zonas. Con el fin de obtener un análisis más fiable y homogéneo, se decidió eliminar dichos valores atípicos. Para ello, se aplicó un criterio basado en el percentil 0.99 del precio, excluyendo todos los alojamientos con importes superiores a 1.000 euros. Este filtrado afectó a un total de 69 alojamientos distribuidos por distintos barrios, permitiendo depurar el conjunto de datos y trabajar con una estructura de precios más representativa del mercado real.</w:t>
      </w:r>
    </w:p>
    <w:p w14:paraId="2762E632" w14:textId="0A80D2DE" w:rsidR="00322977" w:rsidRDefault="00322977" w:rsidP="00322977">
      <w:pPr>
        <w:tabs>
          <w:tab w:val="left" w:pos="5136"/>
        </w:tabs>
        <w:jc w:val="center"/>
      </w:pPr>
      <w:r w:rsidRPr="00644A22">
        <w:drawing>
          <wp:inline distT="0" distB="0" distL="0" distR="0" wp14:anchorId="0B26358A" wp14:editId="2D1C4146">
            <wp:extent cx="4038252" cy="3900542"/>
            <wp:effectExtent l="0" t="0" r="635" b="5080"/>
            <wp:docPr id="793581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81957" name=""/>
                    <pic:cNvPicPr/>
                  </pic:nvPicPr>
                  <pic:blipFill>
                    <a:blip r:embed="rId5"/>
                    <a:stretch>
                      <a:fillRect/>
                    </a:stretch>
                  </pic:blipFill>
                  <pic:spPr>
                    <a:xfrm>
                      <a:off x="0" y="0"/>
                      <a:ext cx="4071344" cy="3932505"/>
                    </a:xfrm>
                    <a:prstGeom prst="rect">
                      <a:avLst/>
                    </a:prstGeom>
                  </pic:spPr>
                </pic:pic>
              </a:graphicData>
            </a:graphic>
          </wp:inline>
        </w:drawing>
      </w:r>
    </w:p>
    <w:p w14:paraId="55AC4C5A" w14:textId="6E87C3DF" w:rsidR="00644A22" w:rsidRDefault="00322977" w:rsidP="00322977">
      <w:pPr>
        <w:tabs>
          <w:tab w:val="left" w:pos="5136"/>
        </w:tabs>
        <w:jc w:val="both"/>
      </w:pPr>
      <w:r w:rsidRPr="00322977">
        <w:lastRenderedPageBreak/>
        <w:t>Una vez eliminados los valores atípicos, se observa que la media de precios en varios barrios desciende de manera notable, reflejando una estructura mucho más coherente y representativa del mercado real. La depuración del conjunto de datos permite apreciar cómo algunos barrios que inicialmente aparecían con precios medios muy elevados</w:t>
      </w:r>
      <w:r>
        <w:t xml:space="preserve">, </w:t>
      </w:r>
      <w:r w:rsidRPr="00322977">
        <w:t>debido a la presencia de alojamientos extremadamente caros</w:t>
      </w:r>
      <w:r>
        <w:t xml:space="preserve">, </w:t>
      </w:r>
      <w:r w:rsidRPr="00322977">
        <w:t xml:space="preserve">pasan a situarse en rangos más acordes con el resto de la ciudad. Tras aplicar el filtrado, se obtienen los nuevos valores medios por barrio, que constituyen la base para un análisis comparativo más fiable y libre de distorsiones provocadas por los </w:t>
      </w:r>
      <w:proofErr w:type="spellStart"/>
      <w:r w:rsidRPr="00322977">
        <w:t>outliers</w:t>
      </w:r>
      <w:proofErr w:type="spellEnd"/>
      <w:r w:rsidRPr="00322977">
        <w:t>.</w:t>
      </w:r>
    </w:p>
    <w:p w14:paraId="5AFC3C6C" w14:textId="77777777" w:rsidR="00322977" w:rsidRDefault="00322977" w:rsidP="00322977">
      <w:pPr>
        <w:tabs>
          <w:tab w:val="left" w:pos="5136"/>
        </w:tabs>
        <w:jc w:val="both"/>
      </w:pPr>
    </w:p>
    <w:tbl>
      <w:tblPr>
        <w:tblStyle w:val="Tablaconcuadrcula"/>
        <w:tblW w:w="0" w:type="auto"/>
        <w:tblLook w:val="04A0" w:firstRow="1" w:lastRow="0" w:firstColumn="1" w:lastColumn="0" w:noHBand="0" w:noVBand="1"/>
      </w:tblPr>
      <w:tblGrid>
        <w:gridCol w:w="2831"/>
        <w:gridCol w:w="2831"/>
        <w:gridCol w:w="2832"/>
      </w:tblGrid>
      <w:tr w:rsidR="00644A22" w14:paraId="6A06BD25" w14:textId="77777777" w:rsidTr="006E270A">
        <w:tc>
          <w:tcPr>
            <w:tcW w:w="2831" w:type="dxa"/>
          </w:tcPr>
          <w:p w14:paraId="1C7025B6" w14:textId="77777777" w:rsidR="00644A22" w:rsidRPr="00644A22" w:rsidRDefault="00644A22" w:rsidP="00B71462">
            <w:pPr>
              <w:jc w:val="center"/>
              <w:rPr>
                <w:b/>
                <w:bCs/>
              </w:rPr>
            </w:pPr>
            <w:r w:rsidRPr="00644A22">
              <w:rPr>
                <w:b/>
                <w:bCs/>
              </w:rPr>
              <w:t>Barrio</w:t>
            </w:r>
          </w:p>
        </w:tc>
        <w:tc>
          <w:tcPr>
            <w:tcW w:w="2831" w:type="dxa"/>
          </w:tcPr>
          <w:p w14:paraId="15637A68" w14:textId="77777777" w:rsidR="00644A22" w:rsidRPr="00644A22" w:rsidRDefault="00644A22" w:rsidP="00B71462">
            <w:pPr>
              <w:jc w:val="center"/>
              <w:rPr>
                <w:b/>
                <w:bCs/>
              </w:rPr>
            </w:pPr>
            <w:proofErr w:type="gramStart"/>
            <w:r w:rsidRPr="00644A22">
              <w:rPr>
                <w:b/>
                <w:bCs/>
              </w:rPr>
              <w:t>Total</w:t>
            </w:r>
            <w:proofErr w:type="gramEnd"/>
            <w:r w:rsidRPr="00644A22">
              <w:rPr>
                <w:b/>
                <w:bCs/>
              </w:rPr>
              <w:t xml:space="preserve"> Alojamientos</w:t>
            </w:r>
          </w:p>
        </w:tc>
        <w:tc>
          <w:tcPr>
            <w:tcW w:w="2832" w:type="dxa"/>
          </w:tcPr>
          <w:p w14:paraId="245B9F9B" w14:textId="77777777" w:rsidR="00644A22" w:rsidRPr="00644A22" w:rsidRDefault="00644A22" w:rsidP="00B71462">
            <w:pPr>
              <w:jc w:val="center"/>
              <w:rPr>
                <w:b/>
                <w:bCs/>
              </w:rPr>
            </w:pPr>
            <w:r w:rsidRPr="00644A22">
              <w:rPr>
                <w:b/>
                <w:bCs/>
              </w:rPr>
              <w:t>Precio medio (€)</w:t>
            </w:r>
          </w:p>
        </w:tc>
      </w:tr>
      <w:tr w:rsidR="00644A22" w14:paraId="7C3651C0" w14:textId="77777777" w:rsidTr="006E270A">
        <w:tc>
          <w:tcPr>
            <w:tcW w:w="2831" w:type="dxa"/>
          </w:tcPr>
          <w:p w14:paraId="1F932B5B" w14:textId="77777777" w:rsidR="00644A22" w:rsidRDefault="00644A22" w:rsidP="00B71462">
            <w:r>
              <w:t>Campanillas</w:t>
            </w:r>
          </w:p>
        </w:tc>
        <w:tc>
          <w:tcPr>
            <w:tcW w:w="2831" w:type="dxa"/>
          </w:tcPr>
          <w:p w14:paraId="6BF2FFA6" w14:textId="477761EA" w:rsidR="00644A22" w:rsidRDefault="00644A22" w:rsidP="00B71462">
            <w:pPr>
              <w:jc w:val="center"/>
            </w:pPr>
            <w:r>
              <w:t>13</w:t>
            </w:r>
          </w:p>
        </w:tc>
        <w:tc>
          <w:tcPr>
            <w:tcW w:w="2832" w:type="dxa"/>
          </w:tcPr>
          <w:p w14:paraId="644668FB" w14:textId="5B8D9680" w:rsidR="00644A22" w:rsidRDefault="00644A22" w:rsidP="00B71462">
            <w:pPr>
              <w:jc w:val="center"/>
            </w:pPr>
            <w:r>
              <w:t>204,00</w:t>
            </w:r>
          </w:p>
        </w:tc>
      </w:tr>
      <w:tr w:rsidR="00644A22" w14:paraId="48CB7ED8" w14:textId="77777777" w:rsidTr="006E270A">
        <w:tc>
          <w:tcPr>
            <w:tcW w:w="2831" w:type="dxa"/>
          </w:tcPr>
          <w:p w14:paraId="4AEB3A85" w14:textId="77777777" w:rsidR="00644A22" w:rsidRDefault="00644A22" w:rsidP="00B71462">
            <w:r>
              <w:t>Churriana</w:t>
            </w:r>
          </w:p>
        </w:tc>
        <w:tc>
          <w:tcPr>
            <w:tcW w:w="2831" w:type="dxa"/>
          </w:tcPr>
          <w:p w14:paraId="3D30DF40" w14:textId="16BBC78D" w:rsidR="00644A22" w:rsidRDefault="00644A22" w:rsidP="00B71462">
            <w:pPr>
              <w:jc w:val="center"/>
            </w:pPr>
            <w:r>
              <w:t>104</w:t>
            </w:r>
          </w:p>
        </w:tc>
        <w:tc>
          <w:tcPr>
            <w:tcW w:w="2832" w:type="dxa"/>
          </w:tcPr>
          <w:p w14:paraId="16F17969" w14:textId="06F2397F" w:rsidR="00644A22" w:rsidRDefault="00644A22" w:rsidP="00B71462">
            <w:pPr>
              <w:jc w:val="center"/>
            </w:pPr>
            <w:r>
              <w:t>161.30</w:t>
            </w:r>
          </w:p>
        </w:tc>
      </w:tr>
      <w:tr w:rsidR="00644A22" w14:paraId="3F23E0A8" w14:textId="77777777" w:rsidTr="006E270A">
        <w:tc>
          <w:tcPr>
            <w:tcW w:w="2831" w:type="dxa"/>
          </w:tcPr>
          <w:p w14:paraId="41CE0C2B" w14:textId="40A48879" w:rsidR="00644A22" w:rsidRDefault="00644A22" w:rsidP="00B71462">
            <w:r>
              <w:t>Palma-Palmilla</w:t>
            </w:r>
          </w:p>
        </w:tc>
        <w:tc>
          <w:tcPr>
            <w:tcW w:w="2831" w:type="dxa"/>
          </w:tcPr>
          <w:p w14:paraId="18B5B673" w14:textId="1AD514FF" w:rsidR="00644A22" w:rsidRDefault="00644A22" w:rsidP="00B71462">
            <w:pPr>
              <w:jc w:val="center"/>
            </w:pPr>
            <w:r>
              <w:t>123</w:t>
            </w:r>
          </w:p>
        </w:tc>
        <w:tc>
          <w:tcPr>
            <w:tcW w:w="2832" w:type="dxa"/>
          </w:tcPr>
          <w:p w14:paraId="0E2511AD" w14:textId="307ACC1D" w:rsidR="00644A22" w:rsidRDefault="00644A22" w:rsidP="00B71462">
            <w:pPr>
              <w:jc w:val="center"/>
            </w:pPr>
            <w:r>
              <w:t>141.65</w:t>
            </w:r>
          </w:p>
        </w:tc>
      </w:tr>
      <w:tr w:rsidR="00644A22" w14:paraId="5E2461A9" w14:textId="77777777" w:rsidTr="006E270A">
        <w:tc>
          <w:tcPr>
            <w:tcW w:w="2831" w:type="dxa"/>
          </w:tcPr>
          <w:p w14:paraId="5E6E5975" w14:textId="0B9CD47E" w:rsidR="00644A22" w:rsidRDefault="00644A22" w:rsidP="00B71462">
            <w:r>
              <w:t>Puerto de la Torre</w:t>
            </w:r>
          </w:p>
        </w:tc>
        <w:tc>
          <w:tcPr>
            <w:tcW w:w="2831" w:type="dxa"/>
          </w:tcPr>
          <w:p w14:paraId="4A6AC1D5" w14:textId="5B2B7FE0" w:rsidR="00644A22" w:rsidRDefault="00644A22" w:rsidP="00B71462">
            <w:pPr>
              <w:jc w:val="center"/>
            </w:pPr>
            <w:r>
              <w:t>28</w:t>
            </w:r>
          </w:p>
        </w:tc>
        <w:tc>
          <w:tcPr>
            <w:tcW w:w="2832" w:type="dxa"/>
          </w:tcPr>
          <w:p w14:paraId="7C9AEA88" w14:textId="0EB68E10" w:rsidR="00644A22" w:rsidRDefault="00644A22" w:rsidP="00B71462">
            <w:pPr>
              <w:jc w:val="center"/>
            </w:pPr>
            <w:r>
              <w:t>139.39</w:t>
            </w:r>
          </w:p>
        </w:tc>
      </w:tr>
      <w:tr w:rsidR="00644A22" w14:paraId="5893D5AA" w14:textId="77777777" w:rsidTr="006E270A">
        <w:tc>
          <w:tcPr>
            <w:tcW w:w="2831" w:type="dxa"/>
          </w:tcPr>
          <w:p w14:paraId="34C36CC8" w14:textId="05142478" w:rsidR="00644A22" w:rsidRDefault="00644A22" w:rsidP="00B71462">
            <w:r>
              <w:t>Este</w:t>
            </w:r>
          </w:p>
        </w:tc>
        <w:tc>
          <w:tcPr>
            <w:tcW w:w="2831" w:type="dxa"/>
          </w:tcPr>
          <w:p w14:paraId="48310D12" w14:textId="3E3CF19F" w:rsidR="00644A22" w:rsidRDefault="00644A22" w:rsidP="00B71462">
            <w:pPr>
              <w:jc w:val="center"/>
            </w:pPr>
            <w:r>
              <w:t>671</w:t>
            </w:r>
          </w:p>
        </w:tc>
        <w:tc>
          <w:tcPr>
            <w:tcW w:w="2832" w:type="dxa"/>
          </w:tcPr>
          <w:p w14:paraId="1CCF5245" w14:textId="495093B7" w:rsidR="00644A22" w:rsidRDefault="00644A22" w:rsidP="00B71462">
            <w:pPr>
              <w:jc w:val="center"/>
            </w:pPr>
            <w:r>
              <w:t>137.89</w:t>
            </w:r>
          </w:p>
        </w:tc>
      </w:tr>
      <w:tr w:rsidR="00644A22" w14:paraId="2DD55FB7" w14:textId="77777777" w:rsidTr="006E270A">
        <w:tc>
          <w:tcPr>
            <w:tcW w:w="2831" w:type="dxa"/>
          </w:tcPr>
          <w:p w14:paraId="3A78C83B" w14:textId="1AAECD58" w:rsidR="00644A22" w:rsidRDefault="00644A22" w:rsidP="00B71462">
            <w:r>
              <w:t>Centro</w:t>
            </w:r>
          </w:p>
        </w:tc>
        <w:tc>
          <w:tcPr>
            <w:tcW w:w="2831" w:type="dxa"/>
          </w:tcPr>
          <w:p w14:paraId="46A6415F" w14:textId="7301BFB0" w:rsidR="00644A22" w:rsidRDefault="00644A22" w:rsidP="00B71462">
            <w:pPr>
              <w:jc w:val="center"/>
            </w:pPr>
            <w:r>
              <w:t>4.596</w:t>
            </w:r>
          </w:p>
        </w:tc>
        <w:tc>
          <w:tcPr>
            <w:tcW w:w="2832" w:type="dxa"/>
          </w:tcPr>
          <w:p w14:paraId="7326AD5B" w14:textId="74A26F1B" w:rsidR="00644A22" w:rsidRDefault="00644A22" w:rsidP="00B71462">
            <w:pPr>
              <w:jc w:val="center"/>
            </w:pPr>
            <w:r>
              <w:t>117.46</w:t>
            </w:r>
          </w:p>
        </w:tc>
      </w:tr>
      <w:tr w:rsidR="00644A22" w14:paraId="0BBB8EF6" w14:textId="77777777" w:rsidTr="006E270A">
        <w:tc>
          <w:tcPr>
            <w:tcW w:w="2831" w:type="dxa"/>
          </w:tcPr>
          <w:p w14:paraId="6DC5B96F" w14:textId="3E4583BB" w:rsidR="00644A22" w:rsidRDefault="00644A22" w:rsidP="00B71462">
            <w:r>
              <w:t>Ciudad Jardín</w:t>
            </w:r>
          </w:p>
        </w:tc>
        <w:tc>
          <w:tcPr>
            <w:tcW w:w="2831" w:type="dxa"/>
          </w:tcPr>
          <w:p w14:paraId="5567BBE1" w14:textId="63D4BDEF" w:rsidR="00644A22" w:rsidRDefault="00644A22" w:rsidP="00B71462">
            <w:pPr>
              <w:jc w:val="center"/>
            </w:pPr>
            <w:r>
              <w:t>52</w:t>
            </w:r>
          </w:p>
        </w:tc>
        <w:tc>
          <w:tcPr>
            <w:tcW w:w="2832" w:type="dxa"/>
          </w:tcPr>
          <w:p w14:paraId="079F7797" w14:textId="7201F6A9" w:rsidR="00644A22" w:rsidRDefault="00644A22" w:rsidP="00B71462">
            <w:pPr>
              <w:jc w:val="center"/>
            </w:pPr>
            <w:r>
              <w:t>113.134</w:t>
            </w:r>
          </w:p>
        </w:tc>
      </w:tr>
      <w:tr w:rsidR="00644A22" w14:paraId="171B5153" w14:textId="77777777" w:rsidTr="006E270A">
        <w:tc>
          <w:tcPr>
            <w:tcW w:w="2831" w:type="dxa"/>
          </w:tcPr>
          <w:p w14:paraId="35682233" w14:textId="5A8BD85D" w:rsidR="00644A22" w:rsidRDefault="00644A22" w:rsidP="00B71462">
            <w:r>
              <w:t>Carretera de Cádiz</w:t>
            </w:r>
          </w:p>
        </w:tc>
        <w:tc>
          <w:tcPr>
            <w:tcW w:w="2831" w:type="dxa"/>
          </w:tcPr>
          <w:p w14:paraId="76F4C628" w14:textId="0AB8BF14" w:rsidR="00644A22" w:rsidRDefault="00644A22" w:rsidP="00B71462">
            <w:pPr>
              <w:jc w:val="center"/>
            </w:pPr>
            <w:r>
              <w:t>653</w:t>
            </w:r>
          </w:p>
        </w:tc>
        <w:tc>
          <w:tcPr>
            <w:tcW w:w="2832" w:type="dxa"/>
          </w:tcPr>
          <w:p w14:paraId="2762DF40" w14:textId="2DBFA1C0" w:rsidR="00644A22" w:rsidRDefault="00644A22" w:rsidP="00B71462">
            <w:pPr>
              <w:jc w:val="center"/>
            </w:pPr>
            <w:r>
              <w:t>104.08</w:t>
            </w:r>
          </w:p>
        </w:tc>
      </w:tr>
      <w:tr w:rsidR="00644A22" w14:paraId="3C4CFB43" w14:textId="77777777" w:rsidTr="006E270A">
        <w:tc>
          <w:tcPr>
            <w:tcW w:w="2831" w:type="dxa"/>
          </w:tcPr>
          <w:p w14:paraId="0E0BA40A" w14:textId="32947028" w:rsidR="00644A22" w:rsidRDefault="00644A22" w:rsidP="00B71462">
            <w:r>
              <w:t>Cruz de Humilladero</w:t>
            </w:r>
          </w:p>
        </w:tc>
        <w:tc>
          <w:tcPr>
            <w:tcW w:w="2831" w:type="dxa"/>
          </w:tcPr>
          <w:p w14:paraId="6FA0C0AA" w14:textId="6C8716CA" w:rsidR="00644A22" w:rsidRDefault="00644A22" w:rsidP="00B71462">
            <w:pPr>
              <w:jc w:val="center"/>
            </w:pPr>
            <w:r>
              <w:t>289</w:t>
            </w:r>
          </w:p>
        </w:tc>
        <w:tc>
          <w:tcPr>
            <w:tcW w:w="2832" w:type="dxa"/>
          </w:tcPr>
          <w:p w14:paraId="050C19F8" w14:textId="095BBE55" w:rsidR="00644A22" w:rsidRDefault="00644A22" w:rsidP="00B71462">
            <w:pPr>
              <w:jc w:val="center"/>
            </w:pPr>
            <w:r>
              <w:t>94.25</w:t>
            </w:r>
          </w:p>
        </w:tc>
      </w:tr>
      <w:tr w:rsidR="00644A22" w14:paraId="1CE38C92" w14:textId="77777777" w:rsidTr="006E270A">
        <w:tc>
          <w:tcPr>
            <w:tcW w:w="2831" w:type="dxa"/>
          </w:tcPr>
          <w:p w14:paraId="70500DB5" w14:textId="4038E72E" w:rsidR="00644A22" w:rsidRDefault="00644A22" w:rsidP="00B71462">
            <w:r>
              <w:t>Teatinos-Universidad</w:t>
            </w:r>
          </w:p>
        </w:tc>
        <w:tc>
          <w:tcPr>
            <w:tcW w:w="2831" w:type="dxa"/>
          </w:tcPr>
          <w:p w14:paraId="4A2AC6D3" w14:textId="3D8DAF86" w:rsidR="00644A22" w:rsidRDefault="00644A22" w:rsidP="00B71462">
            <w:pPr>
              <w:jc w:val="center"/>
            </w:pPr>
            <w:r>
              <w:t>46</w:t>
            </w:r>
          </w:p>
        </w:tc>
        <w:tc>
          <w:tcPr>
            <w:tcW w:w="2832" w:type="dxa"/>
          </w:tcPr>
          <w:p w14:paraId="661A600C" w14:textId="447D2391" w:rsidR="00644A22" w:rsidRDefault="00644A22" w:rsidP="00B71462">
            <w:pPr>
              <w:jc w:val="center"/>
            </w:pPr>
            <w:r>
              <w:t>82.22</w:t>
            </w:r>
          </w:p>
        </w:tc>
      </w:tr>
      <w:tr w:rsidR="00644A22" w14:paraId="1C5AE5B4" w14:textId="77777777" w:rsidTr="006E270A">
        <w:tc>
          <w:tcPr>
            <w:tcW w:w="2831" w:type="dxa"/>
          </w:tcPr>
          <w:p w14:paraId="60947934" w14:textId="5E8E5BBF" w:rsidR="00644A22" w:rsidRDefault="00644A22" w:rsidP="00B71462">
            <w:r>
              <w:t>Bailen-Miraflores</w:t>
            </w:r>
          </w:p>
        </w:tc>
        <w:tc>
          <w:tcPr>
            <w:tcW w:w="2831" w:type="dxa"/>
          </w:tcPr>
          <w:p w14:paraId="3AFABAA0" w14:textId="051E46AC" w:rsidR="00644A22" w:rsidRDefault="00644A22" w:rsidP="00B71462">
            <w:pPr>
              <w:jc w:val="center"/>
            </w:pPr>
            <w:r>
              <w:t>217</w:t>
            </w:r>
          </w:p>
        </w:tc>
        <w:tc>
          <w:tcPr>
            <w:tcW w:w="2832" w:type="dxa"/>
          </w:tcPr>
          <w:p w14:paraId="3FD653D5" w14:textId="2D875631" w:rsidR="00644A22" w:rsidRDefault="00644A22" w:rsidP="00B71462">
            <w:pPr>
              <w:jc w:val="center"/>
            </w:pPr>
            <w:r>
              <w:t>73.59</w:t>
            </w:r>
          </w:p>
        </w:tc>
      </w:tr>
    </w:tbl>
    <w:p w14:paraId="29116C30" w14:textId="77777777" w:rsidR="00644A22" w:rsidRDefault="00644A22" w:rsidP="00644A22">
      <w:pPr>
        <w:tabs>
          <w:tab w:val="left" w:pos="5136"/>
        </w:tabs>
      </w:pPr>
    </w:p>
    <w:p w14:paraId="00B9161F" w14:textId="778D0FC6" w:rsidR="00644A22" w:rsidRDefault="00835A38" w:rsidP="00835A38">
      <w:pPr>
        <w:tabs>
          <w:tab w:val="left" w:pos="5136"/>
        </w:tabs>
        <w:jc w:val="both"/>
      </w:pPr>
      <w:r w:rsidRPr="00835A38">
        <w:t xml:space="preserve">Con el fin de evitar sesgos en </w:t>
      </w:r>
      <w:proofErr w:type="gramStart"/>
      <w:r w:rsidRPr="00835A38">
        <w:t>el análisis derivados</w:t>
      </w:r>
      <w:proofErr w:type="gramEnd"/>
      <w:r w:rsidRPr="00835A38">
        <w:t xml:space="preserve"> de tamaños muestrales insuficientes</w:t>
      </w:r>
      <w:r>
        <w:t xml:space="preserve">, </w:t>
      </w:r>
      <w:r w:rsidRPr="00835A38">
        <w:t>los cuales pueden generar medias poco representativas y amplificar artificialmente las diferencias entre barrios</w:t>
      </w:r>
      <w:r>
        <w:t>,</w:t>
      </w:r>
      <w:r w:rsidRPr="00835A38">
        <w:t xml:space="preserve"> se estableció un umbral mínimo de 200 alojamientos por barrio para incluirlos en la comparación. Este criterio garantiza que los resultados obtenidos se basen en muestras suficientemente amplias como para reflejar patrones reales del mercado, evitando conclusiones distorsionadas por barrios con presencia testimonial en el conjunto de datos.</w:t>
      </w:r>
    </w:p>
    <w:p w14:paraId="24607BCD" w14:textId="627ED8BF" w:rsidR="00835A38" w:rsidRDefault="00B71462" w:rsidP="00835A38">
      <w:pPr>
        <w:tabs>
          <w:tab w:val="left" w:pos="5136"/>
        </w:tabs>
        <w:jc w:val="both"/>
      </w:pPr>
      <w:r w:rsidRPr="00B71462">
        <w:t xml:space="preserve">Los barrios que cumplen el criterio de contar con más de 200 alojamientos tras la limpieza del </w:t>
      </w:r>
      <w:proofErr w:type="spellStart"/>
      <w:r w:rsidRPr="00B71462">
        <w:rPr>
          <w:i/>
          <w:iCs/>
        </w:rPr>
        <w:t>dataset</w:t>
      </w:r>
      <w:proofErr w:type="spellEnd"/>
      <w:r w:rsidRPr="00B71462">
        <w:t xml:space="preserve"> son </w:t>
      </w:r>
      <w:r w:rsidRPr="00B71462">
        <w:rPr>
          <w:b/>
          <w:bCs/>
        </w:rPr>
        <w:t>Este, Centro, Carretera de Cádiz, Cruz de Humilladero y Bailén</w:t>
      </w:r>
      <w:r w:rsidRPr="00B71462">
        <w:rPr>
          <w:b/>
          <w:bCs/>
        </w:rPr>
        <w:noBreakHyphen/>
        <w:t>Miraflores</w:t>
      </w:r>
      <w:r w:rsidRPr="00B71462">
        <w:t xml:space="preserve">. Sobre este conjunto representativo, compuesto por </w:t>
      </w:r>
      <w:r w:rsidRPr="00B71462">
        <w:rPr>
          <w:b/>
          <w:bCs/>
        </w:rPr>
        <w:t>6.137 alojamientos</w:t>
      </w:r>
      <w:r w:rsidRPr="00B71462">
        <w:t xml:space="preserve">, se calcularon tanto los precios medios como el precio medio por persona utilizando la variable </w:t>
      </w:r>
      <w:proofErr w:type="spellStart"/>
      <w:r w:rsidRPr="00B71462">
        <w:rPr>
          <w:i/>
          <w:iCs/>
        </w:rPr>
        <w:t>accommodates</w:t>
      </w:r>
      <w:proofErr w:type="spellEnd"/>
      <w:r w:rsidRPr="00B71462">
        <w:t>. Los resultados obtenidos se resumen en la siguiente tabla:</w:t>
      </w:r>
    </w:p>
    <w:tbl>
      <w:tblPr>
        <w:tblStyle w:val="Tablaconcuadrcula"/>
        <w:tblW w:w="0" w:type="auto"/>
        <w:tblLook w:val="04A0" w:firstRow="1" w:lastRow="0" w:firstColumn="1" w:lastColumn="0" w:noHBand="0" w:noVBand="1"/>
      </w:tblPr>
      <w:tblGrid>
        <w:gridCol w:w="2830"/>
        <w:gridCol w:w="2832"/>
        <w:gridCol w:w="2832"/>
      </w:tblGrid>
      <w:tr w:rsidR="00B71462" w14:paraId="1FAAA2D7" w14:textId="642A7A8B" w:rsidTr="00B71462">
        <w:tc>
          <w:tcPr>
            <w:tcW w:w="2830" w:type="dxa"/>
          </w:tcPr>
          <w:p w14:paraId="1C11A8E1" w14:textId="77777777" w:rsidR="00B71462" w:rsidRPr="00644A22" w:rsidRDefault="00B71462" w:rsidP="006E270A">
            <w:pPr>
              <w:rPr>
                <w:b/>
                <w:bCs/>
              </w:rPr>
            </w:pPr>
            <w:r w:rsidRPr="00644A22">
              <w:rPr>
                <w:b/>
                <w:bCs/>
              </w:rPr>
              <w:t>Barrio</w:t>
            </w:r>
          </w:p>
        </w:tc>
        <w:tc>
          <w:tcPr>
            <w:tcW w:w="2832" w:type="dxa"/>
          </w:tcPr>
          <w:p w14:paraId="4AE3C934" w14:textId="77777777" w:rsidR="00B71462" w:rsidRPr="00644A22" w:rsidRDefault="00B71462" w:rsidP="00B71462">
            <w:pPr>
              <w:jc w:val="center"/>
              <w:rPr>
                <w:b/>
                <w:bCs/>
              </w:rPr>
            </w:pPr>
            <w:r w:rsidRPr="00644A22">
              <w:rPr>
                <w:b/>
                <w:bCs/>
              </w:rPr>
              <w:t>Precio medio (€)</w:t>
            </w:r>
          </w:p>
        </w:tc>
        <w:tc>
          <w:tcPr>
            <w:tcW w:w="2832" w:type="dxa"/>
          </w:tcPr>
          <w:p w14:paraId="4CAC1C82" w14:textId="2D6BF637" w:rsidR="00B71462" w:rsidRPr="00644A22" w:rsidRDefault="00B71462" w:rsidP="00B71462">
            <w:pPr>
              <w:jc w:val="center"/>
              <w:rPr>
                <w:b/>
                <w:bCs/>
              </w:rPr>
            </w:pPr>
            <w:r>
              <w:rPr>
                <w:b/>
                <w:bCs/>
              </w:rPr>
              <w:t>Precio medio por persona (€)</w:t>
            </w:r>
          </w:p>
        </w:tc>
      </w:tr>
      <w:tr w:rsidR="00B71462" w14:paraId="6008974A" w14:textId="01CE844B" w:rsidTr="00B71462">
        <w:tc>
          <w:tcPr>
            <w:tcW w:w="2830" w:type="dxa"/>
          </w:tcPr>
          <w:p w14:paraId="7035C880" w14:textId="5CD44AE5" w:rsidR="00B71462" w:rsidRDefault="00B71462" w:rsidP="006E270A">
            <w:r>
              <w:t>Este</w:t>
            </w:r>
          </w:p>
        </w:tc>
        <w:tc>
          <w:tcPr>
            <w:tcW w:w="2832" w:type="dxa"/>
          </w:tcPr>
          <w:p w14:paraId="42D0D1AC" w14:textId="03744DD0" w:rsidR="00B71462" w:rsidRPr="00B71462" w:rsidRDefault="00B71462" w:rsidP="00B71462">
            <w:pPr>
              <w:jc w:val="center"/>
              <w:rPr>
                <w:b/>
                <w:bCs/>
              </w:rPr>
            </w:pPr>
            <w:r w:rsidRPr="00B71462">
              <w:rPr>
                <w:b/>
                <w:bCs/>
                <w:color w:val="EE0000"/>
              </w:rPr>
              <w:t>137.89</w:t>
            </w:r>
          </w:p>
        </w:tc>
        <w:tc>
          <w:tcPr>
            <w:tcW w:w="2832" w:type="dxa"/>
          </w:tcPr>
          <w:p w14:paraId="6AB5D549" w14:textId="50C2484D" w:rsidR="00B71462" w:rsidRDefault="00B71462" w:rsidP="00B71462">
            <w:pPr>
              <w:jc w:val="center"/>
            </w:pPr>
            <w:r>
              <w:t>32.36</w:t>
            </w:r>
          </w:p>
        </w:tc>
      </w:tr>
      <w:tr w:rsidR="00B71462" w14:paraId="059BF88A" w14:textId="5CC43985" w:rsidTr="00B71462">
        <w:tc>
          <w:tcPr>
            <w:tcW w:w="2830" w:type="dxa"/>
          </w:tcPr>
          <w:p w14:paraId="44A0C9A0" w14:textId="363830D9" w:rsidR="00B71462" w:rsidRDefault="00B71462" w:rsidP="006E270A">
            <w:r>
              <w:t>Centro</w:t>
            </w:r>
          </w:p>
        </w:tc>
        <w:tc>
          <w:tcPr>
            <w:tcW w:w="2832" w:type="dxa"/>
          </w:tcPr>
          <w:p w14:paraId="7ACF8130" w14:textId="1C0A6B81" w:rsidR="00B71462" w:rsidRDefault="00B71462" w:rsidP="00B71462">
            <w:pPr>
              <w:jc w:val="center"/>
            </w:pPr>
            <w:r>
              <w:t>117.46</w:t>
            </w:r>
          </w:p>
        </w:tc>
        <w:tc>
          <w:tcPr>
            <w:tcW w:w="2832" w:type="dxa"/>
          </w:tcPr>
          <w:p w14:paraId="6EDF98A7" w14:textId="146B8D34" w:rsidR="00B71462" w:rsidRPr="00B71462" w:rsidRDefault="00B71462" w:rsidP="00B71462">
            <w:pPr>
              <w:jc w:val="center"/>
              <w:rPr>
                <w:b/>
                <w:bCs/>
                <w:color w:val="EE0000"/>
              </w:rPr>
            </w:pPr>
            <w:r w:rsidRPr="00B71462">
              <w:rPr>
                <w:b/>
                <w:bCs/>
                <w:color w:val="EE0000"/>
              </w:rPr>
              <w:t>33.34</w:t>
            </w:r>
          </w:p>
        </w:tc>
      </w:tr>
      <w:tr w:rsidR="00B71462" w14:paraId="61C810BC" w14:textId="12F029BE" w:rsidTr="00B71462">
        <w:tc>
          <w:tcPr>
            <w:tcW w:w="2830" w:type="dxa"/>
          </w:tcPr>
          <w:p w14:paraId="4B9A8167" w14:textId="76137C7F" w:rsidR="00B71462" w:rsidRDefault="00B71462" w:rsidP="006E270A">
            <w:r>
              <w:t>Carretera de Cádiz</w:t>
            </w:r>
          </w:p>
        </w:tc>
        <w:tc>
          <w:tcPr>
            <w:tcW w:w="2832" w:type="dxa"/>
          </w:tcPr>
          <w:p w14:paraId="51E538FD" w14:textId="3E4ACA70" w:rsidR="00B71462" w:rsidRDefault="00B71462" w:rsidP="00B71462">
            <w:pPr>
              <w:jc w:val="center"/>
            </w:pPr>
            <w:r>
              <w:t>104.08</w:t>
            </w:r>
          </w:p>
        </w:tc>
        <w:tc>
          <w:tcPr>
            <w:tcW w:w="2832" w:type="dxa"/>
          </w:tcPr>
          <w:p w14:paraId="227E273B" w14:textId="791E8008" w:rsidR="00B71462" w:rsidRDefault="00B71462" w:rsidP="00B71462">
            <w:pPr>
              <w:jc w:val="center"/>
            </w:pPr>
            <w:r>
              <w:t>29.01</w:t>
            </w:r>
          </w:p>
        </w:tc>
      </w:tr>
      <w:tr w:rsidR="00B71462" w14:paraId="7A1D7A60" w14:textId="5CB3C7AA" w:rsidTr="00B71462">
        <w:tc>
          <w:tcPr>
            <w:tcW w:w="2830" w:type="dxa"/>
          </w:tcPr>
          <w:p w14:paraId="5336E4E5" w14:textId="702CDCCD" w:rsidR="00B71462" w:rsidRDefault="00B71462" w:rsidP="006E270A">
            <w:r>
              <w:t>Cruz de Humilladero</w:t>
            </w:r>
          </w:p>
        </w:tc>
        <w:tc>
          <w:tcPr>
            <w:tcW w:w="2832" w:type="dxa"/>
          </w:tcPr>
          <w:p w14:paraId="774701D0" w14:textId="2AEF5963" w:rsidR="00B71462" w:rsidRDefault="00B71462" w:rsidP="00B71462">
            <w:pPr>
              <w:jc w:val="center"/>
            </w:pPr>
            <w:r>
              <w:t>94.25</w:t>
            </w:r>
          </w:p>
        </w:tc>
        <w:tc>
          <w:tcPr>
            <w:tcW w:w="2832" w:type="dxa"/>
          </w:tcPr>
          <w:p w14:paraId="77FFBEAA" w14:textId="42CD89BA" w:rsidR="00B71462" w:rsidRDefault="00B71462" w:rsidP="00B71462">
            <w:pPr>
              <w:jc w:val="center"/>
            </w:pPr>
            <w:r>
              <w:t>28.72</w:t>
            </w:r>
          </w:p>
        </w:tc>
      </w:tr>
      <w:tr w:rsidR="00B71462" w14:paraId="11269D06" w14:textId="29426DE7" w:rsidTr="00B71462">
        <w:tc>
          <w:tcPr>
            <w:tcW w:w="2830" w:type="dxa"/>
          </w:tcPr>
          <w:p w14:paraId="6A18AB37" w14:textId="008EE8E5" w:rsidR="00B71462" w:rsidRDefault="00B71462" w:rsidP="006E270A">
            <w:r>
              <w:t>Bailen-Miraflores</w:t>
            </w:r>
          </w:p>
        </w:tc>
        <w:tc>
          <w:tcPr>
            <w:tcW w:w="2832" w:type="dxa"/>
          </w:tcPr>
          <w:p w14:paraId="2FA2BC82" w14:textId="68995B25" w:rsidR="00B71462" w:rsidRDefault="00B71462" w:rsidP="00B71462">
            <w:pPr>
              <w:jc w:val="center"/>
            </w:pPr>
            <w:r>
              <w:t>73.59</w:t>
            </w:r>
          </w:p>
        </w:tc>
        <w:tc>
          <w:tcPr>
            <w:tcW w:w="2832" w:type="dxa"/>
          </w:tcPr>
          <w:p w14:paraId="747F115B" w14:textId="523190CF" w:rsidR="00B71462" w:rsidRDefault="00B71462" w:rsidP="00B71462">
            <w:pPr>
              <w:jc w:val="center"/>
            </w:pPr>
            <w:r>
              <w:t>24.17</w:t>
            </w:r>
          </w:p>
        </w:tc>
      </w:tr>
    </w:tbl>
    <w:p w14:paraId="7DD21C6E" w14:textId="77777777" w:rsidR="00835A38" w:rsidRDefault="00835A38" w:rsidP="00835A38">
      <w:pPr>
        <w:tabs>
          <w:tab w:val="left" w:pos="5136"/>
        </w:tabs>
        <w:jc w:val="both"/>
      </w:pPr>
    </w:p>
    <w:p w14:paraId="73F12D85" w14:textId="0F4558B9" w:rsidR="00B71462" w:rsidRDefault="00B71462" w:rsidP="00B71462">
      <w:pPr>
        <w:tabs>
          <w:tab w:val="left" w:pos="5136"/>
        </w:tabs>
        <w:jc w:val="both"/>
      </w:pPr>
      <w:r w:rsidRPr="00B71462">
        <w:t xml:space="preserve">A partir de estos valores, se observa que </w:t>
      </w:r>
      <w:r w:rsidRPr="00B71462">
        <w:rPr>
          <w:b/>
          <w:bCs/>
        </w:rPr>
        <w:t>el barrio más caro en términos de precio medio por alojamiento es Este</w:t>
      </w:r>
      <w:r w:rsidRPr="00B71462">
        <w:t xml:space="preserve">, mientras que </w:t>
      </w:r>
      <w:r w:rsidRPr="00B71462">
        <w:rPr>
          <w:b/>
          <w:bCs/>
        </w:rPr>
        <w:t xml:space="preserve">el precio medio por persona es ligeramente </w:t>
      </w:r>
      <w:r w:rsidRPr="00B71462">
        <w:rPr>
          <w:b/>
          <w:bCs/>
        </w:rPr>
        <w:lastRenderedPageBreak/>
        <w:t>superior en el Centro</w:t>
      </w:r>
      <w:r w:rsidRPr="00B71462">
        <w:t xml:space="preserve">, con una diferencia mínima de aproximadamente </w:t>
      </w:r>
      <w:r w:rsidRPr="00B71462">
        <w:rPr>
          <w:b/>
          <w:bCs/>
        </w:rPr>
        <w:t>1 euro por persona</w:t>
      </w:r>
      <w:r w:rsidRPr="00B71462">
        <w:t>. Esta variación tan reducida indica que, aunque existen diferencias entre barrios, la estructura de precios por ocupante es relativamente homogénea entre las zonas más representativas de la ciudad.</w:t>
      </w:r>
    </w:p>
    <w:p w14:paraId="5932A4D8" w14:textId="77777777" w:rsidR="00413386" w:rsidRDefault="00413386" w:rsidP="00B71462">
      <w:pPr>
        <w:tabs>
          <w:tab w:val="left" w:pos="5136"/>
        </w:tabs>
        <w:jc w:val="both"/>
      </w:pPr>
      <w:r w:rsidRPr="00413386">
        <w:t>Para comprender por qué el barrio Este presenta precios más elevados que el Centro, se elaboró una matriz de correlaciones que permite analizar visualmente la relación entre el precio y otras variables relevantes: número de reseñas, capacidad del alojamiento (</w:t>
      </w:r>
      <w:proofErr w:type="spellStart"/>
      <w:r w:rsidRPr="00413386">
        <w:rPr>
          <w:i/>
          <w:iCs/>
        </w:rPr>
        <w:t>accommodates</w:t>
      </w:r>
      <w:proofErr w:type="spellEnd"/>
      <w:r w:rsidRPr="00413386">
        <w:t>), disponibilidad anual y puntuación media de las reseñas.</w:t>
      </w:r>
    </w:p>
    <w:p w14:paraId="2EE4013A" w14:textId="53540437" w:rsidR="00B71462" w:rsidRDefault="00413386" w:rsidP="00B71462">
      <w:pPr>
        <w:tabs>
          <w:tab w:val="left" w:pos="5136"/>
        </w:tabs>
        <w:jc w:val="both"/>
      </w:pPr>
      <w:r w:rsidRPr="00413386">
        <w:drawing>
          <wp:inline distT="0" distB="0" distL="0" distR="0" wp14:anchorId="4C1F35B5" wp14:editId="4BBE14B3">
            <wp:extent cx="5400040" cy="4221480"/>
            <wp:effectExtent l="0" t="0" r="0" b="7620"/>
            <wp:docPr id="1785583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83538" name=""/>
                    <pic:cNvPicPr/>
                  </pic:nvPicPr>
                  <pic:blipFill>
                    <a:blip r:embed="rId6"/>
                    <a:stretch>
                      <a:fillRect/>
                    </a:stretch>
                  </pic:blipFill>
                  <pic:spPr>
                    <a:xfrm>
                      <a:off x="0" y="0"/>
                      <a:ext cx="5400040" cy="4221480"/>
                    </a:xfrm>
                    <a:prstGeom prst="rect">
                      <a:avLst/>
                    </a:prstGeom>
                  </pic:spPr>
                </pic:pic>
              </a:graphicData>
            </a:graphic>
          </wp:inline>
        </w:drawing>
      </w:r>
    </w:p>
    <w:p w14:paraId="404C91AB" w14:textId="22F1D51A" w:rsidR="00413386" w:rsidRPr="00413386" w:rsidRDefault="00413386" w:rsidP="00413386">
      <w:pPr>
        <w:tabs>
          <w:tab w:val="left" w:pos="5136"/>
        </w:tabs>
        <w:jc w:val="both"/>
      </w:pPr>
      <w:r w:rsidRPr="00413386">
        <w:t xml:space="preserve">Los resultados muestran que el precio está </w:t>
      </w:r>
      <w:r w:rsidRPr="00413386">
        <w:rPr>
          <w:b/>
          <w:bCs/>
        </w:rPr>
        <w:t>fuertemente asociado con la capacidad del alojamiento</w:t>
      </w:r>
      <w:r w:rsidRPr="00413386">
        <w:t xml:space="preserve">, lo que indica que los alojamientos más grandes tienden a ser más caros. En cambio, la relación con la puntuación media de las reseñas y con la disponibilidad anual es prácticamente inexistente. Esto refuerza la idea de que los barrios con precios más </w:t>
      </w:r>
      <w:proofErr w:type="gramStart"/>
      <w:r w:rsidRPr="00413386">
        <w:t xml:space="preserve">altos </w:t>
      </w:r>
      <w:r>
        <w:t>,</w:t>
      </w:r>
      <w:r w:rsidRPr="00413386">
        <w:t>como</w:t>
      </w:r>
      <w:proofErr w:type="gramEnd"/>
      <w:r w:rsidRPr="00413386">
        <w:t xml:space="preserve"> </w:t>
      </w:r>
      <w:r>
        <w:t xml:space="preserve">el </w:t>
      </w:r>
      <w:r w:rsidRPr="00413386">
        <w:t>Est</w:t>
      </w:r>
      <w:r>
        <w:t>e,</w:t>
      </w:r>
      <w:r w:rsidRPr="00413386">
        <w:t xml:space="preserve"> destacan principalmente porque ofrecen alojamientos de mayor tamaño, y no porque sean zonas intrínsecamente más caras.</w:t>
      </w:r>
    </w:p>
    <w:p w14:paraId="547D15BA" w14:textId="77777777" w:rsidR="00413386" w:rsidRDefault="00413386" w:rsidP="00413386">
      <w:pPr>
        <w:tabs>
          <w:tab w:val="left" w:pos="5136"/>
        </w:tabs>
        <w:jc w:val="both"/>
      </w:pPr>
      <w:r w:rsidRPr="00413386">
        <w:t xml:space="preserve">La disponibilidad presenta una correlación ligeramente positiva y las reseñas una correlación ligeramente negativa, aunque ambas son demasiado débiles para considerarse influyentes en el precio. En conjunto, puede concluirse que </w:t>
      </w:r>
      <w:r w:rsidRPr="00413386">
        <w:rPr>
          <w:b/>
          <w:bCs/>
        </w:rPr>
        <w:t>la variable determinante del precio es la capacidad del alojamiento</w:t>
      </w:r>
      <w:r w:rsidRPr="00413386">
        <w:t>, mientras que las demás variables no ejercen un impacto significativo.</w:t>
      </w:r>
    </w:p>
    <w:p w14:paraId="3D4B7497" w14:textId="77777777" w:rsidR="0056045A" w:rsidRPr="0056045A" w:rsidRDefault="0056045A" w:rsidP="0056045A">
      <w:pPr>
        <w:tabs>
          <w:tab w:val="left" w:pos="5136"/>
        </w:tabs>
        <w:jc w:val="both"/>
      </w:pPr>
      <w:r w:rsidRPr="0056045A">
        <w:t xml:space="preserve">Al analizar la moda tanto del tipo de alojamiento como del número de huéspedes, observamos que en todos los barrios predomina el mismo perfil: </w:t>
      </w:r>
      <w:r w:rsidRPr="0056045A">
        <w:rPr>
          <w:b/>
          <w:bCs/>
        </w:rPr>
        <w:t>apartamentos completos con capacidad para 4 personas</w:t>
      </w:r>
      <w:r w:rsidRPr="0056045A">
        <w:t xml:space="preserve">. Esto implica que estas variables no explican </w:t>
      </w:r>
      <w:r w:rsidRPr="0056045A">
        <w:lastRenderedPageBreak/>
        <w:t>por sí solas por qué los alojamientos completos situados en el barrio Este presentan precios más elevados, ya que la capacidad predominante es la misma en todas las zonas.</w:t>
      </w:r>
    </w:p>
    <w:p w14:paraId="12C48DC4" w14:textId="77777777" w:rsidR="0056045A" w:rsidRPr="0056045A" w:rsidRDefault="0056045A" w:rsidP="0056045A">
      <w:pPr>
        <w:tabs>
          <w:tab w:val="left" w:pos="5136"/>
        </w:tabs>
        <w:jc w:val="both"/>
      </w:pPr>
      <w:r w:rsidRPr="0056045A">
        <w:t>Para profundizar en esta cuestión, realizamos un análisis comparativo entre el Centro y el Este con el objetivo de examinar cómo varía el precio medio en función del tipo de alojamiento en cada barrio.</w:t>
      </w:r>
    </w:p>
    <w:p w14:paraId="01F2F08B" w14:textId="23F786DB" w:rsidR="00413386" w:rsidRDefault="00413386" w:rsidP="00413386">
      <w:pPr>
        <w:tabs>
          <w:tab w:val="left" w:pos="5136"/>
        </w:tabs>
        <w:jc w:val="both"/>
      </w:pPr>
      <w:r>
        <w:t>el Centro y el Este para comprobar el precio medio según el tipo de alojamiento.</w:t>
      </w:r>
    </w:p>
    <w:p w14:paraId="6119B6FF" w14:textId="77777777" w:rsidR="00413386" w:rsidRPr="00413386" w:rsidRDefault="00413386" w:rsidP="00413386">
      <w:pPr>
        <w:tabs>
          <w:tab w:val="left" w:pos="5136"/>
        </w:tabs>
        <w:jc w:val="both"/>
      </w:pPr>
    </w:p>
    <w:p w14:paraId="12DCA072" w14:textId="1B376981" w:rsidR="00413386" w:rsidRDefault="0056045A" w:rsidP="00B71462">
      <w:pPr>
        <w:tabs>
          <w:tab w:val="left" w:pos="5136"/>
        </w:tabs>
        <w:jc w:val="both"/>
      </w:pPr>
      <w:r w:rsidRPr="0056045A">
        <w:drawing>
          <wp:inline distT="0" distB="0" distL="0" distR="0" wp14:anchorId="37D7374E" wp14:editId="1A1F951B">
            <wp:extent cx="5400040" cy="3119120"/>
            <wp:effectExtent l="0" t="0" r="0" b="5080"/>
            <wp:docPr id="723876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76637" name=""/>
                    <pic:cNvPicPr/>
                  </pic:nvPicPr>
                  <pic:blipFill>
                    <a:blip r:embed="rId7"/>
                    <a:stretch>
                      <a:fillRect/>
                    </a:stretch>
                  </pic:blipFill>
                  <pic:spPr>
                    <a:xfrm>
                      <a:off x="0" y="0"/>
                      <a:ext cx="5400040" cy="3119120"/>
                    </a:xfrm>
                    <a:prstGeom prst="rect">
                      <a:avLst/>
                    </a:prstGeom>
                  </pic:spPr>
                </pic:pic>
              </a:graphicData>
            </a:graphic>
          </wp:inline>
        </w:drawing>
      </w:r>
    </w:p>
    <w:p w14:paraId="55CA359F" w14:textId="77777777" w:rsidR="0056045A" w:rsidRPr="0056045A" w:rsidRDefault="0056045A" w:rsidP="0056045A">
      <w:pPr>
        <w:tabs>
          <w:tab w:val="left" w:pos="5136"/>
        </w:tabs>
        <w:jc w:val="both"/>
      </w:pPr>
      <w:r w:rsidRPr="0056045A">
        <w:t xml:space="preserve">La comparación del precio medio por tipo de alojamiento entre el Centro y </w:t>
      </w:r>
      <w:proofErr w:type="gramStart"/>
      <w:r w:rsidRPr="0056045A">
        <w:t>el Este muestra</w:t>
      </w:r>
      <w:proofErr w:type="gramEnd"/>
      <w:r w:rsidRPr="0056045A">
        <w:t xml:space="preserve"> diferencias significativas únicamente en la categoría </w:t>
      </w:r>
      <w:proofErr w:type="spellStart"/>
      <w:r w:rsidRPr="0056045A">
        <w:rPr>
          <w:i/>
          <w:iCs/>
        </w:rPr>
        <w:t>entire</w:t>
      </w:r>
      <w:proofErr w:type="spellEnd"/>
      <w:r w:rsidRPr="0056045A">
        <w:rPr>
          <w:i/>
          <w:iCs/>
        </w:rPr>
        <w:t xml:space="preserve"> home/</w:t>
      </w:r>
      <w:proofErr w:type="spellStart"/>
      <w:r w:rsidRPr="0056045A">
        <w:rPr>
          <w:i/>
          <w:iCs/>
        </w:rPr>
        <w:t>apt</w:t>
      </w:r>
      <w:proofErr w:type="spellEnd"/>
      <w:r w:rsidRPr="0056045A">
        <w:t xml:space="preserve">. En este caso, los alojamientos completos del barrio Este presentan un precio medio claramente superior al del Centro. Por el contrario, en las categorías </w:t>
      </w:r>
      <w:proofErr w:type="spellStart"/>
      <w:r w:rsidRPr="0056045A">
        <w:rPr>
          <w:i/>
          <w:iCs/>
        </w:rPr>
        <w:t>private</w:t>
      </w:r>
      <w:proofErr w:type="spellEnd"/>
      <w:r w:rsidRPr="0056045A">
        <w:rPr>
          <w:i/>
          <w:iCs/>
        </w:rPr>
        <w:t xml:space="preserve"> </w:t>
      </w:r>
      <w:proofErr w:type="spellStart"/>
      <w:r w:rsidRPr="0056045A">
        <w:rPr>
          <w:i/>
          <w:iCs/>
        </w:rPr>
        <w:t>room</w:t>
      </w:r>
      <w:proofErr w:type="spellEnd"/>
      <w:r w:rsidRPr="0056045A">
        <w:t xml:space="preserve"> y </w:t>
      </w:r>
      <w:proofErr w:type="spellStart"/>
      <w:r w:rsidRPr="0056045A">
        <w:rPr>
          <w:i/>
          <w:iCs/>
        </w:rPr>
        <w:t>shared</w:t>
      </w:r>
      <w:proofErr w:type="spellEnd"/>
      <w:r w:rsidRPr="0056045A">
        <w:rPr>
          <w:i/>
          <w:iCs/>
        </w:rPr>
        <w:t xml:space="preserve"> </w:t>
      </w:r>
      <w:proofErr w:type="spellStart"/>
      <w:r w:rsidRPr="0056045A">
        <w:rPr>
          <w:i/>
          <w:iCs/>
        </w:rPr>
        <w:t>room</w:t>
      </w:r>
      <w:proofErr w:type="spellEnd"/>
      <w:r w:rsidRPr="0056045A">
        <w:t>, los precios son más bajos en el Este o directamente inexistentes, como ocurre con las habitaciones compartidas, que solo aparecen en el Centro.</w:t>
      </w:r>
    </w:p>
    <w:p w14:paraId="4977EA2E" w14:textId="77777777" w:rsidR="0056045A" w:rsidRDefault="0056045A" w:rsidP="0056045A">
      <w:pPr>
        <w:tabs>
          <w:tab w:val="left" w:pos="5136"/>
        </w:tabs>
        <w:jc w:val="both"/>
      </w:pPr>
      <w:r w:rsidRPr="0056045A">
        <w:t xml:space="preserve">Este patrón confirma que la diferencia de precios entre ambos barrios se concentra exclusivamente en los apartamentos completos. Además, </w:t>
      </w:r>
      <w:r w:rsidRPr="0056045A">
        <w:rPr>
          <w:b/>
          <w:bCs/>
        </w:rPr>
        <w:t>podemos suponer que el barrio Este presenta una mejor localización en términos turísticos, al encontrarse más próximo a la playa</w:t>
      </w:r>
      <w:r w:rsidRPr="0056045A">
        <w:t>, lo que incrementa su atractivo y puede justificar parte de la diferencia de precios. En conjunto, estos resultados refuerzan la idea de que el Este es más caro no porque sea un barrio intrínsecamente más costoso, sino porque combina alojamientos completos de mayor tamaño con una ubicación potencialmente más demandada.</w:t>
      </w:r>
    </w:p>
    <w:p w14:paraId="1F056AB7" w14:textId="77777777" w:rsidR="0056045A" w:rsidRDefault="0056045A" w:rsidP="0056045A">
      <w:pPr>
        <w:tabs>
          <w:tab w:val="left" w:pos="5136"/>
        </w:tabs>
        <w:jc w:val="both"/>
      </w:pPr>
      <w:r w:rsidRPr="0056045A">
        <w:t>Realizamos un histograma comparativo para ambos barrios con el objetivo de analizar cómo varía la frecuencia de precios en cada zona y observar visualmente las diferencias en la distribución del precio medio.</w:t>
      </w:r>
    </w:p>
    <w:p w14:paraId="4A4D957A" w14:textId="77777777" w:rsidR="0056045A" w:rsidRDefault="0056045A" w:rsidP="0056045A">
      <w:pPr>
        <w:tabs>
          <w:tab w:val="left" w:pos="5136"/>
        </w:tabs>
        <w:jc w:val="both"/>
      </w:pPr>
    </w:p>
    <w:p w14:paraId="5E929F78" w14:textId="06DEB1C6" w:rsidR="0056045A" w:rsidRDefault="0056045A" w:rsidP="0056045A">
      <w:pPr>
        <w:tabs>
          <w:tab w:val="left" w:pos="5136"/>
        </w:tabs>
        <w:jc w:val="both"/>
      </w:pPr>
      <w:r w:rsidRPr="0056045A">
        <w:lastRenderedPageBreak/>
        <w:drawing>
          <wp:inline distT="0" distB="0" distL="0" distR="0" wp14:anchorId="2856A18B" wp14:editId="70FA0C00">
            <wp:extent cx="5400040" cy="1923415"/>
            <wp:effectExtent l="0" t="0" r="0" b="635"/>
            <wp:docPr id="1500101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01768" name=""/>
                    <pic:cNvPicPr/>
                  </pic:nvPicPr>
                  <pic:blipFill>
                    <a:blip r:embed="rId8"/>
                    <a:stretch>
                      <a:fillRect/>
                    </a:stretch>
                  </pic:blipFill>
                  <pic:spPr>
                    <a:xfrm>
                      <a:off x="0" y="0"/>
                      <a:ext cx="5400040" cy="1923415"/>
                    </a:xfrm>
                    <a:prstGeom prst="rect">
                      <a:avLst/>
                    </a:prstGeom>
                  </pic:spPr>
                </pic:pic>
              </a:graphicData>
            </a:graphic>
          </wp:inline>
        </w:drawing>
      </w:r>
    </w:p>
    <w:p w14:paraId="5D70EAB8" w14:textId="77777777" w:rsidR="0056045A" w:rsidRDefault="0056045A" w:rsidP="0056045A">
      <w:pPr>
        <w:tabs>
          <w:tab w:val="left" w:pos="5136"/>
        </w:tabs>
        <w:jc w:val="both"/>
      </w:pPr>
    </w:p>
    <w:p w14:paraId="424739A4" w14:textId="2DDB9F09" w:rsidR="00B71462" w:rsidRPr="00FA3324" w:rsidRDefault="0056045A" w:rsidP="0056045A">
      <w:pPr>
        <w:tabs>
          <w:tab w:val="left" w:pos="5136"/>
        </w:tabs>
        <w:jc w:val="both"/>
      </w:pPr>
      <w:r w:rsidRPr="0056045A">
        <w:t xml:space="preserve">A partir de la distribución de precios y del análisis comparativo entre barrios, podemos deducir que </w:t>
      </w:r>
      <w:r w:rsidRPr="0056045A">
        <w:rPr>
          <w:b/>
          <w:bCs/>
        </w:rPr>
        <w:t>la mayor oferta de alojamientos en el Centro genera un nivel de competencia significativamente más alto entre los hosts</w:t>
      </w:r>
      <w:r w:rsidRPr="0056045A">
        <w:t xml:space="preserve">. Esta competencia presiona los precios a la baja, ya que los anfitriones ajustan sus tarifas para mantener una ocupación estable en un mercado saturado. Por ello, aunque el Centro es una de las zonas más demandadas, </w:t>
      </w:r>
      <w:r w:rsidRPr="0056045A">
        <w:rPr>
          <w:b/>
          <w:bCs/>
        </w:rPr>
        <w:t>la abundancia de alojamientos disponibles modera el precio medio</w:t>
      </w:r>
      <w:r w:rsidRPr="0056045A">
        <w:t>, situándolo por debajo del barrio Este.</w:t>
      </w:r>
    </w:p>
    <w:sectPr w:rsidR="00B71462" w:rsidRPr="00FA332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00D8D"/>
    <w:multiLevelType w:val="hybridMultilevel"/>
    <w:tmpl w:val="90BAD766"/>
    <w:lvl w:ilvl="0" w:tplc="C1BCDE58">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67431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324"/>
    <w:rsid w:val="00066294"/>
    <w:rsid w:val="00322977"/>
    <w:rsid w:val="0039509A"/>
    <w:rsid w:val="00413386"/>
    <w:rsid w:val="0056045A"/>
    <w:rsid w:val="00644A22"/>
    <w:rsid w:val="006F0631"/>
    <w:rsid w:val="007452F4"/>
    <w:rsid w:val="00835A38"/>
    <w:rsid w:val="00B71462"/>
    <w:rsid w:val="00FA332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DD270"/>
  <w15:chartTrackingRefBased/>
  <w15:docId w15:val="{A25B39A4-FFA2-4F14-A37B-F8859945E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A33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A33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A33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A33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33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33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33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33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33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33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A33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A33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A33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A33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A33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33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33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3324"/>
    <w:rPr>
      <w:rFonts w:eastAsiaTheme="majorEastAsia" w:cstheme="majorBidi"/>
      <w:color w:val="272727" w:themeColor="text1" w:themeTint="D8"/>
    </w:rPr>
  </w:style>
  <w:style w:type="paragraph" w:styleId="Ttulo">
    <w:name w:val="Title"/>
    <w:basedOn w:val="Normal"/>
    <w:next w:val="Normal"/>
    <w:link w:val="TtuloCar"/>
    <w:uiPriority w:val="10"/>
    <w:qFormat/>
    <w:rsid w:val="00FA33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33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33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33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3324"/>
    <w:pPr>
      <w:spacing w:before="160"/>
      <w:jc w:val="center"/>
    </w:pPr>
    <w:rPr>
      <w:i/>
      <w:iCs/>
      <w:color w:val="404040" w:themeColor="text1" w:themeTint="BF"/>
    </w:rPr>
  </w:style>
  <w:style w:type="character" w:customStyle="1" w:styleId="CitaCar">
    <w:name w:val="Cita Car"/>
    <w:basedOn w:val="Fuentedeprrafopredeter"/>
    <w:link w:val="Cita"/>
    <w:uiPriority w:val="29"/>
    <w:rsid w:val="00FA3324"/>
    <w:rPr>
      <w:i/>
      <w:iCs/>
      <w:color w:val="404040" w:themeColor="text1" w:themeTint="BF"/>
    </w:rPr>
  </w:style>
  <w:style w:type="paragraph" w:styleId="Prrafodelista">
    <w:name w:val="List Paragraph"/>
    <w:basedOn w:val="Normal"/>
    <w:uiPriority w:val="34"/>
    <w:qFormat/>
    <w:rsid w:val="00FA3324"/>
    <w:pPr>
      <w:ind w:left="720"/>
      <w:contextualSpacing/>
    </w:pPr>
  </w:style>
  <w:style w:type="character" w:styleId="nfasisintenso">
    <w:name w:val="Intense Emphasis"/>
    <w:basedOn w:val="Fuentedeprrafopredeter"/>
    <w:uiPriority w:val="21"/>
    <w:qFormat/>
    <w:rsid w:val="00FA3324"/>
    <w:rPr>
      <w:i/>
      <w:iCs/>
      <w:color w:val="0F4761" w:themeColor="accent1" w:themeShade="BF"/>
    </w:rPr>
  </w:style>
  <w:style w:type="paragraph" w:styleId="Citadestacada">
    <w:name w:val="Intense Quote"/>
    <w:basedOn w:val="Normal"/>
    <w:next w:val="Normal"/>
    <w:link w:val="CitadestacadaCar"/>
    <w:uiPriority w:val="30"/>
    <w:qFormat/>
    <w:rsid w:val="00FA33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3324"/>
    <w:rPr>
      <w:i/>
      <w:iCs/>
      <w:color w:val="0F4761" w:themeColor="accent1" w:themeShade="BF"/>
    </w:rPr>
  </w:style>
  <w:style w:type="character" w:styleId="Referenciaintensa">
    <w:name w:val="Intense Reference"/>
    <w:basedOn w:val="Fuentedeprrafopredeter"/>
    <w:uiPriority w:val="32"/>
    <w:qFormat/>
    <w:rsid w:val="00FA3324"/>
    <w:rPr>
      <w:b/>
      <w:bCs/>
      <w:smallCaps/>
      <w:color w:val="0F4761" w:themeColor="accent1" w:themeShade="BF"/>
      <w:spacing w:val="5"/>
    </w:rPr>
  </w:style>
  <w:style w:type="table" w:styleId="Tablaconcuadrcula">
    <w:name w:val="Table Grid"/>
    <w:basedOn w:val="Tablanormal"/>
    <w:uiPriority w:val="39"/>
    <w:rsid w:val="00FA33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6</Pages>
  <Words>1509</Words>
  <Characters>8305</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Marta Harana Herrera</dc:creator>
  <cp:keywords/>
  <dc:description/>
  <cp:lastModifiedBy>Marta Harana Herrera</cp:lastModifiedBy>
  <cp:revision>1</cp:revision>
  <dcterms:created xsi:type="dcterms:W3CDTF">2026-05-18T17:04:00Z</dcterms:created>
  <dcterms:modified xsi:type="dcterms:W3CDTF">2026-05-18T18:23:00Z</dcterms:modified>
</cp:coreProperties>
</file>