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95BF" w14:textId="77777777" w:rsidR="00AC6E42" w:rsidRDefault="00246437" w:rsidP="00AC62C5">
      <w:pPr>
        <w:widowControl w:val="0"/>
        <w:pBdr>
          <w:top w:val="nil"/>
          <w:left w:val="nil"/>
          <w:bottom w:val="nil"/>
          <w:right w:val="nil"/>
          <w:between w:val="nil"/>
        </w:pBdr>
        <w:spacing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Makine Öğrenmesi Algoritmaları Kullanılarak Web Sitelerinin Oltalama (Phishing) Tespiti ve Performans Analizi</w:t>
      </w:r>
    </w:p>
    <w:p w14:paraId="6FCD90B5" w14:textId="77777777" w:rsidR="000D70B8" w:rsidRDefault="000D70B8" w:rsidP="00AC62C5">
      <w:pPr>
        <w:widowControl w:val="0"/>
        <w:pBdr>
          <w:top w:val="nil"/>
          <w:left w:val="nil"/>
          <w:bottom w:val="nil"/>
          <w:right w:val="nil"/>
          <w:between w:val="nil"/>
        </w:pBdr>
        <w:spacing w:after="120" w:line="360" w:lineRule="auto"/>
        <w:jc w:val="center"/>
        <w:rPr>
          <w:rFonts w:ascii="Times New Roman" w:eastAsia="Times New Roman" w:hAnsi="Times New Roman" w:cs="Times New Roman"/>
          <w:b/>
          <w:bCs/>
          <w:color w:val="000000"/>
          <w:sz w:val="28"/>
          <w:szCs w:val="28"/>
        </w:rPr>
      </w:pPr>
    </w:p>
    <w:p w14:paraId="3C35652B" w14:textId="58644865" w:rsidR="00A212C1" w:rsidRDefault="00A212C1" w:rsidP="00A212C1">
      <w:pPr>
        <w:widowControl w:val="0"/>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Teknoloji Fakültesi, Bilgisayar Mühendisliği Lisans Öğrencisi Mehmet Aydın Erbey 24181616601</w:t>
      </w:r>
      <w:r w:rsidR="00731466">
        <w:rPr>
          <w:rFonts w:ascii="Times New Roman" w:eastAsia="Times New Roman" w:hAnsi="Times New Roman" w:cs="Times New Roman"/>
          <w:i/>
          <w:iCs/>
          <w:color w:val="000000"/>
          <w:sz w:val="24"/>
          <w:szCs w:val="24"/>
        </w:rPr>
        <w:t>@gazi.edu.tr</w:t>
      </w:r>
    </w:p>
    <w:p w14:paraId="6776EE5F" w14:textId="3AE600A6" w:rsidR="00AA2292" w:rsidRDefault="00A212C1" w:rsidP="00AC62C5">
      <w:pPr>
        <w:widowControl w:val="0"/>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Teknoloji Fakültesi, Bilgisayar Mühendisliği Lisans Öğrencisi Muhammed Hüsnü Kayahan 24181617025</w:t>
      </w:r>
      <w:r w:rsidR="00731466">
        <w:rPr>
          <w:rFonts w:ascii="Times New Roman" w:eastAsia="Times New Roman" w:hAnsi="Times New Roman" w:cs="Times New Roman"/>
          <w:i/>
          <w:iCs/>
          <w:color w:val="000000"/>
          <w:sz w:val="24"/>
          <w:szCs w:val="24"/>
        </w:rPr>
        <w:t>@gazi.edu.tr</w:t>
      </w:r>
    </w:p>
    <w:p w14:paraId="58A3A4DA" w14:textId="77777777" w:rsidR="000D70B8" w:rsidRPr="00AC6E42" w:rsidRDefault="0065114B" w:rsidP="00EC5F5F">
      <w:pPr>
        <w:pStyle w:val="Heading1"/>
      </w:pPr>
      <w:r>
        <w:t>ÖZET</w:t>
      </w:r>
    </w:p>
    <w:p w14:paraId="18F82015" w14:textId="77777777" w:rsidR="004C22AC" w:rsidRPr="007D6370" w:rsidRDefault="00246437" w:rsidP="004C22AC">
      <w:pPr>
        <w:widowControl w:val="0"/>
        <w:pBdr>
          <w:top w:val="nil"/>
          <w:left w:val="nil"/>
          <w:bottom w:val="nil"/>
          <w:right w:val="nil"/>
          <w:between w:val="nil"/>
        </w:pBdr>
        <w:spacing w:after="120" w:line="360" w:lineRule="auto"/>
        <w:jc w:val="both"/>
        <w:rPr>
          <w:rFonts w:ascii="Times New Roman" w:hAnsi="Times New Roman" w:cs="Times New Roman"/>
        </w:rPr>
      </w:pPr>
      <w:r w:rsidRPr="007D6370">
        <w:rPr>
          <w:rFonts w:ascii="Times New Roman" w:hAnsi="Times New Roman" w:cs="Times New Roman"/>
        </w:rPr>
        <w:t xml:space="preserve">Bu çalışmada, siber güvenlik alanında artan bir tehdit olan oltalama (phishing) web sitelerinin, kural tabanlı sistemler yerine veriden öğrenen makine öğrenmesi modelleri ile tespit edilmesi amaçlanmıştır. UCI Makine Öğrenimi Deposundan alınan 1353 satırlı 'Website Phishing' veri seti üzerinde, sitelerin URL yapıları, SSL sertifika durumları ve ağ trafikleri gibi 9 farklı kategorik özelliği incelenmiştir. Geliştirilen modelde veriler öncelikle tam sayı (integer) formatına dönüştürülerek ön işleme tabi tutulmuş, ardından ezberlemenin (overfitting) önüne geçmek için veri seti %80 eğitim ve %20 test olarak ikiye ayrılmıştır. Sınıflandırma problemi kapsamında Karar Ağacı, Rastgele Orman, K-En Yakın Komşu, Basit Bayes, Lojistik Regresyon ve Yapay Sinir Ağları (YSA) algoritmaları eğitilmiş ve karşılaştırmalı performans analizi yapılmıştır. Standart ayarlarda en yüksek başarıyı %87.82 doğruluk oranı ile Karar Ağacı ve Rastgele Orman algoritmaları göstermiştir. Özgün değer kapsamında, genişletilmiş parametre uzayında RandomizedSearchCV ile hiperparametre optimizasyonu uygulanmış ve 5 katlı çapraz doğrulama kullanılmıştır. Bu optimizasyon sonucunda Rastgele Orman algoritmasının başarı oranı %90.04'e yükseltilerek modelin kararlılığı ve performansı artırılmıştır. Özellik önem derecesi (Feature Importance) analizi sonucunda, phishing tespitinde en kritik faktörlerin 'SFH (Server Form Handler)' ve 'SSLfinal_State' olduğu belirlenirken, IP adresi kullanımının etkisiz olduğu görülmüştür. Karmaşıklık matrisi ve 0.97 AUC değerine sahip ROC eğrisi, modelin 3 farklı sınıf (-1, 0, 1) üzerinde yüksek ayrım gücüne sahip olduğunu, ayrıca sentetik verilerle yapılan testlerde modelin ezber yapmadığını göstermiştir. </w:t>
      </w:r>
    </w:p>
    <w:p w14:paraId="01F373CA" w14:textId="77777777" w:rsidR="007518FD" w:rsidRDefault="00246437" w:rsidP="004C22AC">
      <w:pPr>
        <w:widowControl w:val="0"/>
        <w:pBdr>
          <w:top w:val="nil"/>
          <w:left w:val="nil"/>
          <w:bottom w:val="nil"/>
          <w:right w:val="nil"/>
          <w:between w:val="nil"/>
        </w:pBdr>
        <w:spacing w:after="120" w:line="360" w:lineRule="auto"/>
        <w:jc w:val="both"/>
        <w:rPr>
          <w:rFonts w:ascii="Times New Roman" w:hAnsi="Times New Roman" w:cs="Times New Roman"/>
        </w:rPr>
      </w:pPr>
      <w:r w:rsidRPr="007D6370">
        <w:rPr>
          <w:rFonts w:ascii="Times New Roman" w:hAnsi="Times New Roman" w:cs="Times New Roman"/>
        </w:rPr>
        <w:t>Anahtar Kelimeler: Oltalama Tespiti, Siber Güvenlik, Makine Öğrenmesi, Rastgele Orman.</w:t>
      </w:r>
    </w:p>
    <w:p w14:paraId="69493779" w14:textId="77777777" w:rsidR="007D6370" w:rsidRPr="007D6370" w:rsidRDefault="007D6370" w:rsidP="004C22AC">
      <w:pPr>
        <w:widowControl w:val="0"/>
        <w:pBdr>
          <w:top w:val="nil"/>
          <w:left w:val="nil"/>
          <w:bottom w:val="nil"/>
          <w:right w:val="nil"/>
          <w:between w:val="nil"/>
        </w:pBdr>
        <w:spacing w:after="120" w:line="360" w:lineRule="auto"/>
        <w:jc w:val="both"/>
        <w:rPr>
          <w:rFonts w:ascii="Times New Roman" w:eastAsia="Times New Roman" w:hAnsi="Times New Roman" w:cs="Times New Roman"/>
          <w:b/>
          <w:bCs/>
          <w:color w:val="000000"/>
        </w:rPr>
      </w:pPr>
    </w:p>
    <w:p w14:paraId="73ADBBA9" w14:textId="77777777" w:rsidR="000D70B8" w:rsidRDefault="00DB71E1" w:rsidP="00AC62C5">
      <w:pPr>
        <w:pStyle w:val="Heading1"/>
      </w:pPr>
      <w:r>
        <w:lastRenderedPageBreak/>
        <w:t>1. Giriş</w:t>
      </w:r>
    </w:p>
    <w:p w14:paraId="6B0533D6" w14:textId="77777777" w:rsidR="00DB71E1" w:rsidRDefault="00246437"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Günümüzde internet kullanımının hızla artmasıyla birlikte siber güvenlik tehditleri de çeşitlenmekte ve karmaşıklaşmaktadır. Bu tehditlerin başında gelen oltalama (phishing) saldırıları, kullanıcıları sahte web sitelerine yönlendirerek kişisel verilerin, şifrelerin ve finansal bilgilerin çalınmasını hedeflemektedir[1],[2]. Geleneksel güvenlik önlemleri ve kural tabanlı tespit sistemleri, sürekli form değiştiren ve yeni açılan phishing sitelerini tespit etmekte yetersiz kalmaktadır. Bu bağlamda, siber güvenlikte önleyici bir yaklaşım sergileyen ve geçmiş verilerden çıkarım yaparak yeni tehditleri öngörebilen makine öğrenmesi modellerinin kullanımı kritik bir öneme sahiptir[3],[4].</w:t>
      </w:r>
    </w:p>
    <w:p w14:paraId="41A289CF" w14:textId="77777777" w:rsidR="000D70B8" w:rsidRDefault="00246437"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Bu çalışmanın amacı, şüpheli web sitelerini ağ ve URL özelliklerine göre analiz ederek makine öğrenmesi tabanlı bir phishing tespit modeli geliştirmektir. Araştırma kapsamında "Hangi makine öğrenmesi algoritması bu sınıflandırma probleminde en yüksek başarıyı gösterir?" ve "Bir web sitesinin phishing olduğuna karar verirken hangi özellikler (öznitelikler) daha fazla ağırlığa sahiptir?" sorularına matematiksel yanıtlar aranmıştır.</w:t>
      </w:r>
    </w:p>
    <w:p w14:paraId="138DA7CA" w14:textId="77777777" w:rsidR="000D70B8" w:rsidRDefault="000D70B8"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3C6A9ED7"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615C6942"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313EE9EF"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55A15150"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28B93B96"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652FB4F1"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723D7E61"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3C26409B"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22894D68"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086B531F"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1860728E"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47175E18" w14:textId="77777777" w:rsidR="000D70B8" w:rsidRDefault="00DB71E1" w:rsidP="00AC62C5">
      <w:pPr>
        <w:pStyle w:val="Heading1"/>
      </w:pPr>
      <w:r>
        <w:lastRenderedPageBreak/>
        <w:t>2. Materyal ve Yöntem</w:t>
      </w:r>
    </w:p>
    <w:p w14:paraId="66819482" w14:textId="77777777" w:rsidR="007518FD" w:rsidRDefault="003A29A1" w:rsidP="00AC62C5">
      <w:pPr>
        <w:widowControl w:val="0"/>
        <w:pBdr>
          <w:top w:val="nil"/>
          <w:left w:val="nil"/>
          <w:bottom w:val="nil"/>
          <w:right w:val="nil"/>
          <w:between w:val="nil"/>
        </w:pBdr>
        <w:spacing w:after="120" w:line="360" w:lineRule="auto"/>
        <w:rPr>
          <w:rFonts w:ascii="Times New Roman" w:hAnsi="Times New Roman" w:cs="Times New Roman"/>
          <w:sz w:val="24"/>
          <w:szCs w:val="24"/>
        </w:rPr>
      </w:pPr>
      <w:r>
        <w:rPr>
          <w:rFonts w:ascii="Times New Roman" w:hAnsi="Times New Roman" w:cs="Times New Roman"/>
          <w:sz w:val="24"/>
          <w:szCs w:val="24"/>
        </w:rPr>
        <w:t>Bu bölümde, çalışmada kullanılan veri seti, veri ön işleme adımları ve tercih edilen makine öğrenmesi algoritmaları detaylandırılmıştır. Araştırma sürecinde modeller Python programlama dili ve Scikit-Learn kütüphanesi kullanılarak geliştirilmiştir.</w:t>
      </w:r>
    </w:p>
    <w:p w14:paraId="142B3E9C" w14:textId="77777777" w:rsidR="00DB71E1" w:rsidRPr="000D70B8" w:rsidRDefault="00DB71E1" w:rsidP="00AC62C5">
      <w:pPr>
        <w:widowControl w:val="0"/>
        <w:pBdr>
          <w:top w:val="nil"/>
          <w:left w:val="nil"/>
          <w:bottom w:val="nil"/>
          <w:right w:val="nil"/>
          <w:between w:val="nil"/>
        </w:pBdr>
        <w:spacing w:after="120" w:line="360" w:lineRule="auto"/>
        <w:rPr>
          <w:rFonts w:ascii="Times New Roman" w:hAnsi="Times New Roman" w:cs="Times New Roman"/>
          <w:sz w:val="24"/>
          <w:szCs w:val="24"/>
        </w:rPr>
      </w:pPr>
    </w:p>
    <w:p w14:paraId="5A0D920E" w14:textId="77777777" w:rsidR="000D70B8" w:rsidRDefault="00DB71E1" w:rsidP="00AC62C5">
      <w:pPr>
        <w:pStyle w:val="Heading2"/>
      </w:pPr>
      <w:r>
        <w:t>2.1. Veri Seti</w:t>
      </w:r>
    </w:p>
    <w:p w14:paraId="55A90371" w14:textId="77777777" w:rsidR="00DB71E1" w:rsidRPr="00DB71E1" w:rsidRDefault="00DB71E1" w:rsidP="00DB71E1"/>
    <w:p w14:paraId="4FF5F684" w14:textId="77777777" w:rsidR="00597DFA" w:rsidRDefault="003A29A1"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Çalışmada, UCI Machine Learning Repository'den elde edilen "Website Phishing" veri seti (PhishingData.arff) kullanılmıştır. Veri seti, 1353 web sitesine ait 9 adet öznitelik (URL uzunluğu, SSL sertifikası, Pop-up pencere varlığı vb.) ve 1 adet hedef değişken  içermektedir. Veriler, sitelerin güvenilirlik durumunu temsil eden "1 (Güvenli)", "0 (Şüpheli)" ve "-1 (Tehlikeli/Phishing)" olmak üzere kategorik değerlerle kodlanmıştır. Ön işleme aşamasında, ARFF dosyasından byte dizisi (örn. b'1') olarak okunan veriler, UTF-8 kod çözümü ile işlenebilir tam sayı (integer) formatına dönüştürülmüştür. Modelin ezber yapmasını engellemek amacıyla veri seti, %80 eğitim (Train) ve %20 test (Test) olmak üzere ikiye ayrılmıştır.</w:t>
      </w:r>
    </w:p>
    <w:p w14:paraId="29FF1872" w14:textId="77777777" w:rsidR="00DB71E1" w:rsidRPr="008B17B6" w:rsidRDefault="00DB71E1"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3A5995DF" w14:textId="77777777" w:rsidR="00597DFA" w:rsidRDefault="008B17B6"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Çalışma kapsamında geliştirilen tüm kaynak kodlar, veri seti ve ön işleme modülleri versiyon kontrol sistemi ile kayıt altına alınmış olup, açık kaynak olarak “</w:t>
      </w:r>
      <w:hyperlink r:id="rId8" w:history="1">
        <w:r>
          <w:rPr>
            <w:rStyle w:val="Hyperlink"/>
            <w:rFonts w:ascii="Times New Roman" w:eastAsia="Times New Roman" w:hAnsi="Times New Roman" w:cs="Times New Roman"/>
            <w:sz w:val="24"/>
            <w:szCs w:val="24"/>
          </w:rPr>
          <w:t>https://github.com/MHKayahan/Veri-Bilimine-Giris-2025-2026-Proje--Website-Phishing-</w:t>
        </w:r>
      </w:hyperlink>
      <w:r>
        <w:rPr>
          <w:rFonts w:ascii="Times New Roman" w:eastAsia="Times New Roman" w:hAnsi="Times New Roman" w:cs="Times New Roman"/>
          <w:color w:val="000000"/>
          <w:sz w:val="24"/>
          <w:szCs w:val="24"/>
        </w:rPr>
        <w:t>” adresinde araştırmacıların incelemesine sunulmuştur.</w:t>
      </w:r>
    </w:p>
    <w:p w14:paraId="19D7584B" w14:textId="77777777" w:rsidR="007518FD" w:rsidRDefault="007518FD"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7562E546"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6E0298D3"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74ADD428"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4BB0E5F6"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5C72E9B4"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3F7C8857" w14:textId="77777777" w:rsidR="00AC62C5" w:rsidRPr="008B17B6"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2787454D" w14:textId="77777777" w:rsidR="000D70B8" w:rsidRDefault="00DB71E1" w:rsidP="00AC62C5">
      <w:pPr>
        <w:pStyle w:val="Heading2"/>
      </w:pPr>
      <w:r>
        <w:lastRenderedPageBreak/>
        <w:t>2.2. Kullanılan Makine Öğrenmesi Algoritmaları</w:t>
      </w:r>
    </w:p>
    <w:p w14:paraId="0B7A70B2" w14:textId="77777777" w:rsidR="00794D30" w:rsidRPr="00794D30" w:rsidRDefault="00794D30" w:rsidP="00794D30"/>
    <w:p w14:paraId="73420858" w14:textId="77777777" w:rsidR="00DB71E1" w:rsidRPr="008B17B6" w:rsidRDefault="003A29A1" w:rsidP="00AC62C5">
      <w:pPr>
        <w:pStyle w:val="NormalWeb"/>
        <w:spacing w:before="0" w:beforeAutospacing="0" w:after="120" w:afterAutospacing="0" w:line="360" w:lineRule="auto"/>
        <w:jc w:val="both"/>
      </w:pPr>
      <w:r>
        <w:t xml:space="preserve">Çalışmanın doğası gereği bir sınıflandırma (Classification) problemi çözüldüğü için, bu amaca uygun temel makine öğrenmesi algoritmaları (Karar Ağaçları, Rastgele Orman, KNN, Naive Bayes, Yapay Sinir Ağı, Lojistik Regresyon) tercih edilmiştir. </w:t>
      </w:r>
    </w:p>
    <w:p w14:paraId="47471433" w14:textId="77777777" w:rsidR="00DB71E1" w:rsidRPr="008B17B6" w:rsidRDefault="00A52982" w:rsidP="00AC62C5">
      <w:pPr>
        <w:pStyle w:val="NormalWeb"/>
        <w:spacing w:before="0" w:beforeAutospacing="0" w:after="120" w:afterAutospacing="0" w:line="360" w:lineRule="auto"/>
        <w:jc w:val="both"/>
      </w:pPr>
      <w:r>
        <w:t xml:space="preserve">Karar Ağacı (Decision Tree): Veri setindeki özniteliklere göre if-else mantığına dayalı dallanmalar oluşturarak sınıflandırma yapan bir algoritmadır. Keskin kategorik verilerde etkilidir. </w:t>
      </w:r>
    </w:p>
    <w:p w14:paraId="0CDEC8AA" w14:textId="77777777" w:rsidR="00DB71E1" w:rsidRPr="008B17B6" w:rsidRDefault="00A52982" w:rsidP="00AC62C5">
      <w:pPr>
        <w:pStyle w:val="NormalWeb"/>
        <w:spacing w:before="0" w:beforeAutospacing="0" w:after="120" w:afterAutospacing="0" w:line="360" w:lineRule="auto"/>
        <w:jc w:val="both"/>
      </w:pPr>
      <w:r>
        <w:t xml:space="preserve">Rastgele Orman (Random Forest): Birden fazla Karar Ağacının bir araya gelerek ortak karar (oylama) aldığı bir topluluk öğrenme yöntemidir. Daha kararlı ve ezberlemeye karşı dirençli sonuçlar üretir. </w:t>
      </w:r>
    </w:p>
    <w:p w14:paraId="59C4D6F5" w14:textId="77777777" w:rsidR="00DB71E1" w:rsidRPr="008B17B6" w:rsidRDefault="00A52982" w:rsidP="00AC62C5">
      <w:pPr>
        <w:pStyle w:val="NormalWeb"/>
        <w:spacing w:before="0" w:beforeAutospacing="0" w:after="120" w:afterAutospacing="0" w:line="360" w:lineRule="auto"/>
        <w:jc w:val="both"/>
      </w:pPr>
      <w:r>
        <w:t xml:space="preserve">K-En Yakın Komşu (KNN): Sınıflandırma yaparken, tahmini yapılacak verinin çevresindeki (öklid mesafesi) K adet en yakın komşusuna bakarak karar veren uzaklık tabanlı bir algoritmadır. </w:t>
      </w:r>
    </w:p>
    <w:p w14:paraId="6F774D7E" w14:textId="77777777" w:rsidR="00DB71E1" w:rsidRPr="008B17B6" w:rsidRDefault="00A52982" w:rsidP="00AC62C5">
      <w:pPr>
        <w:pStyle w:val="NormalWeb"/>
        <w:spacing w:before="0" w:beforeAutospacing="0" w:after="120" w:afterAutospacing="0" w:line="360" w:lineRule="auto"/>
        <w:jc w:val="both"/>
      </w:pPr>
      <w:r>
        <w:t>Basit Bayes (Naive Bayes): Özniteliklerin birbirinden bağımsız olduğunu varsayarak olasılık teorisi üzerinden sınıflandırma yapar.</w:t>
      </w:r>
    </w:p>
    <w:p w14:paraId="4EE4C878" w14:textId="77777777" w:rsidR="00DB71E1" w:rsidRPr="008B17B6" w:rsidRDefault="00D95099" w:rsidP="00AC62C5">
      <w:pPr>
        <w:pStyle w:val="NormalWeb"/>
        <w:spacing w:before="0" w:beforeAutospacing="0" w:after="120" w:afterAutospacing="0" w:line="360" w:lineRule="auto"/>
        <w:jc w:val="both"/>
      </w:pPr>
      <w:r>
        <w:t>Lojistik Regresyon: Bağımsız değişkenler ile kategorik bağımlı değişken (phishing veya değil) arasındaki ilişkiyi Sigmoid fonksiyonu kullanarak olasılıksal olarak modelleyen ve eşik değerine göre sınıflandırma yapan istatistiksel bir algoritmadır.</w:t>
      </w:r>
    </w:p>
    <w:p w14:paraId="39EB7A70" w14:textId="77777777" w:rsidR="000D70B8" w:rsidRDefault="00D95099" w:rsidP="00DB71E1">
      <w:pPr>
        <w:pStyle w:val="NormalWeb"/>
        <w:spacing w:before="0" w:beforeAutospacing="0" w:after="120" w:afterAutospacing="0" w:line="360" w:lineRule="auto"/>
        <w:jc w:val="both"/>
      </w:pPr>
      <w:r>
        <w:t>Yapay Sinir Ağları: İnsan beyninin bilgi işleme tekniğinden esinlenen, girdi, gizli ve çıktı katmanlarından oluşan derin öğrenme temelli bir mimaridir. Karmaşık veri setlerindeki doğrusal olmayan ilişkileri öğrenerek yüksek doğrulukta sınıflandırma yapabilmektedir.</w:t>
      </w:r>
    </w:p>
    <w:p w14:paraId="19C4E22C" w14:textId="77777777" w:rsidR="00DB71E1" w:rsidRDefault="00DB71E1" w:rsidP="00DB71E1">
      <w:pPr>
        <w:pStyle w:val="NormalWeb"/>
        <w:spacing w:before="0" w:beforeAutospacing="0" w:after="120" w:afterAutospacing="0" w:line="360" w:lineRule="auto"/>
        <w:jc w:val="both"/>
      </w:pPr>
    </w:p>
    <w:p w14:paraId="31257067" w14:textId="77777777" w:rsidR="00794D30" w:rsidRDefault="00794D30" w:rsidP="00DB71E1">
      <w:pPr>
        <w:pStyle w:val="NormalWeb"/>
        <w:spacing w:before="0" w:beforeAutospacing="0" w:after="120" w:afterAutospacing="0" w:line="360" w:lineRule="auto"/>
        <w:jc w:val="both"/>
      </w:pPr>
    </w:p>
    <w:p w14:paraId="0455DEA9" w14:textId="77777777" w:rsidR="00794D30" w:rsidRDefault="00794D30" w:rsidP="00DB71E1">
      <w:pPr>
        <w:pStyle w:val="NormalWeb"/>
        <w:spacing w:before="0" w:beforeAutospacing="0" w:after="120" w:afterAutospacing="0" w:line="360" w:lineRule="auto"/>
        <w:jc w:val="both"/>
      </w:pPr>
    </w:p>
    <w:p w14:paraId="6D4BB88F" w14:textId="77777777" w:rsidR="00794D30" w:rsidRDefault="00794D30" w:rsidP="00DB71E1">
      <w:pPr>
        <w:pStyle w:val="NormalWeb"/>
        <w:spacing w:before="0" w:beforeAutospacing="0" w:after="120" w:afterAutospacing="0" w:line="360" w:lineRule="auto"/>
        <w:jc w:val="both"/>
      </w:pPr>
    </w:p>
    <w:p w14:paraId="0CF42483" w14:textId="77777777" w:rsidR="00794D30" w:rsidRDefault="00794D30" w:rsidP="00DB71E1">
      <w:pPr>
        <w:pStyle w:val="NormalWeb"/>
        <w:spacing w:before="0" w:beforeAutospacing="0" w:after="120" w:afterAutospacing="0" w:line="360" w:lineRule="auto"/>
        <w:jc w:val="both"/>
      </w:pPr>
    </w:p>
    <w:p w14:paraId="0D29720F" w14:textId="77777777" w:rsidR="00794D30" w:rsidRPr="00DB71E1" w:rsidRDefault="00794D30" w:rsidP="00DB71E1">
      <w:pPr>
        <w:pStyle w:val="NormalWeb"/>
        <w:spacing w:before="0" w:beforeAutospacing="0" w:after="120" w:afterAutospacing="0" w:line="360" w:lineRule="auto"/>
        <w:jc w:val="both"/>
      </w:pPr>
    </w:p>
    <w:p w14:paraId="0A097355" w14:textId="77777777" w:rsidR="00597DFA" w:rsidRDefault="00DB71E1" w:rsidP="00AC62C5">
      <w:pPr>
        <w:pStyle w:val="Heading2"/>
      </w:pPr>
      <w:r>
        <w:lastRenderedPageBreak/>
        <w:t xml:space="preserve">2.3. Literatür Taraması </w:t>
      </w:r>
    </w:p>
    <w:p w14:paraId="279A3B1A" w14:textId="77777777" w:rsidR="00DB71E1" w:rsidRPr="00DB71E1" w:rsidRDefault="00DB71E1" w:rsidP="00DB71E1"/>
    <w:p w14:paraId="62DA2943" w14:textId="170F0D31" w:rsidR="00AA2292" w:rsidRPr="008B17B6" w:rsidRDefault="00AA2292"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Siber güvenlik alanında oltalama (phishing) saldırılarının tespiti üzerine yapılan literatür çalışmaları incelendiğinde, makine öğrenmesi algoritmalarının kullanımının oldukça yaygın ve başarılı olduğu görülmektedir. Safi ve Sing</w:t>
      </w:r>
      <w:r w:rsidR="00A5162B">
        <w:rPr>
          <w:rFonts w:ascii="Times New Roman" w:hAnsi="Times New Roman" w:cs="Times New Roman"/>
          <w:sz w:val="24"/>
          <w:szCs w:val="24"/>
        </w:rPr>
        <w:t>h</w:t>
      </w:r>
      <w:r>
        <w:rPr>
          <w:rFonts w:ascii="Times New Roman" w:hAnsi="Times New Roman" w:cs="Times New Roman"/>
          <w:sz w:val="24"/>
          <w:szCs w:val="24"/>
        </w:rPr>
        <w:t xml:space="preserve"> (2023) tarafından son beş yılı kapsayan 80 makale üzerinde yapılan kapsamlı literatür taramasında, oltalama web sitelerinin tespitinde araştırmacıların en çok makine öğrenmesi yaklaşımlarını (%71,25) tercih ettiği ve geleneksel algoritmalar arasında Rastgele Orman'ın (%38,75) açık ara en çok kullanılan model olduğu vurgulanmıştır[3].</w:t>
      </w:r>
      <w:r>
        <w:rPr>
          <w:rFonts w:ascii="Times New Roman" w:hAnsi="Times New Roman" w:cs="Times New Roman"/>
          <w:sz w:val="24"/>
          <w:szCs w:val="24"/>
        </w:rPr>
        <w:br/>
      </w:r>
      <w:r>
        <w:rPr>
          <w:rFonts w:ascii="Times New Roman" w:hAnsi="Times New Roman" w:cs="Times New Roman"/>
          <w:sz w:val="24"/>
          <w:szCs w:val="24"/>
        </w:rPr>
        <w:br/>
        <w:t>Literatürdeki karşılaştırmalı çalışmalar, ağaç tabanlı algoritmaların bu alandaki üstünlüğünü kanıtlamaktadır. Toğaçar (2021)[5], 30 farklı web parametresini analiz ettiği çalışmasında makine öğrenmesi yöntemlerini kıyaslamış ve Rastgele Orman (RO) algoritması ile %96,53 oranında en iyi test doğruluk başarısını elde etmiştir. Benzer şekilde, Savaş (2022)[6] güvenilir ve yasal alan adlarının sınıflandırılmasında sekiz farklı algoritmayı karşılaştırmış; Rastgele Orman ve Karar Ağaçları modellerinin %99,8 doğruluk oranına ulaşarak yüksek başarım sağladığını ve karmaşıklık matrisindeki performansların da bunu doğruladığını göstermiştir. Rehman ve ark. (2025)[7] da URL tabanlı özellikler kullandıkları gerçek zamanlı tespit çalışmalarında Rastgele Orman algoritması ile en yüksek doğruluk oranına ulaştıklarını belirtmişlerdir.</w:t>
      </w:r>
      <w:r>
        <w:rPr>
          <w:rFonts w:ascii="Times New Roman" w:hAnsi="Times New Roman" w:cs="Times New Roman"/>
          <w:sz w:val="24"/>
          <w:szCs w:val="24"/>
        </w:rPr>
        <w:br/>
      </w:r>
    </w:p>
    <w:p w14:paraId="666DE0DB" w14:textId="77777777" w:rsidR="00AC62C5" w:rsidRDefault="00AA2292"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Farklı algoritmaların zayıf ve güçlü yönlerini inceleyen Koşan, Yıldız ve Karacan (2017) [1]ile Hasan ve ark. (2022)[4] yaptıkları çalışmalarda Karar Ağacı ve Rastgele Orman algoritmalarının doğruluk oranında en yüksek başarıyı elde ettiğini saptamışlardır. Buna karşın, modellerin oluşturulma ve tahmin süreçleri incelendiğinde Naif Bayes ve K-En Yakın Komşu (KNN) algoritmalarının belirgin şekilde daha düşük performans gösterdiği saptanmıştır. Kapan ve Günal (2023)[8] da özellik setleri ile sınıflandırıcıların eşleştirildiği çalışmalarında Karar Ağacı sınıflandırıcısının en iyi performansı sergilediğini, Naif Bayes sınıflandırıcısının ise F1 puanı, hassasiyet ve doğruluk açısından en düşük değerleri verdiğini raporlamıştır.</w:t>
      </w:r>
      <w:r>
        <w:rPr>
          <w:rFonts w:ascii="Times New Roman" w:hAnsi="Times New Roman" w:cs="Times New Roman"/>
          <w:sz w:val="24"/>
          <w:szCs w:val="24"/>
        </w:rPr>
        <w:br/>
      </w:r>
      <w:r>
        <w:rPr>
          <w:rFonts w:ascii="Times New Roman" w:hAnsi="Times New Roman" w:cs="Times New Roman"/>
          <w:sz w:val="24"/>
          <w:szCs w:val="24"/>
        </w:rPr>
        <w:br/>
      </w:r>
    </w:p>
    <w:p w14:paraId="20581285" w14:textId="77777777" w:rsidR="00AC62C5" w:rsidRDefault="00AC62C5"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p>
    <w:p w14:paraId="6DCB2D70" w14:textId="77777777" w:rsidR="00AA2292" w:rsidRDefault="00AA2292"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Modellerin kararlılığını ve veri setindeki hangi özniteliklerin (özelliklerin) daha belirleyici olduğunu araştıran çalışmalar da mevcuttur. Khan ve Hussain[2], sınıflandırma performansını değerlendirirken veri kümeleri içindeki en önemli özellikleri incelemiş ve rastgele orman algoritmalarının bu özellikleri kullanarak yüksek doğruluk elde ettiğini kanıtlamıştır. Ayrıca Uçar (2022)[9], model performansının kararlılığını istatistiksel olarak değerlendirmek ve sonuçları doğrulamak amacıyla 5 katlı çapraz doğrulama (5-fold cross validation) tekniğini kullanmış ve geliştirilen modellerin veri üzerindeki etkinliğini kanıtlamıştır. Literatürdeki bu çalışmalar, özellik analizi, model optimizasyonu ve ağaç tabanlı algoritmaların phishing tespitinde en rasyonel mühendislik tercihleri olduğunu göstermektedir.</w:t>
      </w:r>
    </w:p>
    <w:p w14:paraId="269B1993" w14:textId="27760B56" w:rsidR="00AC62C5" w:rsidRPr="00A5162B" w:rsidRDefault="00AC62C5" w:rsidP="00A5162B">
      <w:pPr>
        <w:widowControl w:val="0"/>
        <w:spacing w:after="120" w:line="360" w:lineRule="auto"/>
        <w:jc w:val="both"/>
        <w:rPr>
          <w:rFonts w:ascii="Times New Roman" w:hAnsi="Times New Roman" w:cs="Times New Roman"/>
          <w:bCs/>
        </w:rPr>
      </w:pPr>
      <w:r w:rsidRPr="00A5162B">
        <w:rPr>
          <w:rFonts w:ascii="Times New Roman" w:hAnsi="Times New Roman" w:cs="Times New Roman"/>
          <w:bCs/>
        </w:rPr>
        <w:t xml:space="preserve">Tablo </w:t>
      </w:r>
      <w:r w:rsidR="00A5162B" w:rsidRPr="00A5162B">
        <w:rPr>
          <w:rFonts w:ascii="Times New Roman" w:hAnsi="Times New Roman" w:cs="Times New Roman"/>
          <w:bCs/>
        </w:rPr>
        <w:t>1</w:t>
      </w:r>
      <w:r w:rsidRPr="00A5162B">
        <w:rPr>
          <w:rFonts w:ascii="Times New Roman" w:hAnsi="Times New Roman" w:cs="Times New Roman"/>
          <w:bCs/>
        </w:rPr>
        <w:t>. Literatürdeki Çalışmalar ile Bu Çalışmanın Karşılaştırması</w:t>
      </w:r>
    </w:p>
    <w:tbl>
      <w:tblPr>
        <w:tblW w:w="9359" w:type="dxa"/>
        <w:tblBorders>
          <w:top w:val="single" w:sz="4" w:space="0" w:color="2E74B5"/>
          <w:left w:val="single" w:sz="4" w:space="0" w:color="2E74B5"/>
          <w:bottom w:val="single" w:sz="4" w:space="0" w:color="2E74B5"/>
          <w:right w:val="single" w:sz="4" w:space="0" w:color="2E74B5"/>
          <w:insideH w:val="single" w:sz="4" w:space="0" w:color="CCCCCC"/>
          <w:insideV w:val="single" w:sz="4" w:space="0" w:color="CCCCCC"/>
        </w:tblBorders>
        <w:tblLook w:val="04A0" w:firstRow="1" w:lastRow="0" w:firstColumn="1" w:lastColumn="0" w:noHBand="0" w:noVBand="1"/>
      </w:tblPr>
      <w:tblGrid>
        <w:gridCol w:w="1076"/>
        <w:gridCol w:w="1293"/>
        <w:gridCol w:w="1134"/>
        <w:gridCol w:w="1381"/>
        <w:gridCol w:w="2241"/>
        <w:gridCol w:w="1222"/>
        <w:gridCol w:w="1012"/>
      </w:tblGrid>
      <w:tr w:rsidR="00AC1661" w14:paraId="6E2FD141" w14:textId="77777777">
        <w:trPr>
          <w:tblHeader/>
        </w:trPr>
        <w:tc>
          <w:tcPr>
            <w:tcW w:w="1337" w:type="dxa"/>
            <w:shd w:val="clear" w:color="auto" w:fill="2E74B5"/>
            <w:tcMar>
              <w:top w:w="80" w:type="dxa"/>
              <w:left w:w="100" w:type="dxa"/>
              <w:bottom w:w="80" w:type="dxa"/>
              <w:right w:w="100" w:type="dxa"/>
            </w:tcMar>
          </w:tcPr>
          <w:p w14:paraId="2730E7DB" w14:textId="77777777" w:rsidR="00AC1661" w:rsidRDefault="00000000">
            <w:pPr>
              <w:jc w:val="center"/>
              <w:rPr>
                <w:b/>
                <w:color w:val="FFFFFF"/>
                <w:sz w:val="18"/>
                <w:szCs w:val="18"/>
              </w:rPr>
            </w:pPr>
            <w:r>
              <w:rPr>
                <w:b/>
                <w:color w:val="FFFFFF"/>
                <w:sz w:val="18"/>
                <w:szCs w:val="18"/>
              </w:rPr>
              <w:t>Çalışma</w:t>
            </w:r>
          </w:p>
        </w:tc>
        <w:tc>
          <w:tcPr>
            <w:tcW w:w="1337" w:type="dxa"/>
            <w:shd w:val="clear" w:color="auto" w:fill="2E74B5"/>
            <w:tcMar>
              <w:top w:w="80" w:type="dxa"/>
              <w:left w:w="100" w:type="dxa"/>
              <w:bottom w:w="80" w:type="dxa"/>
              <w:right w:w="100" w:type="dxa"/>
            </w:tcMar>
          </w:tcPr>
          <w:p w14:paraId="1A3B9307" w14:textId="77777777" w:rsidR="00AC1661" w:rsidRDefault="00000000">
            <w:pPr>
              <w:jc w:val="center"/>
              <w:rPr>
                <w:b/>
                <w:color w:val="FFFFFF"/>
                <w:sz w:val="18"/>
                <w:szCs w:val="18"/>
              </w:rPr>
            </w:pPr>
            <w:r>
              <w:rPr>
                <w:b/>
                <w:color w:val="FFFFFF"/>
                <w:sz w:val="18"/>
                <w:szCs w:val="18"/>
              </w:rPr>
              <w:t>Algoritmalar</w:t>
            </w:r>
          </w:p>
        </w:tc>
        <w:tc>
          <w:tcPr>
            <w:tcW w:w="1337" w:type="dxa"/>
            <w:shd w:val="clear" w:color="auto" w:fill="2E74B5"/>
            <w:tcMar>
              <w:top w:w="80" w:type="dxa"/>
              <w:left w:w="100" w:type="dxa"/>
              <w:bottom w:w="80" w:type="dxa"/>
              <w:right w:w="100" w:type="dxa"/>
            </w:tcMar>
          </w:tcPr>
          <w:p w14:paraId="7A843E8B" w14:textId="77777777" w:rsidR="00AC1661" w:rsidRDefault="00000000">
            <w:pPr>
              <w:jc w:val="center"/>
              <w:rPr>
                <w:b/>
                <w:color w:val="FFFFFF"/>
                <w:sz w:val="18"/>
                <w:szCs w:val="18"/>
              </w:rPr>
            </w:pPr>
            <w:r>
              <w:rPr>
                <w:b/>
                <w:color w:val="FFFFFF"/>
                <w:sz w:val="18"/>
                <w:szCs w:val="18"/>
              </w:rPr>
              <w:t>En İyi Doğruluk</w:t>
            </w:r>
          </w:p>
        </w:tc>
        <w:tc>
          <w:tcPr>
            <w:tcW w:w="1337" w:type="dxa"/>
            <w:shd w:val="clear" w:color="auto" w:fill="2E74B5"/>
            <w:tcMar>
              <w:top w:w="80" w:type="dxa"/>
              <w:left w:w="100" w:type="dxa"/>
              <w:bottom w:w="80" w:type="dxa"/>
              <w:right w:w="100" w:type="dxa"/>
            </w:tcMar>
          </w:tcPr>
          <w:p w14:paraId="3E6053E1" w14:textId="77777777" w:rsidR="00AC1661" w:rsidRDefault="00000000">
            <w:pPr>
              <w:jc w:val="center"/>
              <w:rPr>
                <w:b/>
                <w:color w:val="FFFFFF"/>
                <w:sz w:val="18"/>
                <w:szCs w:val="18"/>
              </w:rPr>
            </w:pPr>
            <w:r>
              <w:rPr>
                <w:b/>
                <w:color w:val="FFFFFF"/>
                <w:sz w:val="18"/>
                <w:szCs w:val="18"/>
              </w:rPr>
              <w:t>Veri Seti</w:t>
            </w:r>
          </w:p>
        </w:tc>
        <w:tc>
          <w:tcPr>
            <w:tcW w:w="1337" w:type="dxa"/>
            <w:shd w:val="clear" w:color="auto" w:fill="2E74B5"/>
            <w:tcMar>
              <w:top w:w="80" w:type="dxa"/>
              <w:left w:w="100" w:type="dxa"/>
              <w:bottom w:w="80" w:type="dxa"/>
              <w:right w:w="100" w:type="dxa"/>
            </w:tcMar>
          </w:tcPr>
          <w:p w14:paraId="107EC279" w14:textId="77777777" w:rsidR="00AC1661" w:rsidRDefault="00000000">
            <w:pPr>
              <w:jc w:val="center"/>
              <w:rPr>
                <w:b/>
                <w:color w:val="FFFFFF"/>
                <w:sz w:val="18"/>
                <w:szCs w:val="18"/>
              </w:rPr>
            </w:pPr>
            <w:r>
              <w:rPr>
                <w:b/>
                <w:color w:val="FFFFFF"/>
                <w:sz w:val="18"/>
                <w:szCs w:val="18"/>
              </w:rPr>
              <w:t>Hiperparametre Opt.</w:t>
            </w:r>
          </w:p>
        </w:tc>
        <w:tc>
          <w:tcPr>
            <w:tcW w:w="1337" w:type="dxa"/>
            <w:shd w:val="clear" w:color="auto" w:fill="2E74B5"/>
            <w:tcMar>
              <w:top w:w="80" w:type="dxa"/>
              <w:left w:w="100" w:type="dxa"/>
              <w:bottom w:w="80" w:type="dxa"/>
              <w:right w:w="100" w:type="dxa"/>
            </w:tcMar>
          </w:tcPr>
          <w:p w14:paraId="69F7465D" w14:textId="77777777" w:rsidR="00AC1661" w:rsidRDefault="00000000">
            <w:pPr>
              <w:jc w:val="center"/>
              <w:rPr>
                <w:b/>
                <w:color w:val="FFFFFF"/>
                <w:sz w:val="18"/>
                <w:szCs w:val="18"/>
              </w:rPr>
            </w:pPr>
            <w:r>
              <w:rPr>
                <w:b/>
                <w:color w:val="FFFFFF"/>
                <w:sz w:val="18"/>
                <w:szCs w:val="18"/>
              </w:rPr>
              <w:t>Çapraz Doğrulama</w:t>
            </w:r>
          </w:p>
        </w:tc>
        <w:tc>
          <w:tcPr>
            <w:tcW w:w="1337" w:type="dxa"/>
            <w:shd w:val="clear" w:color="auto" w:fill="2E74B5"/>
            <w:tcMar>
              <w:top w:w="80" w:type="dxa"/>
              <w:left w:w="100" w:type="dxa"/>
              <w:bottom w:w="80" w:type="dxa"/>
              <w:right w:w="100" w:type="dxa"/>
            </w:tcMar>
          </w:tcPr>
          <w:p w14:paraId="4E5356A5" w14:textId="77777777" w:rsidR="00AC1661" w:rsidRDefault="00000000">
            <w:pPr>
              <w:jc w:val="center"/>
              <w:rPr>
                <w:b/>
                <w:color w:val="FFFFFF"/>
                <w:sz w:val="18"/>
                <w:szCs w:val="18"/>
              </w:rPr>
            </w:pPr>
            <w:r>
              <w:rPr>
                <w:b/>
                <w:color w:val="FFFFFF"/>
                <w:sz w:val="18"/>
                <w:szCs w:val="18"/>
              </w:rPr>
              <w:t>Özellik Analizi</w:t>
            </w:r>
          </w:p>
        </w:tc>
      </w:tr>
      <w:tr w:rsidR="00AC1661" w14:paraId="0A30EAC7" w14:textId="77777777">
        <w:tc>
          <w:tcPr>
            <w:tcW w:w="1337" w:type="dxa"/>
            <w:shd w:val="clear" w:color="auto" w:fill="DEEAF1"/>
            <w:tcMar>
              <w:top w:w="80" w:type="dxa"/>
              <w:left w:w="100" w:type="dxa"/>
              <w:bottom w:w="80" w:type="dxa"/>
              <w:right w:w="100" w:type="dxa"/>
            </w:tcMar>
          </w:tcPr>
          <w:p w14:paraId="3B7B983C" w14:textId="77777777" w:rsidR="00AC1661" w:rsidRDefault="00000000">
            <w:pPr>
              <w:jc w:val="center"/>
              <w:rPr>
                <w:sz w:val="18"/>
                <w:szCs w:val="18"/>
              </w:rPr>
            </w:pPr>
            <w:r>
              <w:rPr>
                <w:sz w:val="18"/>
                <w:szCs w:val="18"/>
              </w:rPr>
              <w:t>Toğaçar (2021) [5]</w:t>
            </w:r>
          </w:p>
        </w:tc>
        <w:tc>
          <w:tcPr>
            <w:tcW w:w="1337" w:type="dxa"/>
            <w:shd w:val="clear" w:color="auto" w:fill="DEEAF1"/>
            <w:tcMar>
              <w:top w:w="80" w:type="dxa"/>
              <w:left w:w="100" w:type="dxa"/>
              <w:bottom w:w="80" w:type="dxa"/>
              <w:right w:w="100" w:type="dxa"/>
            </w:tcMar>
          </w:tcPr>
          <w:p w14:paraId="0F8C05C0" w14:textId="77777777" w:rsidR="00AC1661" w:rsidRDefault="00000000">
            <w:pPr>
              <w:jc w:val="center"/>
              <w:rPr>
                <w:sz w:val="18"/>
                <w:szCs w:val="18"/>
              </w:rPr>
            </w:pPr>
            <w:r>
              <w:rPr>
                <w:sz w:val="18"/>
                <w:szCs w:val="18"/>
              </w:rPr>
              <w:t>RF, DT, SVM, KNN</w:t>
            </w:r>
          </w:p>
        </w:tc>
        <w:tc>
          <w:tcPr>
            <w:tcW w:w="1337" w:type="dxa"/>
            <w:shd w:val="clear" w:color="auto" w:fill="DEEAF1"/>
            <w:tcMar>
              <w:top w:w="80" w:type="dxa"/>
              <w:left w:w="100" w:type="dxa"/>
              <w:bottom w:w="80" w:type="dxa"/>
              <w:right w:w="100" w:type="dxa"/>
            </w:tcMar>
          </w:tcPr>
          <w:p w14:paraId="09C542F6" w14:textId="77777777" w:rsidR="00AC1661" w:rsidRDefault="00000000">
            <w:pPr>
              <w:jc w:val="center"/>
              <w:rPr>
                <w:sz w:val="18"/>
                <w:szCs w:val="18"/>
              </w:rPr>
            </w:pPr>
            <w:r>
              <w:rPr>
                <w:sz w:val="18"/>
                <w:szCs w:val="18"/>
              </w:rPr>
              <w:t>%96,53 (RF)</w:t>
            </w:r>
          </w:p>
        </w:tc>
        <w:tc>
          <w:tcPr>
            <w:tcW w:w="1337" w:type="dxa"/>
            <w:shd w:val="clear" w:color="auto" w:fill="DEEAF1"/>
            <w:tcMar>
              <w:top w:w="80" w:type="dxa"/>
              <w:left w:w="100" w:type="dxa"/>
              <w:bottom w:w="80" w:type="dxa"/>
              <w:right w:w="100" w:type="dxa"/>
            </w:tcMar>
          </w:tcPr>
          <w:p w14:paraId="6FA69149" w14:textId="33E07BD3" w:rsidR="00AC1661" w:rsidRDefault="00D9647C">
            <w:pPr>
              <w:jc w:val="center"/>
              <w:rPr>
                <w:sz w:val="18"/>
                <w:szCs w:val="18"/>
              </w:rPr>
            </w:pPr>
            <w:r>
              <w:rPr>
                <w:sz w:val="18"/>
                <w:szCs w:val="18"/>
              </w:rPr>
              <w:t>Kaggle Phishing Website Detector</w:t>
            </w:r>
          </w:p>
        </w:tc>
        <w:tc>
          <w:tcPr>
            <w:tcW w:w="1337" w:type="dxa"/>
            <w:shd w:val="clear" w:color="auto" w:fill="DEEAF1"/>
            <w:tcMar>
              <w:top w:w="80" w:type="dxa"/>
              <w:left w:w="100" w:type="dxa"/>
              <w:bottom w:w="80" w:type="dxa"/>
              <w:right w:w="100" w:type="dxa"/>
            </w:tcMar>
          </w:tcPr>
          <w:p w14:paraId="64208704" w14:textId="77777777" w:rsidR="00AC1661" w:rsidRDefault="00000000">
            <w:pPr>
              <w:jc w:val="center"/>
              <w:rPr>
                <w:sz w:val="18"/>
                <w:szCs w:val="18"/>
              </w:rPr>
            </w:pPr>
            <w:r>
              <w:rPr>
                <w:sz w:val="18"/>
                <w:szCs w:val="18"/>
              </w:rPr>
              <w:t>Hayır</w:t>
            </w:r>
          </w:p>
        </w:tc>
        <w:tc>
          <w:tcPr>
            <w:tcW w:w="1337" w:type="dxa"/>
            <w:shd w:val="clear" w:color="auto" w:fill="DEEAF1"/>
            <w:tcMar>
              <w:top w:w="80" w:type="dxa"/>
              <w:left w:w="100" w:type="dxa"/>
              <w:bottom w:w="80" w:type="dxa"/>
              <w:right w:w="100" w:type="dxa"/>
            </w:tcMar>
          </w:tcPr>
          <w:p w14:paraId="4EE89B10" w14:textId="77777777" w:rsidR="00AC1661" w:rsidRDefault="00000000">
            <w:pPr>
              <w:jc w:val="center"/>
              <w:rPr>
                <w:sz w:val="18"/>
                <w:szCs w:val="18"/>
              </w:rPr>
            </w:pPr>
            <w:r>
              <w:rPr>
                <w:sz w:val="18"/>
                <w:szCs w:val="18"/>
              </w:rPr>
              <w:t>Hayır</w:t>
            </w:r>
          </w:p>
        </w:tc>
        <w:tc>
          <w:tcPr>
            <w:tcW w:w="1337" w:type="dxa"/>
            <w:shd w:val="clear" w:color="auto" w:fill="DEEAF1"/>
            <w:tcMar>
              <w:top w:w="80" w:type="dxa"/>
              <w:left w:w="100" w:type="dxa"/>
              <w:bottom w:w="80" w:type="dxa"/>
              <w:right w:w="100" w:type="dxa"/>
            </w:tcMar>
          </w:tcPr>
          <w:p w14:paraId="4C91A342" w14:textId="77777777" w:rsidR="00AC1661" w:rsidRDefault="00000000">
            <w:pPr>
              <w:jc w:val="center"/>
              <w:rPr>
                <w:sz w:val="18"/>
                <w:szCs w:val="18"/>
              </w:rPr>
            </w:pPr>
            <w:r>
              <w:rPr>
                <w:sz w:val="18"/>
                <w:szCs w:val="18"/>
              </w:rPr>
              <w:t>Hayır</w:t>
            </w:r>
          </w:p>
        </w:tc>
      </w:tr>
      <w:tr w:rsidR="00AC1661" w14:paraId="5DAF79B1" w14:textId="77777777">
        <w:tc>
          <w:tcPr>
            <w:tcW w:w="1337" w:type="dxa"/>
            <w:shd w:val="clear" w:color="auto" w:fill="FFFFFF"/>
            <w:tcMar>
              <w:top w:w="80" w:type="dxa"/>
              <w:left w:w="100" w:type="dxa"/>
              <w:bottom w:w="80" w:type="dxa"/>
              <w:right w:w="100" w:type="dxa"/>
            </w:tcMar>
          </w:tcPr>
          <w:p w14:paraId="11AB98EE" w14:textId="77777777" w:rsidR="00AC1661" w:rsidRDefault="00000000">
            <w:pPr>
              <w:jc w:val="center"/>
              <w:rPr>
                <w:sz w:val="18"/>
                <w:szCs w:val="18"/>
              </w:rPr>
            </w:pPr>
            <w:r>
              <w:rPr>
                <w:sz w:val="18"/>
                <w:szCs w:val="18"/>
              </w:rPr>
              <w:t>Savaş (2022) [6]</w:t>
            </w:r>
          </w:p>
        </w:tc>
        <w:tc>
          <w:tcPr>
            <w:tcW w:w="1337" w:type="dxa"/>
            <w:shd w:val="clear" w:color="auto" w:fill="FFFFFF"/>
            <w:tcMar>
              <w:top w:w="80" w:type="dxa"/>
              <w:left w:w="100" w:type="dxa"/>
              <w:bottom w:w="80" w:type="dxa"/>
              <w:right w:w="100" w:type="dxa"/>
            </w:tcMar>
          </w:tcPr>
          <w:p w14:paraId="7F16A49E" w14:textId="77777777" w:rsidR="00AC1661" w:rsidRDefault="00000000">
            <w:pPr>
              <w:jc w:val="center"/>
              <w:rPr>
                <w:sz w:val="18"/>
                <w:szCs w:val="18"/>
              </w:rPr>
            </w:pPr>
            <w:r>
              <w:rPr>
                <w:sz w:val="18"/>
                <w:szCs w:val="18"/>
              </w:rPr>
              <w:t>RF, DT, NB, LR, SVM vb.</w:t>
            </w:r>
          </w:p>
        </w:tc>
        <w:tc>
          <w:tcPr>
            <w:tcW w:w="1337" w:type="dxa"/>
            <w:shd w:val="clear" w:color="auto" w:fill="FFFFFF"/>
            <w:tcMar>
              <w:top w:w="80" w:type="dxa"/>
              <w:left w:w="100" w:type="dxa"/>
              <w:bottom w:w="80" w:type="dxa"/>
              <w:right w:w="100" w:type="dxa"/>
            </w:tcMar>
          </w:tcPr>
          <w:p w14:paraId="22B65083" w14:textId="77777777" w:rsidR="00AC1661" w:rsidRDefault="00000000">
            <w:pPr>
              <w:jc w:val="center"/>
              <w:rPr>
                <w:sz w:val="18"/>
                <w:szCs w:val="18"/>
              </w:rPr>
            </w:pPr>
            <w:r>
              <w:rPr>
                <w:sz w:val="18"/>
                <w:szCs w:val="18"/>
              </w:rPr>
              <w:t>%99,8 (RF, DT)</w:t>
            </w:r>
          </w:p>
        </w:tc>
        <w:tc>
          <w:tcPr>
            <w:tcW w:w="1337" w:type="dxa"/>
            <w:shd w:val="clear" w:color="auto" w:fill="FFFFFF"/>
            <w:tcMar>
              <w:top w:w="80" w:type="dxa"/>
              <w:left w:w="100" w:type="dxa"/>
              <w:bottom w:w="80" w:type="dxa"/>
              <w:right w:w="100" w:type="dxa"/>
            </w:tcMar>
          </w:tcPr>
          <w:p w14:paraId="473B8908" w14:textId="77777777" w:rsidR="00AC1661" w:rsidRDefault="00000000">
            <w:pPr>
              <w:jc w:val="center"/>
              <w:rPr>
                <w:sz w:val="18"/>
                <w:szCs w:val="18"/>
              </w:rPr>
            </w:pPr>
            <w:r>
              <w:rPr>
                <w:sz w:val="18"/>
                <w:szCs w:val="18"/>
              </w:rPr>
              <w:t>URL tabanlı özel veri seti</w:t>
            </w:r>
          </w:p>
        </w:tc>
        <w:tc>
          <w:tcPr>
            <w:tcW w:w="1337" w:type="dxa"/>
            <w:shd w:val="clear" w:color="auto" w:fill="FFFFFF"/>
            <w:tcMar>
              <w:top w:w="80" w:type="dxa"/>
              <w:left w:w="100" w:type="dxa"/>
              <w:bottom w:w="80" w:type="dxa"/>
              <w:right w:w="100" w:type="dxa"/>
            </w:tcMar>
          </w:tcPr>
          <w:p w14:paraId="5204D0C5" w14:textId="77777777" w:rsidR="00AC1661" w:rsidRDefault="00000000">
            <w:pPr>
              <w:jc w:val="center"/>
              <w:rPr>
                <w:sz w:val="18"/>
                <w:szCs w:val="18"/>
              </w:rPr>
            </w:pPr>
            <w:r>
              <w:rPr>
                <w:sz w:val="18"/>
                <w:szCs w:val="18"/>
              </w:rPr>
              <w:t>Hayır</w:t>
            </w:r>
          </w:p>
        </w:tc>
        <w:tc>
          <w:tcPr>
            <w:tcW w:w="1337" w:type="dxa"/>
            <w:shd w:val="clear" w:color="auto" w:fill="FFFFFF"/>
            <w:tcMar>
              <w:top w:w="80" w:type="dxa"/>
              <w:left w:w="100" w:type="dxa"/>
              <w:bottom w:w="80" w:type="dxa"/>
              <w:right w:w="100" w:type="dxa"/>
            </w:tcMar>
          </w:tcPr>
          <w:p w14:paraId="1DC9FFBE" w14:textId="77777777" w:rsidR="00AC1661" w:rsidRDefault="00000000">
            <w:pPr>
              <w:jc w:val="center"/>
              <w:rPr>
                <w:sz w:val="18"/>
                <w:szCs w:val="18"/>
              </w:rPr>
            </w:pPr>
            <w:r>
              <w:rPr>
                <w:sz w:val="18"/>
                <w:szCs w:val="18"/>
              </w:rPr>
              <w:t>Hayır</w:t>
            </w:r>
          </w:p>
        </w:tc>
        <w:tc>
          <w:tcPr>
            <w:tcW w:w="1337" w:type="dxa"/>
            <w:shd w:val="clear" w:color="auto" w:fill="FFFFFF"/>
            <w:tcMar>
              <w:top w:w="80" w:type="dxa"/>
              <w:left w:w="100" w:type="dxa"/>
              <w:bottom w:w="80" w:type="dxa"/>
              <w:right w:w="100" w:type="dxa"/>
            </w:tcMar>
          </w:tcPr>
          <w:p w14:paraId="6964DE42" w14:textId="77777777" w:rsidR="00AC1661" w:rsidRDefault="00000000">
            <w:pPr>
              <w:jc w:val="center"/>
              <w:rPr>
                <w:sz w:val="18"/>
                <w:szCs w:val="18"/>
              </w:rPr>
            </w:pPr>
            <w:r>
              <w:rPr>
                <w:sz w:val="18"/>
                <w:szCs w:val="18"/>
              </w:rPr>
              <w:t>Evet</w:t>
            </w:r>
          </w:p>
        </w:tc>
      </w:tr>
      <w:tr w:rsidR="00AC1661" w14:paraId="222FFFD5" w14:textId="77777777">
        <w:tc>
          <w:tcPr>
            <w:tcW w:w="1337" w:type="dxa"/>
            <w:shd w:val="clear" w:color="auto" w:fill="DEEAF1"/>
            <w:tcMar>
              <w:top w:w="80" w:type="dxa"/>
              <w:left w:w="100" w:type="dxa"/>
              <w:bottom w:w="80" w:type="dxa"/>
              <w:right w:w="100" w:type="dxa"/>
            </w:tcMar>
          </w:tcPr>
          <w:p w14:paraId="2FDC74D6" w14:textId="77777777" w:rsidR="00AC1661" w:rsidRDefault="00000000">
            <w:pPr>
              <w:jc w:val="center"/>
              <w:rPr>
                <w:sz w:val="18"/>
                <w:szCs w:val="18"/>
              </w:rPr>
            </w:pPr>
            <w:r>
              <w:rPr>
                <w:sz w:val="18"/>
                <w:szCs w:val="18"/>
              </w:rPr>
              <w:t>Koşan vd. (2017) [1]</w:t>
            </w:r>
          </w:p>
        </w:tc>
        <w:tc>
          <w:tcPr>
            <w:tcW w:w="1337" w:type="dxa"/>
            <w:shd w:val="clear" w:color="auto" w:fill="DEEAF1"/>
            <w:tcMar>
              <w:top w:w="80" w:type="dxa"/>
              <w:left w:w="100" w:type="dxa"/>
              <w:bottom w:w="80" w:type="dxa"/>
              <w:right w:w="100" w:type="dxa"/>
            </w:tcMar>
          </w:tcPr>
          <w:p w14:paraId="377B010C" w14:textId="77777777" w:rsidR="00AC1661" w:rsidRDefault="00000000">
            <w:pPr>
              <w:jc w:val="center"/>
              <w:rPr>
                <w:sz w:val="18"/>
                <w:szCs w:val="18"/>
              </w:rPr>
            </w:pPr>
            <w:r>
              <w:rPr>
                <w:sz w:val="18"/>
                <w:szCs w:val="18"/>
              </w:rPr>
              <w:t>RF, DT, KNN, NB</w:t>
            </w:r>
          </w:p>
        </w:tc>
        <w:tc>
          <w:tcPr>
            <w:tcW w:w="1337" w:type="dxa"/>
            <w:shd w:val="clear" w:color="auto" w:fill="DEEAF1"/>
            <w:tcMar>
              <w:top w:w="80" w:type="dxa"/>
              <w:left w:w="100" w:type="dxa"/>
              <w:bottom w:w="80" w:type="dxa"/>
              <w:right w:w="100" w:type="dxa"/>
            </w:tcMar>
          </w:tcPr>
          <w:p w14:paraId="04E3F1E5" w14:textId="26D0241E" w:rsidR="00AC1661" w:rsidRDefault="001D146A">
            <w:pPr>
              <w:jc w:val="center"/>
              <w:rPr>
                <w:sz w:val="18"/>
                <w:szCs w:val="18"/>
              </w:rPr>
            </w:pPr>
            <w:r>
              <w:rPr>
                <w:sz w:val="18"/>
                <w:szCs w:val="18"/>
              </w:rPr>
              <w:t>%97.3 (RF, DT)</w:t>
            </w:r>
          </w:p>
        </w:tc>
        <w:tc>
          <w:tcPr>
            <w:tcW w:w="1337" w:type="dxa"/>
            <w:shd w:val="clear" w:color="auto" w:fill="DEEAF1"/>
            <w:tcMar>
              <w:top w:w="80" w:type="dxa"/>
              <w:left w:w="100" w:type="dxa"/>
              <w:bottom w:w="80" w:type="dxa"/>
              <w:right w:w="100" w:type="dxa"/>
            </w:tcMar>
          </w:tcPr>
          <w:p w14:paraId="37C38B13" w14:textId="77777777" w:rsidR="00AC1661" w:rsidRDefault="00000000">
            <w:pPr>
              <w:jc w:val="center"/>
              <w:rPr>
                <w:sz w:val="18"/>
                <w:szCs w:val="18"/>
              </w:rPr>
            </w:pPr>
            <w:r>
              <w:rPr>
                <w:sz w:val="18"/>
                <w:szCs w:val="18"/>
              </w:rPr>
              <w:t>UCI Phishing Websites</w:t>
            </w:r>
          </w:p>
        </w:tc>
        <w:tc>
          <w:tcPr>
            <w:tcW w:w="1337" w:type="dxa"/>
            <w:shd w:val="clear" w:color="auto" w:fill="DEEAF1"/>
            <w:tcMar>
              <w:top w:w="80" w:type="dxa"/>
              <w:left w:w="100" w:type="dxa"/>
              <w:bottom w:w="80" w:type="dxa"/>
              <w:right w:w="100" w:type="dxa"/>
            </w:tcMar>
          </w:tcPr>
          <w:p w14:paraId="63BB2A2C" w14:textId="77777777" w:rsidR="00AC1661" w:rsidRDefault="00000000">
            <w:pPr>
              <w:jc w:val="center"/>
              <w:rPr>
                <w:sz w:val="18"/>
                <w:szCs w:val="18"/>
              </w:rPr>
            </w:pPr>
            <w:r>
              <w:rPr>
                <w:sz w:val="18"/>
                <w:szCs w:val="18"/>
              </w:rPr>
              <w:t>Hayır</w:t>
            </w:r>
          </w:p>
        </w:tc>
        <w:tc>
          <w:tcPr>
            <w:tcW w:w="1337" w:type="dxa"/>
            <w:shd w:val="clear" w:color="auto" w:fill="DEEAF1"/>
            <w:tcMar>
              <w:top w:w="80" w:type="dxa"/>
              <w:left w:w="100" w:type="dxa"/>
              <w:bottom w:w="80" w:type="dxa"/>
              <w:right w:w="100" w:type="dxa"/>
            </w:tcMar>
          </w:tcPr>
          <w:p w14:paraId="1E4DC4C2" w14:textId="77777777" w:rsidR="00AC1661" w:rsidRDefault="00000000">
            <w:pPr>
              <w:jc w:val="center"/>
              <w:rPr>
                <w:sz w:val="18"/>
                <w:szCs w:val="18"/>
              </w:rPr>
            </w:pPr>
            <w:r>
              <w:rPr>
                <w:sz w:val="18"/>
                <w:szCs w:val="18"/>
              </w:rPr>
              <w:t>Hayır</w:t>
            </w:r>
          </w:p>
        </w:tc>
        <w:tc>
          <w:tcPr>
            <w:tcW w:w="1337" w:type="dxa"/>
            <w:shd w:val="clear" w:color="auto" w:fill="DEEAF1"/>
            <w:tcMar>
              <w:top w:w="80" w:type="dxa"/>
              <w:left w:w="100" w:type="dxa"/>
              <w:bottom w:w="80" w:type="dxa"/>
              <w:right w:w="100" w:type="dxa"/>
            </w:tcMar>
          </w:tcPr>
          <w:p w14:paraId="28821A19" w14:textId="77777777" w:rsidR="00AC1661" w:rsidRDefault="00000000">
            <w:pPr>
              <w:jc w:val="center"/>
              <w:rPr>
                <w:sz w:val="18"/>
                <w:szCs w:val="18"/>
              </w:rPr>
            </w:pPr>
            <w:r>
              <w:rPr>
                <w:sz w:val="18"/>
                <w:szCs w:val="18"/>
              </w:rPr>
              <w:t>Hayır</w:t>
            </w:r>
          </w:p>
        </w:tc>
      </w:tr>
      <w:tr w:rsidR="00AC1661" w14:paraId="1E5CBC8D" w14:textId="77777777">
        <w:tc>
          <w:tcPr>
            <w:tcW w:w="1337" w:type="dxa"/>
            <w:shd w:val="clear" w:color="auto" w:fill="FFFFFF"/>
            <w:tcMar>
              <w:top w:w="80" w:type="dxa"/>
              <w:left w:w="100" w:type="dxa"/>
              <w:bottom w:w="80" w:type="dxa"/>
              <w:right w:w="100" w:type="dxa"/>
            </w:tcMar>
          </w:tcPr>
          <w:p w14:paraId="2676648C" w14:textId="77777777" w:rsidR="00AC1661" w:rsidRDefault="00000000">
            <w:pPr>
              <w:jc w:val="center"/>
              <w:rPr>
                <w:sz w:val="18"/>
                <w:szCs w:val="18"/>
              </w:rPr>
            </w:pPr>
            <w:r>
              <w:rPr>
                <w:sz w:val="18"/>
                <w:szCs w:val="18"/>
              </w:rPr>
              <w:t>Hasan vd. (2022) [4]</w:t>
            </w:r>
          </w:p>
        </w:tc>
        <w:tc>
          <w:tcPr>
            <w:tcW w:w="1337" w:type="dxa"/>
            <w:shd w:val="clear" w:color="auto" w:fill="FFFFFF"/>
            <w:tcMar>
              <w:top w:w="80" w:type="dxa"/>
              <w:left w:w="100" w:type="dxa"/>
              <w:bottom w:w="80" w:type="dxa"/>
              <w:right w:w="100" w:type="dxa"/>
            </w:tcMar>
          </w:tcPr>
          <w:p w14:paraId="26FC245B" w14:textId="77777777" w:rsidR="00AC1661" w:rsidRDefault="00000000">
            <w:pPr>
              <w:jc w:val="center"/>
              <w:rPr>
                <w:sz w:val="18"/>
                <w:szCs w:val="18"/>
              </w:rPr>
            </w:pPr>
            <w:r>
              <w:rPr>
                <w:sz w:val="18"/>
                <w:szCs w:val="18"/>
              </w:rPr>
              <w:t>RF, DT, LR, SVM</w:t>
            </w:r>
          </w:p>
        </w:tc>
        <w:tc>
          <w:tcPr>
            <w:tcW w:w="1337" w:type="dxa"/>
            <w:shd w:val="clear" w:color="auto" w:fill="FFFFFF"/>
            <w:tcMar>
              <w:top w:w="80" w:type="dxa"/>
              <w:left w:w="100" w:type="dxa"/>
              <w:bottom w:w="80" w:type="dxa"/>
              <w:right w:w="100" w:type="dxa"/>
            </w:tcMar>
          </w:tcPr>
          <w:p w14:paraId="320B7434" w14:textId="221A46AD" w:rsidR="00AC1661" w:rsidRDefault="001D146A">
            <w:pPr>
              <w:jc w:val="center"/>
              <w:rPr>
                <w:sz w:val="18"/>
                <w:szCs w:val="18"/>
              </w:rPr>
            </w:pPr>
            <w:r>
              <w:rPr>
                <w:sz w:val="18"/>
                <w:szCs w:val="18"/>
              </w:rPr>
              <w:t>%97.17 (RF, DT)</w:t>
            </w:r>
          </w:p>
        </w:tc>
        <w:tc>
          <w:tcPr>
            <w:tcW w:w="1337" w:type="dxa"/>
            <w:shd w:val="clear" w:color="auto" w:fill="FFFFFF"/>
            <w:tcMar>
              <w:top w:w="80" w:type="dxa"/>
              <w:left w:w="100" w:type="dxa"/>
              <w:bottom w:w="80" w:type="dxa"/>
              <w:right w:w="100" w:type="dxa"/>
            </w:tcMar>
          </w:tcPr>
          <w:p w14:paraId="7C75AAC1" w14:textId="7303168E" w:rsidR="00AC1661" w:rsidRDefault="001D146A">
            <w:pPr>
              <w:jc w:val="center"/>
              <w:rPr>
                <w:sz w:val="18"/>
                <w:szCs w:val="18"/>
              </w:rPr>
            </w:pPr>
            <w:r>
              <w:rPr>
                <w:sz w:val="18"/>
                <w:szCs w:val="18"/>
              </w:rPr>
              <w:t>Kaggle Phishing Website Detector</w:t>
            </w:r>
          </w:p>
        </w:tc>
        <w:tc>
          <w:tcPr>
            <w:tcW w:w="1337" w:type="dxa"/>
            <w:shd w:val="clear" w:color="auto" w:fill="FFFFFF"/>
            <w:tcMar>
              <w:top w:w="80" w:type="dxa"/>
              <w:left w:w="100" w:type="dxa"/>
              <w:bottom w:w="80" w:type="dxa"/>
              <w:right w:w="100" w:type="dxa"/>
            </w:tcMar>
          </w:tcPr>
          <w:p w14:paraId="4924B356" w14:textId="77777777" w:rsidR="00AC1661" w:rsidRDefault="00000000">
            <w:pPr>
              <w:jc w:val="center"/>
              <w:rPr>
                <w:sz w:val="18"/>
                <w:szCs w:val="18"/>
              </w:rPr>
            </w:pPr>
            <w:r>
              <w:rPr>
                <w:sz w:val="18"/>
                <w:szCs w:val="18"/>
              </w:rPr>
              <w:t>Hayır</w:t>
            </w:r>
          </w:p>
        </w:tc>
        <w:tc>
          <w:tcPr>
            <w:tcW w:w="1337" w:type="dxa"/>
            <w:shd w:val="clear" w:color="auto" w:fill="FFFFFF"/>
            <w:tcMar>
              <w:top w:w="80" w:type="dxa"/>
              <w:left w:w="100" w:type="dxa"/>
              <w:bottom w:w="80" w:type="dxa"/>
              <w:right w:w="100" w:type="dxa"/>
            </w:tcMar>
          </w:tcPr>
          <w:p w14:paraId="2000C296" w14:textId="77777777" w:rsidR="00AC1661" w:rsidRDefault="00000000">
            <w:pPr>
              <w:jc w:val="center"/>
              <w:rPr>
                <w:sz w:val="18"/>
                <w:szCs w:val="18"/>
              </w:rPr>
            </w:pPr>
            <w:r>
              <w:rPr>
                <w:sz w:val="18"/>
                <w:szCs w:val="18"/>
              </w:rPr>
              <w:t>Hayır</w:t>
            </w:r>
          </w:p>
        </w:tc>
        <w:tc>
          <w:tcPr>
            <w:tcW w:w="1337" w:type="dxa"/>
            <w:shd w:val="clear" w:color="auto" w:fill="FFFFFF"/>
            <w:tcMar>
              <w:top w:w="80" w:type="dxa"/>
              <w:left w:w="100" w:type="dxa"/>
              <w:bottom w:w="80" w:type="dxa"/>
              <w:right w:w="100" w:type="dxa"/>
            </w:tcMar>
          </w:tcPr>
          <w:p w14:paraId="5835ADE3" w14:textId="77777777" w:rsidR="00AC1661" w:rsidRDefault="00000000">
            <w:pPr>
              <w:jc w:val="center"/>
              <w:rPr>
                <w:sz w:val="18"/>
                <w:szCs w:val="18"/>
              </w:rPr>
            </w:pPr>
            <w:r>
              <w:rPr>
                <w:sz w:val="18"/>
                <w:szCs w:val="18"/>
              </w:rPr>
              <w:t>Kısmi</w:t>
            </w:r>
          </w:p>
        </w:tc>
      </w:tr>
      <w:tr w:rsidR="00AC1661" w14:paraId="7E9DFB99" w14:textId="77777777">
        <w:tc>
          <w:tcPr>
            <w:tcW w:w="1337" w:type="dxa"/>
            <w:shd w:val="clear" w:color="auto" w:fill="DEEAF1"/>
            <w:tcMar>
              <w:top w:w="80" w:type="dxa"/>
              <w:left w:w="100" w:type="dxa"/>
              <w:bottom w:w="80" w:type="dxa"/>
              <w:right w:w="100" w:type="dxa"/>
            </w:tcMar>
          </w:tcPr>
          <w:p w14:paraId="66BA33F4" w14:textId="77777777" w:rsidR="00AC1661" w:rsidRDefault="00000000">
            <w:pPr>
              <w:jc w:val="center"/>
              <w:rPr>
                <w:sz w:val="18"/>
                <w:szCs w:val="18"/>
              </w:rPr>
            </w:pPr>
            <w:r>
              <w:rPr>
                <w:sz w:val="18"/>
                <w:szCs w:val="18"/>
              </w:rPr>
              <w:t>Kapan ve Günal (2023) [8]</w:t>
            </w:r>
          </w:p>
        </w:tc>
        <w:tc>
          <w:tcPr>
            <w:tcW w:w="1337" w:type="dxa"/>
            <w:shd w:val="clear" w:color="auto" w:fill="DEEAF1"/>
            <w:tcMar>
              <w:top w:w="80" w:type="dxa"/>
              <w:left w:w="100" w:type="dxa"/>
              <w:bottom w:w="80" w:type="dxa"/>
              <w:right w:w="100" w:type="dxa"/>
            </w:tcMar>
          </w:tcPr>
          <w:p w14:paraId="10680377" w14:textId="77777777" w:rsidR="00AC1661" w:rsidRDefault="00000000">
            <w:pPr>
              <w:jc w:val="center"/>
              <w:rPr>
                <w:sz w:val="18"/>
                <w:szCs w:val="18"/>
              </w:rPr>
            </w:pPr>
            <w:r>
              <w:rPr>
                <w:sz w:val="18"/>
                <w:szCs w:val="18"/>
              </w:rPr>
              <w:t>DT, NB, LR, RF vb.</w:t>
            </w:r>
          </w:p>
        </w:tc>
        <w:tc>
          <w:tcPr>
            <w:tcW w:w="1337" w:type="dxa"/>
            <w:shd w:val="clear" w:color="auto" w:fill="DEEAF1"/>
            <w:tcMar>
              <w:top w:w="80" w:type="dxa"/>
              <w:left w:w="100" w:type="dxa"/>
              <w:bottom w:w="80" w:type="dxa"/>
              <w:right w:w="100" w:type="dxa"/>
            </w:tcMar>
          </w:tcPr>
          <w:p w14:paraId="0159AE52" w14:textId="3583986E" w:rsidR="00AC1661" w:rsidRDefault="001D146A">
            <w:pPr>
              <w:jc w:val="center"/>
              <w:rPr>
                <w:sz w:val="18"/>
                <w:szCs w:val="18"/>
              </w:rPr>
            </w:pPr>
            <w:r>
              <w:rPr>
                <w:sz w:val="18"/>
                <w:szCs w:val="18"/>
              </w:rPr>
              <w:t>%99 (DT)</w:t>
            </w:r>
          </w:p>
        </w:tc>
        <w:tc>
          <w:tcPr>
            <w:tcW w:w="1337" w:type="dxa"/>
            <w:shd w:val="clear" w:color="auto" w:fill="DEEAF1"/>
            <w:tcMar>
              <w:top w:w="80" w:type="dxa"/>
              <w:left w:w="100" w:type="dxa"/>
              <w:bottom w:w="80" w:type="dxa"/>
              <w:right w:w="100" w:type="dxa"/>
            </w:tcMar>
          </w:tcPr>
          <w:p w14:paraId="68813B34" w14:textId="77777777" w:rsidR="00AC1661" w:rsidRDefault="00000000">
            <w:pPr>
              <w:jc w:val="center"/>
              <w:rPr>
                <w:sz w:val="18"/>
                <w:szCs w:val="18"/>
              </w:rPr>
            </w:pPr>
            <w:r>
              <w:rPr>
                <w:sz w:val="18"/>
                <w:szCs w:val="18"/>
              </w:rPr>
              <w:t>PhiUSIIL + ISCXURL2016</w:t>
            </w:r>
          </w:p>
        </w:tc>
        <w:tc>
          <w:tcPr>
            <w:tcW w:w="1337" w:type="dxa"/>
            <w:shd w:val="clear" w:color="auto" w:fill="DEEAF1"/>
            <w:tcMar>
              <w:top w:w="80" w:type="dxa"/>
              <w:left w:w="100" w:type="dxa"/>
              <w:bottom w:w="80" w:type="dxa"/>
              <w:right w:w="100" w:type="dxa"/>
            </w:tcMar>
          </w:tcPr>
          <w:p w14:paraId="40C93BAB" w14:textId="77777777" w:rsidR="00AC1661" w:rsidRDefault="00000000">
            <w:pPr>
              <w:jc w:val="center"/>
              <w:rPr>
                <w:sz w:val="18"/>
                <w:szCs w:val="18"/>
              </w:rPr>
            </w:pPr>
            <w:r>
              <w:rPr>
                <w:sz w:val="18"/>
                <w:szCs w:val="18"/>
              </w:rPr>
              <w:t>Hayır</w:t>
            </w:r>
          </w:p>
        </w:tc>
        <w:tc>
          <w:tcPr>
            <w:tcW w:w="1337" w:type="dxa"/>
            <w:shd w:val="clear" w:color="auto" w:fill="DEEAF1"/>
            <w:tcMar>
              <w:top w:w="80" w:type="dxa"/>
              <w:left w:w="100" w:type="dxa"/>
              <w:bottom w:w="80" w:type="dxa"/>
              <w:right w:w="100" w:type="dxa"/>
            </w:tcMar>
          </w:tcPr>
          <w:p w14:paraId="0302E525" w14:textId="77777777" w:rsidR="00AC1661" w:rsidRDefault="00000000">
            <w:pPr>
              <w:jc w:val="center"/>
              <w:rPr>
                <w:sz w:val="18"/>
                <w:szCs w:val="18"/>
              </w:rPr>
            </w:pPr>
            <w:r>
              <w:rPr>
                <w:sz w:val="18"/>
                <w:szCs w:val="18"/>
              </w:rPr>
              <w:t>Hayır</w:t>
            </w:r>
          </w:p>
        </w:tc>
        <w:tc>
          <w:tcPr>
            <w:tcW w:w="1337" w:type="dxa"/>
            <w:shd w:val="clear" w:color="auto" w:fill="DEEAF1"/>
            <w:tcMar>
              <w:top w:w="80" w:type="dxa"/>
              <w:left w:w="100" w:type="dxa"/>
              <w:bottom w:w="80" w:type="dxa"/>
              <w:right w:w="100" w:type="dxa"/>
            </w:tcMar>
          </w:tcPr>
          <w:p w14:paraId="211D5DA3" w14:textId="77777777" w:rsidR="00AC1661" w:rsidRDefault="00000000">
            <w:pPr>
              <w:jc w:val="center"/>
              <w:rPr>
                <w:sz w:val="18"/>
                <w:szCs w:val="18"/>
              </w:rPr>
            </w:pPr>
            <w:r>
              <w:rPr>
                <w:sz w:val="18"/>
                <w:szCs w:val="18"/>
              </w:rPr>
              <w:t>Evet</w:t>
            </w:r>
          </w:p>
        </w:tc>
      </w:tr>
      <w:tr w:rsidR="00AC1661" w14:paraId="3C97FDD1" w14:textId="77777777">
        <w:tc>
          <w:tcPr>
            <w:tcW w:w="1337" w:type="dxa"/>
            <w:shd w:val="clear" w:color="auto" w:fill="FFFFFF"/>
            <w:tcMar>
              <w:top w:w="80" w:type="dxa"/>
              <w:left w:w="100" w:type="dxa"/>
              <w:bottom w:w="80" w:type="dxa"/>
              <w:right w:w="100" w:type="dxa"/>
            </w:tcMar>
          </w:tcPr>
          <w:p w14:paraId="0DCA1512" w14:textId="77777777" w:rsidR="00AC1661" w:rsidRDefault="00000000">
            <w:pPr>
              <w:jc w:val="center"/>
              <w:rPr>
                <w:sz w:val="18"/>
                <w:szCs w:val="18"/>
              </w:rPr>
            </w:pPr>
            <w:r>
              <w:rPr>
                <w:sz w:val="18"/>
                <w:szCs w:val="18"/>
              </w:rPr>
              <w:t>Khan ve Hussain (2021) [2]</w:t>
            </w:r>
          </w:p>
        </w:tc>
        <w:tc>
          <w:tcPr>
            <w:tcW w:w="1337" w:type="dxa"/>
            <w:shd w:val="clear" w:color="auto" w:fill="FFFFFF"/>
            <w:tcMar>
              <w:top w:w="80" w:type="dxa"/>
              <w:left w:w="100" w:type="dxa"/>
              <w:bottom w:w="80" w:type="dxa"/>
              <w:right w:w="100" w:type="dxa"/>
            </w:tcMar>
          </w:tcPr>
          <w:p w14:paraId="1C970A04" w14:textId="77777777" w:rsidR="00AC1661" w:rsidRDefault="00000000">
            <w:pPr>
              <w:jc w:val="center"/>
              <w:rPr>
                <w:sz w:val="18"/>
                <w:szCs w:val="18"/>
              </w:rPr>
            </w:pPr>
            <w:r>
              <w:rPr>
                <w:sz w:val="18"/>
                <w:szCs w:val="18"/>
              </w:rPr>
              <w:t>RF, DT, SVM, KNN</w:t>
            </w:r>
          </w:p>
        </w:tc>
        <w:tc>
          <w:tcPr>
            <w:tcW w:w="1337" w:type="dxa"/>
            <w:shd w:val="clear" w:color="auto" w:fill="FFFFFF"/>
            <w:tcMar>
              <w:top w:w="80" w:type="dxa"/>
              <w:left w:w="100" w:type="dxa"/>
              <w:bottom w:w="80" w:type="dxa"/>
              <w:right w:w="100" w:type="dxa"/>
            </w:tcMar>
          </w:tcPr>
          <w:p w14:paraId="6967F0F3" w14:textId="4CEE9501" w:rsidR="00AC1661" w:rsidRDefault="001D146A">
            <w:pPr>
              <w:jc w:val="center"/>
              <w:rPr>
                <w:sz w:val="18"/>
                <w:szCs w:val="18"/>
              </w:rPr>
            </w:pPr>
            <w:r>
              <w:rPr>
                <w:sz w:val="18"/>
                <w:szCs w:val="18"/>
              </w:rPr>
              <w:t>%97+ (RF,ANN)</w:t>
            </w:r>
          </w:p>
        </w:tc>
        <w:tc>
          <w:tcPr>
            <w:tcW w:w="1337" w:type="dxa"/>
            <w:shd w:val="clear" w:color="auto" w:fill="FFFFFF"/>
            <w:tcMar>
              <w:top w:w="80" w:type="dxa"/>
              <w:left w:w="100" w:type="dxa"/>
              <w:bottom w:w="80" w:type="dxa"/>
              <w:right w:w="100" w:type="dxa"/>
            </w:tcMar>
          </w:tcPr>
          <w:p w14:paraId="53938EA4" w14:textId="77777777" w:rsidR="00AC1661" w:rsidRDefault="00000000">
            <w:pPr>
              <w:jc w:val="center"/>
              <w:rPr>
                <w:sz w:val="18"/>
                <w:szCs w:val="18"/>
              </w:rPr>
            </w:pPr>
            <w:r>
              <w:rPr>
                <w:sz w:val="18"/>
                <w:szCs w:val="18"/>
              </w:rPr>
              <w:t>Çoklu veri seti</w:t>
            </w:r>
          </w:p>
        </w:tc>
        <w:tc>
          <w:tcPr>
            <w:tcW w:w="1337" w:type="dxa"/>
            <w:shd w:val="clear" w:color="auto" w:fill="FFFFFF"/>
            <w:tcMar>
              <w:top w:w="80" w:type="dxa"/>
              <w:left w:w="100" w:type="dxa"/>
              <w:bottom w:w="80" w:type="dxa"/>
              <w:right w:w="100" w:type="dxa"/>
            </w:tcMar>
          </w:tcPr>
          <w:p w14:paraId="5ED406CA" w14:textId="77777777" w:rsidR="00AC1661" w:rsidRDefault="00000000">
            <w:pPr>
              <w:jc w:val="center"/>
              <w:rPr>
                <w:sz w:val="18"/>
                <w:szCs w:val="18"/>
              </w:rPr>
            </w:pPr>
            <w:r>
              <w:rPr>
                <w:sz w:val="18"/>
                <w:szCs w:val="18"/>
              </w:rPr>
              <w:t>Hayır</w:t>
            </w:r>
          </w:p>
        </w:tc>
        <w:tc>
          <w:tcPr>
            <w:tcW w:w="1337" w:type="dxa"/>
            <w:shd w:val="clear" w:color="auto" w:fill="FFFFFF"/>
            <w:tcMar>
              <w:top w:w="80" w:type="dxa"/>
              <w:left w:w="100" w:type="dxa"/>
              <w:bottom w:w="80" w:type="dxa"/>
              <w:right w:w="100" w:type="dxa"/>
            </w:tcMar>
          </w:tcPr>
          <w:p w14:paraId="07154BBA" w14:textId="77777777" w:rsidR="00AC1661" w:rsidRDefault="00000000">
            <w:pPr>
              <w:jc w:val="center"/>
              <w:rPr>
                <w:sz w:val="18"/>
                <w:szCs w:val="18"/>
              </w:rPr>
            </w:pPr>
            <w:r>
              <w:rPr>
                <w:sz w:val="18"/>
                <w:szCs w:val="18"/>
              </w:rPr>
              <w:t>Hayır</w:t>
            </w:r>
          </w:p>
        </w:tc>
        <w:tc>
          <w:tcPr>
            <w:tcW w:w="1337" w:type="dxa"/>
            <w:shd w:val="clear" w:color="auto" w:fill="FFFFFF"/>
            <w:tcMar>
              <w:top w:w="80" w:type="dxa"/>
              <w:left w:w="100" w:type="dxa"/>
              <w:bottom w:w="80" w:type="dxa"/>
              <w:right w:w="100" w:type="dxa"/>
            </w:tcMar>
          </w:tcPr>
          <w:p w14:paraId="5706D7F7" w14:textId="77777777" w:rsidR="00AC1661" w:rsidRDefault="00000000">
            <w:pPr>
              <w:jc w:val="center"/>
              <w:rPr>
                <w:sz w:val="18"/>
                <w:szCs w:val="18"/>
              </w:rPr>
            </w:pPr>
            <w:r>
              <w:rPr>
                <w:sz w:val="18"/>
                <w:szCs w:val="18"/>
              </w:rPr>
              <w:t>Evet</w:t>
            </w:r>
          </w:p>
        </w:tc>
      </w:tr>
      <w:tr w:rsidR="00AC1661" w14:paraId="05821E19" w14:textId="77777777">
        <w:tc>
          <w:tcPr>
            <w:tcW w:w="1337" w:type="dxa"/>
            <w:shd w:val="clear" w:color="auto" w:fill="DEEAF1"/>
            <w:tcMar>
              <w:top w:w="80" w:type="dxa"/>
              <w:left w:w="100" w:type="dxa"/>
              <w:bottom w:w="80" w:type="dxa"/>
              <w:right w:w="100" w:type="dxa"/>
            </w:tcMar>
          </w:tcPr>
          <w:p w14:paraId="2DF101A9" w14:textId="77777777" w:rsidR="00AC1661" w:rsidRDefault="00000000">
            <w:pPr>
              <w:jc w:val="center"/>
              <w:rPr>
                <w:sz w:val="18"/>
                <w:szCs w:val="18"/>
              </w:rPr>
            </w:pPr>
            <w:r>
              <w:rPr>
                <w:sz w:val="18"/>
                <w:szCs w:val="18"/>
              </w:rPr>
              <w:t>Rehman vd. (2025) [7]</w:t>
            </w:r>
          </w:p>
        </w:tc>
        <w:tc>
          <w:tcPr>
            <w:tcW w:w="1337" w:type="dxa"/>
            <w:shd w:val="clear" w:color="auto" w:fill="DEEAF1"/>
            <w:tcMar>
              <w:top w:w="80" w:type="dxa"/>
              <w:left w:w="100" w:type="dxa"/>
              <w:bottom w:w="80" w:type="dxa"/>
              <w:right w:w="100" w:type="dxa"/>
            </w:tcMar>
          </w:tcPr>
          <w:p w14:paraId="11D975DB" w14:textId="77777777" w:rsidR="00AC1661" w:rsidRDefault="00000000">
            <w:pPr>
              <w:jc w:val="center"/>
              <w:rPr>
                <w:sz w:val="18"/>
                <w:szCs w:val="18"/>
              </w:rPr>
            </w:pPr>
            <w:r>
              <w:rPr>
                <w:sz w:val="18"/>
                <w:szCs w:val="18"/>
              </w:rPr>
              <w:t>RF, DT, LR</w:t>
            </w:r>
          </w:p>
        </w:tc>
        <w:tc>
          <w:tcPr>
            <w:tcW w:w="1337" w:type="dxa"/>
            <w:shd w:val="clear" w:color="auto" w:fill="DEEAF1"/>
            <w:tcMar>
              <w:top w:w="80" w:type="dxa"/>
              <w:left w:w="100" w:type="dxa"/>
              <w:bottom w:w="80" w:type="dxa"/>
              <w:right w:w="100" w:type="dxa"/>
            </w:tcMar>
          </w:tcPr>
          <w:p w14:paraId="5E8B14A5" w14:textId="77777777" w:rsidR="00AC1661" w:rsidRDefault="00000000">
            <w:pPr>
              <w:jc w:val="center"/>
              <w:rPr>
                <w:sz w:val="18"/>
                <w:szCs w:val="18"/>
              </w:rPr>
            </w:pPr>
            <w:r>
              <w:rPr>
                <w:sz w:val="18"/>
                <w:szCs w:val="18"/>
              </w:rPr>
              <w:t>%97+ (RF)</w:t>
            </w:r>
          </w:p>
        </w:tc>
        <w:tc>
          <w:tcPr>
            <w:tcW w:w="1337" w:type="dxa"/>
            <w:shd w:val="clear" w:color="auto" w:fill="DEEAF1"/>
            <w:tcMar>
              <w:top w:w="80" w:type="dxa"/>
              <w:left w:w="100" w:type="dxa"/>
              <w:bottom w:w="80" w:type="dxa"/>
              <w:right w:w="100" w:type="dxa"/>
            </w:tcMar>
          </w:tcPr>
          <w:p w14:paraId="18A3DFBA" w14:textId="77777777" w:rsidR="00AC1661" w:rsidRDefault="00000000">
            <w:pPr>
              <w:jc w:val="center"/>
              <w:rPr>
                <w:sz w:val="18"/>
                <w:szCs w:val="18"/>
              </w:rPr>
            </w:pPr>
            <w:r>
              <w:rPr>
                <w:sz w:val="18"/>
                <w:szCs w:val="18"/>
              </w:rPr>
              <w:t>URL tabanlı gerçek zamanlı</w:t>
            </w:r>
          </w:p>
        </w:tc>
        <w:tc>
          <w:tcPr>
            <w:tcW w:w="1337" w:type="dxa"/>
            <w:shd w:val="clear" w:color="auto" w:fill="DEEAF1"/>
            <w:tcMar>
              <w:top w:w="80" w:type="dxa"/>
              <w:left w:w="100" w:type="dxa"/>
              <w:bottom w:w="80" w:type="dxa"/>
              <w:right w:w="100" w:type="dxa"/>
            </w:tcMar>
          </w:tcPr>
          <w:p w14:paraId="61CA979E" w14:textId="77777777" w:rsidR="00AC1661" w:rsidRDefault="00000000">
            <w:pPr>
              <w:jc w:val="center"/>
              <w:rPr>
                <w:sz w:val="18"/>
                <w:szCs w:val="18"/>
              </w:rPr>
            </w:pPr>
            <w:r>
              <w:rPr>
                <w:sz w:val="18"/>
                <w:szCs w:val="18"/>
              </w:rPr>
              <w:t>Kısmi</w:t>
            </w:r>
          </w:p>
        </w:tc>
        <w:tc>
          <w:tcPr>
            <w:tcW w:w="1337" w:type="dxa"/>
            <w:shd w:val="clear" w:color="auto" w:fill="DEEAF1"/>
            <w:tcMar>
              <w:top w:w="80" w:type="dxa"/>
              <w:left w:w="100" w:type="dxa"/>
              <w:bottom w:w="80" w:type="dxa"/>
              <w:right w:w="100" w:type="dxa"/>
            </w:tcMar>
          </w:tcPr>
          <w:p w14:paraId="34277951" w14:textId="77777777" w:rsidR="00AC1661" w:rsidRDefault="00000000">
            <w:pPr>
              <w:jc w:val="center"/>
              <w:rPr>
                <w:sz w:val="18"/>
                <w:szCs w:val="18"/>
              </w:rPr>
            </w:pPr>
            <w:r>
              <w:rPr>
                <w:sz w:val="18"/>
                <w:szCs w:val="18"/>
              </w:rPr>
              <w:t>Kısmi</w:t>
            </w:r>
          </w:p>
        </w:tc>
        <w:tc>
          <w:tcPr>
            <w:tcW w:w="1337" w:type="dxa"/>
            <w:shd w:val="clear" w:color="auto" w:fill="DEEAF1"/>
            <w:tcMar>
              <w:top w:w="80" w:type="dxa"/>
              <w:left w:w="100" w:type="dxa"/>
              <w:bottom w:w="80" w:type="dxa"/>
              <w:right w:w="100" w:type="dxa"/>
            </w:tcMar>
          </w:tcPr>
          <w:p w14:paraId="6965E7FF" w14:textId="77777777" w:rsidR="00AC1661" w:rsidRDefault="00000000">
            <w:pPr>
              <w:jc w:val="center"/>
              <w:rPr>
                <w:sz w:val="18"/>
                <w:szCs w:val="18"/>
              </w:rPr>
            </w:pPr>
            <w:r>
              <w:rPr>
                <w:sz w:val="18"/>
                <w:szCs w:val="18"/>
              </w:rPr>
              <w:t>Kısmi</w:t>
            </w:r>
          </w:p>
        </w:tc>
      </w:tr>
      <w:tr w:rsidR="00AC1661" w14:paraId="794EDFF2" w14:textId="77777777">
        <w:tc>
          <w:tcPr>
            <w:tcW w:w="1337" w:type="dxa"/>
            <w:shd w:val="clear" w:color="auto" w:fill="C6EFCE"/>
            <w:tcMar>
              <w:top w:w="80" w:type="dxa"/>
              <w:left w:w="100" w:type="dxa"/>
              <w:bottom w:w="80" w:type="dxa"/>
              <w:right w:w="100" w:type="dxa"/>
            </w:tcMar>
          </w:tcPr>
          <w:p w14:paraId="6BC94D3E" w14:textId="6F45B775" w:rsidR="00AC1661" w:rsidRDefault="00000000">
            <w:pPr>
              <w:jc w:val="center"/>
              <w:rPr>
                <w:b/>
                <w:sz w:val="18"/>
                <w:szCs w:val="18"/>
              </w:rPr>
            </w:pPr>
            <w:r>
              <w:rPr>
                <w:b/>
                <w:sz w:val="18"/>
                <w:szCs w:val="18"/>
              </w:rPr>
              <w:t>Bu Çalışma (202</w:t>
            </w:r>
            <w:r w:rsidR="00E22DF8">
              <w:rPr>
                <w:b/>
                <w:sz w:val="18"/>
                <w:szCs w:val="18"/>
              </w:rPr>
              <w:t>6</w:t>
            </w:r>
            <w:r>
              <w:rPr>
                <w:b/>
                <w:sz w:val="18"/>
                <w:szCs w:val="18"/>
              </w:rPr>
              <w:t>)</w:t>
            </w:r>
          </w:p>
        </w:tc>
        <w:tc>
          <w:tcPr>
            <w:tcW w:w="1337" w:type="dxa"/>
            <w:shd w:val="clear" w:color="auto" w:fill="C6EFCE"/>
            <w:tcMar>
              <w:top w:w="80" w:type="dxa"/>
              <w:left w:w="100" w:type="dxa"/>
              <w:bottom w:w="80" w:type="dxa"/>
              <w:right w:w="100" w:type="dxa"/>
            </w:tcMar>
          </w:tcPr>
          <w:p w14:paraId="24A52B27" w14:textId="77777777" w:rsidR="00AC1661" w:rsidRDefault="00000000">
            <w:pPr>
              <w:jc w:val="center"/>
              <w:rPr>
                <w:b/>
                <w:sz w:val="18"/>
                <w:szCs w:val="18"/>
              </w:rPr>
            </w:pPr>
            <w:r>
              <w:rPr>
                <w:b/>
                <w:sz w:val="18"/>
                <w:szCs w:val="18"/>
              </w:rPr>
              <w:t>RF, DT, KNN, NB, LR, YSA</w:t>
            </w:r>
          </w:p>
        </w:tc>
        <w:tc>
          <w:tcPr>
            <w:tcW w:w="1337" w:type="dxa"/>
            <w:shd w:val="clear" w:color="auto" w:fill="C6EFCE"/>
            <w:tcMar>
              <w:top w:w="80" w:type="dxa"/>
              <w:left w:w="100" w:type="dxa"/>
              <w:bottom w:w="80" w:type="dxa"/>
              <w:right w:w="100" w:type="dxa"/>
            </w:tcMar>
          </w:tcPr>
          <w:p w14:paraId="6F7532BC" w14:textId="77777777" w:rsidR="00AC1661" w:rsidRDefault="00000000">
            <w:pPr>
              <w:jc w:val="center"/>
              <w:rPr>
                <w:b/>
                <w:sz w:val="18"/>
                <w:szCs w:val="18"/>
              </w:rPr>
            </w:pPr>
            <w:r>
              <w:rPr>
                <w:b/>
                <w:sz w:val="18"/>
                <w:szCs w:val="18"/>
              </w:rPr>
              <w:t>%90,04 (RF opt.)</w:t>
            </w:r>
          </w:p>
        </w:tc>
        <w:tc>
          <w:tcPr>
            <w:tcW w:w="1337" w:type="dxa"/>
            <w:shd w:val="clear" w:color="auto" w:fill="C6EFCE"/>
            <w:tcMar>
              <w:top w:w="80" w:type="dxa"/>
              <w:left w:w="100" w:type="dxa"/>
              <w:bottom w:w="80" w:type="dxa"/>
              <w:right w:w="100" w:type="dxa"/>
            </w:tcMar>
          </w:tcPr>
          <w:p w14:paraId="7E283FA5" w14:textId="77777777" w:rsidR="00AC1661" w:rsidRDefault="00000000">
            <w:pPr>
              <w:jc w:val="center"/>
              <w:rPr>
                <w:b/>
                <w:sz w:val="18"/>
                <w:szCs w:val="18"/>
              </w:rPr>
            </w:pPr>
            <w:r>
              <w:rPr>
                <w:b/>
                <w:sz w:val="18"/>
                <w:szCs w:val="18"/>
              </w:rPr>
              <w:t>UCI Website Phishing (1353 örnek)</w:t>
            </w:r>
          </w:p>
        </w:tc>
        <w:tc>
          <w:tcPr>
            <w:tcW w:w="1337" w:type="dxa"/>
            <w:shd w:val="clear" w:color="auto" w:fill="C6EFCE"/>
            <w:tcMar>
              <w:top w:w="80" w:type="dxa"/>
              <w:left w:w="100" w:type="dxa"/>
              <w:bottom w:w="80" w:type="dxa"/>
              <w:right w:w="100" w:type="dxa"/>
            </w:tcMar>
          </w:tcPr>
          <w:p w14:paraId="691E85C4" w14:textId="77777777" w:rsidR="00AC1661" w:rsidRDefault="00000000">
            <w:pPr>
              <w:jc w:val="center"/>
              <w:rPr>
                <w:b/>
                <w:sz w:val="18"/>
                <w:szCs w:val="18"/>
              </w:rPr>
            </w:pPr>
            <w:r>
              <w:rPr>
                <w:b/>
                <w:sz w:val="18"/>
                <w:szCs w:val="18"/>
              </w:rPr>
              <w:t>Evet (RandomizedSearchCV)</w:t>
            </w:r>
          </w:p>
        </w:tc>
        <w:tc>
          <w:tcPr>
            <w:tcW w:w="1337" w:type="dxa"/>
            <w:shd w:val="clear" w:color="auto" w:fill="C6EFCE"/>
            <w:tcMar>
              <w:top w:w="80" w:type="dxa"/>
              <w:left w:w="100" w:type="dxa"/>
              <w:bottom w:w="80" w:type="dxa"/>
              <w:right w:w="100" w:type="dxa"/>
            </w:tcMar>
          </w:tcPr>
          <w:p w14:paraId="52FE8E89" w14:textId="77777777" w:rsidR="00AC1661" w:rsidRDefault="00000000">
            <w:pPr>
              <w:jc w:val="center"/>
              <w:rPr>
                <w:b/>
                <w:sz w:val="18"/>
                <w:szCs w:val="18"/>
              </w:rPr>
            </w:pPr>
            <w:r>
              <w:rPr>
                <w:b/>
                <w:sz w:val="18"/>
                <w:szCs w:val="18"/>
              </w:rPr>
              <w:t>Evet (5-Fold CV)</w:t>
            </w:r>
          </w:p>
        </w:tc>
        <w:tc>
          <w:tcPr>
            <w:tcW w:w="1337" w:type="dxa"/>
            <w:shd w:val="clear" w:color="auto" w:fill="C6EFCE"/>
            <w:tcMar>
              <w:top w:w="80" w:type="dxa"/>
              <w:left w:w="100" w:type="dxa"/>
              <w:bottom w:w="80" w:type="dxa"/>
              <w:right w:w="100" w:type="dxa"/>
            </w:tcMar>
          </w:tcPr>
          <w:p w14:paraId="0AAF11E9" w14:textId="545E763C" w:rsidR="00AC1661" w:rsidRDefault="00000000">
            <w:pPr>
              <w:jc w:val="center"/>
              <w:rPr>
                <w:b/>
                <w:sz w:val="18"/>
                <w:szCs w:val="18"/>
              </w:rPr>
            </w:pPr>
            <w:r>
              <w:rPr>
                <w:b/>
                <w:sz w:val="18"/>
                <w:szCs w:val="18"/>
              </w:rPr>
              <w:t xml:space="preserve">Evet </w:t>
            </w:r>
          </w:p>
        </w:tc>
      </w:tr>
    </w:tbl>
    <w:p w14:paraId="6FD7E71E" w14:textId="34921BDC" w:rsidR="00E22DF8" w:rsidRPr="00A5162B" w:rsidRDefault="00AC62C5" w:rsidP="00D9647C">
      <w:pPr>
        <w:widowControl w:val="0"/>
        <w:spacing w:after="120" w:line="360" w:lineRule="auto"/>
        <w:jc w:val="center"/>
        <w:rPr>
          <w:rFonts w:ascii="Times New Roman" w:hAnsi="Times New Roman" w:cs="Times New Roman"/>
          <w:i/>
        </w:rPr>
      </w:pPr>
      <w:r w:rsidRPr="00A5162B">
        <w:rPr>
          <w:rFonts w:ascii="Times New Roman" w:hAnsi="Times New Roman" w:cs="Times New Roman"/>
          <w:i/>
        </w:rPr>
        <w:t>RF: Rastgele Orman, DT: Karar Ağacı, KNN: K-En Yakın Komşu, NB: Naive Bayes, LR: Lojistik Regresyon, YSA: Yapay Sinir Ağı</w:t>
      </w:r>
    </w:p>
    <w:p w14:paraId="283FE8D2" w14:textId="112FBFA5" w:rsidR="00AC62C5" w:rsidRDefault="00AC62C5" w:rsidP="00456A1B">
      <w:pPr>
        <w:pStyle w:val="Heading2"/>
      </w:pPr>
      <w:r>
        <w:lastRenderedPageBreak/>
        <w:t>2.4. Veri Seti Görselleştirmesi</w:t>
      </w:r>
    </w:p>
    <w:p w14:paraId="36D38393" w14:textId="69CCE16F" w:rsidR="00AC62C5" w:rsidRDefault="00AC62C5" w:rsidP="00AC62C5">
      <w:pPr>
        <w:widowControl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Veri setinin yapısını anlamak amacıyla hedef değişkenin sınıf dağılımı ve özniteliklerin sınıflara göre dağılımı görselleştirilmiştir. Şekil </w:t>
      </w:r>
      <w:r w:rsidR="00716FEE">
        <w:rPr>
          <w:rFonts w:ascii="Times New Roman" w:hAnsi="Times New Roman" w:cs="Times New Roman"/>
          <w:sz w:val="24"/>
          <w:szCs w:val="24"/>
        </w:rPr>
        <w:t>1</w:t>
      </w:r>
      <w:r>
        <w:rPr>
          <w:rFonts w:ascii="Times New Roman" w:hAnsi="Times New Roman" w:cs="Times New Roman"/>
          <w:sz w:val="24"/>
          <w:szCs w:val="24"/>
        </w:rPr>
        <w:t xml:space="preserve">, 1353 örnek içeren veri setinin sınıf etiketlerine göre dağılımını göstermektedir. Veri setinde phishing (-1) sınıfı yaklaşık %51,9 ile baskınken, güvenli (1) sınıfı %40,5 ve şüpheli (0) sınıfı %7,6 oranında yer almaktadır. Bu sınıf dengesizliği göz önünde bulundurularak %80-%20 eğitim-test bölünmesi uygulanmıştır. Şekil </w:t>
      </w:r>
      <w:r w:rsidR="00716FEE">
        <w:rPr>
          <w:rFonts w:ascii="Times New Roman" w:hAnsi="Times New Roman" w:cs="Times New Roman"/>
          <w:sz w:val="24"/>
          <w:szCs w:val="24"/>
        </w:rPr>
        <w:t>2</w:t>
      </w:r>
      <w:r>
        <w:rPr>
          <w:rFonts w:ascii="Times New Roman" w:hAnsi="Times New Roman" w:cs="Times New Roman"/>
          <w:sz w:val="24"/>
          <w:szCs w:val="24"/>
        </w:rPr>
        <w:t xml:space="preserve"> ve Şekil </w:t>
      </w:r>
      <w:r w:rsidR="00716FEE">
        <w:rPr>
          <w:rFonts w:ascii="Times New Roman" w:hAnsi="Times New Roman" w:cs="Times New Roman"/>
          <w:sz w:val="24"/>
          <w:szCs w:val="24"/>
        </w:rPr>
        <w:t>3</w:t>
      </w:r>
      <w:r>
        <w:rPr>
          <w:rFonts w:ascii="Times New Roman" w:hAnsi="Times New Roman" w:cs="Times New Roman"/>
          <w:sz w:val="24"/>
          <w:szCs w:val="24"/>
        </w:rPr>
        <w:t xml:space="preserve"> ise algoritma doğruluk oranlarını ve özniteliklerin sınıflara göre dağılımını karşılaştırmalı olarak sunmaktadır.</w:t>
      </w:r>
    </w:p>
    <w:p w14:paraId="53D4443F" w14:textId="77777777" w:rsidR="00AF0D35" w:rsidRDefault="00AF0D35" w:rsidP="00AC62C5">
      <w:pPr>
        <w:widowControl w:val="0"/>
        <w:spacing w:after="120" w:line="360" w:lineRule="auto"/>
        <w:jc w:val="both"/>
        <w:rPr>
          <w:rFonts w:ascii="Times New Roman" w:hAnsi="Times New Roman" w:cs="Times New Roman"/>
          <w:sz w:val="24"/>
          <w:szCs w:val="24"/>
        </w:rPr>
      </w:pPr>
    </w:p>
    <w:p w14:paraId="6B6B7C96" w14:textId="2827DB50" w:rsidR="00AC62C5" w:rsidRDefault="00AF0D35" w:rsidP="00AF0D35">
      <w:pPr>
        <w:widowControl w:val="0"/>
        <w:spacing w:after="120" w:line="360" w:lineRule="auto"/>
        <w:jc w:val="center"/>
      </w:pPr>
      <w:r>
        <w:rPr>
          <w:noProof/>
        </w:rPr>
        <w:drawing>
          <wp:inline distT="0" distB="0" distL="0" distR="0" wp14:anchorId="723582C4" wp14:editId="1C2A77A7">
            <wp:extent cx="4326543" cy="4365172"/>
            <wp:effectExtent l="0" t="0" r="0" b="0"/>
            <wp:docPr id="165822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5649" cy="4374359"/>
                    </a:xfrm>
                    <a:prstGeom prst="rect">
                      <a:avLst/>
                    </a:prstGeom>
                    <a:noFill/>
                    <a:ln>
                      <a:noFill/>
                    </a:ln>
                  </pic:spPr>
                </pic:pic>
              </a:graphicData>
            </a:graphic>
          </wp:inline>
        </w:drawing>
      </w:r>
    </w:p>
    <w:p w14:paraId="4FF4E0E8" w14:textId="77777777" w:rsidR="00AF0D35" w:rsidRDefault="00AF0D35" w:rsidP="00AF0D35">
      <w:pPr>
        <w:widowControl w:val="0"/>
        <w:spacing w:after="120" w:line="360" w:lineRule="auto"/>
        <w:jc w:val="center"/>
      </w:pPr>
    </w:p>
    <w:p w14:paraId="0F2C776A" w14:textId="3A8092B8" w:rsidR="00AF0D35" w:rsidRDefault="00AF0D35" w:rsidP="00AF0D35">
      <w:pPr>
        <w:widowControl w:val="0"/>
        <w:spacing w:after="120" w:line="360" w:lineRule="auto"/>
      </w:pPr>
      <w:r w:rsidRPr="00AF0D35">
        <w:rPr>
          <w:noProof/>
        </w:rPr>
        <w:lastRenderedPageBreak/>
        <w:drawing>
          <wp:inline distT="0" distB="0" distL="0" distR="0" wp14:anchorId="73D6FE0A" wp14:editId="60CCCFE9">
            <wp:extent cx="6059543" cy="3614057"/>
            <wp:effectExtent l="0" t="0" r="0" b="5715"/>
            <wp:docPr id="1431371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5216" cy="3623405"/>
                    </a:xfrm>
                    <a:prstGeom prst="rect">
                      <a:avLst/>
                    </a:prstGeom>
                    <a:noFill/>
                    <a:ln>
                      <a:noFill/>
                    </a:ln>
                  </pic:spPr>
                </pic:pic>
              </a:graphicData>
            </a:graphic>
          </wp:inline>
        </w:drawing>
      </w:r>
    </w:p>
    <w:p w14:paraId="6D4B52D5" w14:textId="0FB0FD78" w:rsidR="00456A1B" w:rsidRDefault="00AF0D35" w:rsidP="00456A1B">
      <w:pPr>
        <w:widowControl w:val="0"/>
        <w:spacing w:after="120" w:line="360" w:lineRule="auto"/>
        <w:jc w:val="right"/>
      </w:pPr>
      <w:r>
        <w:rPr>
          <w:noProof/>
        </w:rPr>
        <w:drawing>
          <wp:inline distT="0" distB="0" distL="0" distR="0" wp14:anchorId="6FC05BB9" wp14:editId="498B0462">
            <wp:extent cx="6057083" cy="2573775"/>
            <wp:effectExtent l="0" t="0" r="1270" b="0"/>
            <wp:docPr id="356997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5421" cy="2581567"/>
                    </a:xfrm>
                    <a:prstGeom prst="rect">
                      <a:avLst/>
                    </a:prstGeom>
                    <a:noFill/>
                    <a:ln>
                      <a:noFill/>
                    </a:ln>
                  </pic:spPr>
                </pic:pic>
              </a:graphicData>
            </a:graphic>
          </wp:inline>
        </w:drawing>
      </w:r>
    </w:p>
    <w:p w14:paraId="44E005D6" w14:textId="77777777" w:rsidR="00456A1B" w:rsidRDefault="00456A1B" w:rsidP="00456A1B">
      <w:pPr>
        <w:widowControl w:val="0"/>
        <w:spacing w:after="120" w:line="360" w:lineRule="auto"/>
        <w:jc w:val="right"/>
      </w:pPr>
    </w:p>
    <w:p w14:paraId="5A3E7707" w14:textId="77777777" w:rsidR="00456A1B" w:rsidRDefault="00456A1B" w:rsidP="00456A1B">
      <w:pPr>
        <w:widowControl w:val="0"/>
        <w:spacing w:after="120" w:line="360" w:lineRule="auto"/>
        <w:jc w:val="right"/>
      </w:pPr>
    </w:p>
    <w:p w14:paraId="45852C7C" w14:textId="77777777" w:rsidR="00456A1B" w:rsidRDefault="00456A1B" w:rsidP="00456A1B">
      <w:pPr>
        <w:widowControl w:val="0"/>
        <w:spacing w:after="120" w:line="360" w:lineRule="auto"/>
        <w:jc w:val="right"/>
      </w:pPr>
    </w:p>
    <w:p w14:paraId="58DA1094" w14:textId="77777777" w:rsidR="00456A1B" w:rsidRDefault="00456A1B" w:rsidP="00456A1B">
      <w:pPr>
        <w:widowControl w:val="0"/>
        <w:spacing w:after="120" w:line="360" w:lineRule="auto"/>
        <w:jc w:val="right"/>
      </w:pPr>
    </w:p>
    <w:p w14:paraId="5BD27F09" w14:textId="19B91AF1" w:rsidR="00597DFA" w:rsidRPr="008B17B6" w:rsidRDefault="00DB71E1" w:rsidP="00AC62C5">
      <w:pPr>
        <w:pStyle w:val="Heading1"/>
      </w:pPr>
      <w:r>
        <w:lastRenderedPageBreak/>
        <w:t>3. Bulgular ve Tartışma</w:t>
      </w:r>
    </w:p>
    <w:p w14:paraId="35605AFB" w14:textId="0C4402BB" w:rsidR="00D95099" w:rsidRDefault="005B7363"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Eğitilen modellerin, daha önce hiç görmedikleri %20'lik test verisi üzerindeki doğruluk tahmin oranları  Tablo </w:t>
      </w:r>
      <w:r w:rsidR="00716FEE">
        <w:rPr>
          <w:rFonts w:ascii="Times New Roman" w:hAnsi="Times New Roman" w:cs="Times New Roman"/>
          <w:sz w:val="24"/>
          <w:szCs w:val="24"/>
        </w:rPr>
        <w:t>2</w:t>
      </w:r>
      <w:r>
        <w:rPr>
          <w:rFonts w:ascii="Times New Roman" w:hAnsi="Times New Roman" w:cs="Times New Roman"/>
          <w:sz w:val="24"/>
          <w:szCs w:val="24"/>
        </w:rPr>
        <w:t>'de sunulmuştur.</w:t>
      </w:r>
    </w:p>
    <w:p w14:paraId="4C8F1970" w14:textId="77777777" w:rsidR="00AC6E42" w:rsidRP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sz w:val="24"/>
          <w:szCs w:val="24"/>
        </w:rPr>
      </w:pPr>
    </w:p>
    <w:p w14:paraId="28CFB7C1" w14:textId="492D53C7" w:rsidR="00597DFA" w:rsidRPr="00AC6E42" w:rsidRDefault="005B7363" w:rsidP="00AC62C5">
      <w:pPr>
        <w:widowControl w:val="0"/>
        <w:pBdr>
          <w:top w:val="nil"/>
          <w:left w:val="nil"/>
          <w:bottom w:val="nil"/>
          <w:right w:val="nil"/>
          <w:between w:val="nil"/>
        </w:pBdr>
        <w:spacing w:after="120" w:line="360" w:lineRule="auto"/>
        <w:ind w:firstLine="709"/>
        <w:jc w:val="center"/>
        <w:rPr>
          <w:rFonts w:ascii="Times New Roman" w:hAnsi="Times New Roman" w:cs="Times New Roman"/>
          <w:color w:val="000000"/>
        </w:rPr>
      </w:pPr>
      <w:r>
        <w:rPr>
          <w:rFonts w:ascii="Times New Roman" w:eastAsia="Times New Roman" w:hAnsi="Times New Roman" w:cs="Times New Roman"/>
          <w:color w:val="000000"/>
        </w:rPr>
        <w:t xml:space="preserve">Tablo </w:t>
      </w:r>
      <w:r w:rsidR="00A5162B">
        <w:rPr>
          <w:rFonts w:ascii="Times New Roman" w:eastAsia="Times New Roman" w:hAnsi="Times New Roman" w:cs="Times New Roman"/>
          <w:color w:val="000000"/>
        </w:rPr>
        <w:t>2</w:t>
      </w:r>
      <w:r>
        <w:rPr>
          <w:rFonts w:ascii="Times New Roman" w:eastAsia="Times New Roman" w:hAnsi="Times New Roman" w:cs="Times New Roman"/>
          <w:color w:val="000000"/>
        </w:rPr>
        <w:t>. Elde edilen sonuçlar</w:t>
      </w:r>
    </w:p>
    <w:tbl>
      <w:tblPr>
        <w:tblStyle w:val="a4"/>
        <w:tblpPr w:leftFromText="141" w:rightFromText="141" w:vertAnchor="text" w:horzAnchor="margin" w:tblpXSpec="center" w:tblpY="283"/>
        <w:tblW w:w="70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9"/>
        <w:gridCol w:w="3950"/>
      </w:tblGrid>
      <w:tr w:rsidR="00AC6E42" w:rsidRPr="008B17B6" w14:paraId="0BC739D9" w14:textId="77777777" w:rsidTr="00AC6E42">
        <w:trPr>
          <w:trHeight w:val="275"/>
        </w:trPr>
        <w:tc>
          <w:tcPr>
            <w:tcW w:w="3139" w:type="dxa"/>
            <w:tcMar>
              <w:top w:w="100" w:type="dxa"/>
              <w:left w:w="100" w:type="dxa"/>
              <w:bottom w:w="100" w:type="dxa"/>
              <w:right w:w="100" w:type="dxa"/>
            </w:tcMar>
          </w:tcPr>
          <w:p w14:paraId="43C92754"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Kullanılan Algoritma</w:t>
            </w:r>
          </w:p>
        </w:tc>
        <w:tc>
          <w:tcPr>
            <w:tcW w:w="3950" w:type="dxa"/>
            <w:tcMar>
              <w:top w:w="100" w:type="dxa"/>
              <w:left w:w="100" w:type="dxa"/>
              <w:bottom w:w="100" w:type="dxa"/>
              <w:right w:w="100" w:type="dxa"/>
            </w:tcMar>
          </w:tcPr>
          <w:p w14:paraId="16F68E8B"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Doğruluk Tahmin Oranı</w:t>
            </w:r>
          </w:p>
        </w:tc>
      </w:tr>
      <w:tr w:rsidR="00AC6E42" w:rsidRPr="008B17B6" w14:paraId="4B9AE4F8" w14:textId="77777777" w:rsidTr="00AC6E42">
        <w:trPr>
          <w:trHeight w:val="124"/>
        </w:trPr>
        <w:tc>
          <w:tcPr>
            <w:tcW w:w="3139" w:type="dxa"/>
            <w:tcMar>
              <w:top w:w="100" w:type="dxa"/>
              <w:left w:w="100" w:type="dxa"/>
              <w:bottom w:w="100" w:type="dxa"/>
              <w:right w:w="100" w:type="dxa"/>
            </w:tcMar>
          </w:tcPr>
          <w:p w14:paraId="7502FB04"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Rastgele orman </w:t>
            </w:r>
          </w:p>
        </w:tc>
        <w:tc>
          <w:tcPr>
            <w:tcW w:w="3950" w:type="dxa"/>
            <w:tcMar>
              <w:top w:w="100" w:type="dxa"/>
              <w:left w:w="100" w:type="dxa"/>
              <w:bottom w:w="100" w:type="dxa"/>
              <w:right w:w="100" w:type="dxa"/>
            </w:tcMar>
          </w:tcPr>
          <w:p w14:paraId="0E64C9B5"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0.8782</w:t>
            </w:r>
          </w:p>
        </w:tc>
      </w:tr>
      <w:tr w:rsidR="00AC6E42" w:rsidRPr="008B17B6" w14:paraId="766FCF38" w14:textId="77777777" w:rsidTr="00AC6E42">
        <w:trPr>
          <w:trHeight w:val="129"/>
        </w:trPr>
        <w:tc>
          <w:tcPr>
            <w:tcW w:w="3139" w:type="dxa"/>
            <w:tcMar>
              <w:top w:w="100" w:type="dxa"/>
              <w:left w:w="100" w:type="dxa"/>
              <w:bottom w:w="100" w:type="dxa"/>
              <w:right w:w="100" w:type="dxa"/>
            </w:tcMar>
          </w:tcPr>
          <w:p w14:paraId="104ECB20"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Karar Ağacı </w:t>
            </w:r>
          </w:p>
        </w:tc>
        <w:tc>
          <w:tcPr>
            <w:tcW w:w="3950" w:type="dxa"/>
            <w:tcMar>
              <w:top w:w="100" w:type="dxa"/>
              <w:left w:w="100" w:type="dxa"/>
              <w:bottom w:w="100" w:type="dxa"/>
              <w:right w:w="100" w:type="dxa"/>
            </w:tcMar>
          </w:tcPr>
          <w:p w14:paraId="39D3339D"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0.8782</w:t>
            </w:r>
          </w:p>
        </w:tc>
      </w:tr>
      <w:tr w:rsidR="00AC6E42" w:rsidRPr="008B17B6" w14:paraId="74139022" w14:textId="77777777" w:rsidTr="00AC6E42">
        <w:trPr>
          <w:trHeight w:val="129"/>
        </w:trPr>
        <w:tc>
          <w:tcPr>
            <w:tcW w:w="3139" w:type="dxa"/>
            <w:tcMar>
              <w:top w:w="100" w:type="dxa"/>
              <w:left w:w="100" w:type="dxa"/>
              <w:bottom w:w="100" w:type="dxa"/>
              <w:right w:w="100" w:type="dxa"/>
            </w:tcMar>
          </w:tcPr>
          <w:p w14:paraId="3A6D9899"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Yapay Sinir Ağı</w:t>
            </w:r>
          </w:p>
        </w:tc>
        <w:tc>
          <w:tcPr>
            <w:tcW w:w="3950" w:type="dxa"/>
            <w:tcMar>
              <w:top w:w="100" w:type="dxa"/>
              <w:left w:w="100" w:type="dxa"/>
              <w:bottom w:w="100" w:type="dxa"/>
              <w:right w:w="100" w:type="dxa"/>
            </w:tcMar>
          </w:tcPr>
          <w:p w14:paraId="1983E5CC"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sz w:val="24"/>
                <w:szCs w:val="24"/>
              </w:rPr>
            </w:pPr>
            <w:r>
              <w:rPr>
                <w:rFonts w:ascii="Times New Roman" w:hAnsi="Times New Roman" w:cs="Times New Roman"/>
                <w:sz w:val="24"/>
                <w:szCs w:val="24"/>
              </w:rPr>
              <w:t>0.8708</w:t>
            </w:r>
          </w:p>
        </w:tc>
      </w:tr>
      <w:tr w:rsidR="00AC6E42" w:rsidRPr="008B17B6" w14:paraId="797F718A" w14:textId="77777777" w:rsidTr="00AC6E42">
        <w:trPr>
          <w:trHeight w:val="166"/>
        </w:trPr>
        <w:tc>
          <w:tcPr>
            <w:tcW w:w="3139" w:type="dxa"/>
            <w:tcMar>
              <w:top w:w="100" w:type="dxa"/>
              <w:left w:w="100" w:type="dxa"/>
              <w:bottom w:w="100" w:type="dxa"/>
              <w:right w:w="100" w:type="dxa"/>
            </w:tcMar>
          </w:tcPr>
          <w:p w14:paraId="2D8D5E11"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K-En Yakın Komşu </w:t>
            </w:r>
          </w:p>
        </w:tc>
        <w:tc>
          <w:tcPr>
            <w:tcW w:w="3950" w:type="dxa"/>
            <w:tcMar>
              <w:top w:w="100" w:type="dxa"/>
              <w:left w:w="100" w:type="dxa"/>
              <w:bottom w:w="100" w:type="dxa"/>
              <w:right w:w="100" w:type="dxa"/>
            </w:tcMar>
          </w:tcPr>
          <w:p w14:paraId="235E7371"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0.8561</w:t>
            </w:r>
          </w:p>
        </w:tc>
      </w:tr>
      <w:tr w:rsidR="00AC6E42" w:rsidRPr="008B17B6" w14:paraId="6F4928CD" w14:textId="77777777" w:rsidTr="00AC6E42">
        <w:trPr>
          <w:trHeight w:val="121"/>
        </w:trPr>
        <w:tc>
          <w:tcPr>
            <w:tcW w:w="3139" w:type="dxa"/>
            <w:tcMar>
              <w:top w:w="100" w:type="dxa"/>
              <w:left w:w="100" w:type="dxa"/>
              <w:bottom w:w="100" w:type="dxa"/>
              <w:right w:w="100" w:type="dxa"/>
            </w:tcMar>
          </w:tcPr>
          <w:p w14:paraId="2933C3E1"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Basit Bayes</w:t>
            </w:r>
          </w:p>
        </w:tc>
        <w:tc>
          <w:tcPr>
            <w:tcW w:w="3950" w:type="dxa"/>
            <w:tcMar>
              <w:top w:w="100" w:type="dxa"/>
              <w:left w:w="100" w:type="dxa"/>
              <w:bottom w:w="100" w:type="dxa"/>
              <w:right w:w="100" w:type="dxa"/>
            </w:tcMar>
          </w:tcPr>
          <w:p w14:paraId="41EE553F"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0.8118</w:t>
            </w:r>
          </w:p>
        </w:tc>
      </w:tr>
      <w:tr w:rsidR="00AC6E42" w:rsidRPr="008B17B6" w14:paraId="6E750E31" w14:textId="77777777" w:rsidTr="00AC6E42">
        <w:trPr>
          <w:trHeight w:val="121"/>
        </w:trPr>
        <w:tc>
          <w:tcPr>
            <w:tcW w:w="3139" w:type="dxa"/>
            <w:tcMar>
              <w:top w:w="100" w:type="dxa"/>
              <w:left w:w="100" w:type="dxa"/>
              <w:bottom w:w="100" w:type="dxa"/>
              <w:right w:w="100" w:type="dxa"/>
            </w:tcMar>
          </w:tcPr>
          <w:p w14:paraId="64AF3549"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Lojistik Regresyon</w:t>
            </w:r>
          </w:p>
        </w:tc>
        <w:tc>
          <w:tcPr>
            <w:tcW w:w="3950" w:type="dxa"/>
            <w:tcMar>
              <w:top w:w="100" w:type="dxa"/>
              <w:left w:w="100" w:type="dxa"/>
              <w:bottom w:w="100" w:type="dxa"/>
              <w:right w:w="100" w:type="dxa"/>
            </w:tcMar>
          </w:tcPr>
          <w:p w14:paraId="309C1241" w14:textId="77777777" w:rsidR="00AC6E42" w:rsidRPr="008B17B6"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sz w:val="24"/>
                <w:szCs w:val="24"/>
              </w:rPr>
            </w:pPr>
            <w:r>
              <w:rPr>
                <w:rFonts w:ascii="Times New Roman" w:hAnsi="Times New Roman" w:cs="Times New Roman"/>
                <w:sz w:val="24"/>
                <w:szCs w:val="24"/>
              </w:rPr>
              <w:t>0.8339</w:t>
            </w:r>
          </w:p>
        </w:tc>
      </w:tr>
    </w:tbl>
    <w:p w14:paraId="1BAE720D" w14:textId="77777777" w:rsidR="00597DFA" w:rsidRPr="008B17B6" w:rsidRDefault="00597DFA"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p>
    <w:p w14:paraId="0E5A2721" w14:textId="77777777" w:rsidR="00D95099" w:rsidRPr="008B17B6" w:rsidRDefault="00D95099"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339BDEA0" w14:textId="77777777" w:rsidR="00D95099" w:rsidRPr="008B17B6" w:rsidRDefault="00D95099"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7DB87E75" w14:textId="77777777" w:rsidR="00D95099" w:rsidRPr="008B17B6" w:rsidRDefault="00D95099"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29D842A5" w14:textId="77777777" w:rsidR="00D95099" w:rsidRPr="008B17B6" w:rsidRDefault="00D95099"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68817C65"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4A8E2155"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49A19045"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56289177"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6D61595F"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4AAE74DE"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21C63D18" w14:textId="77777777" w:rsidR="00AC6E42" w:rsidRDefault="00AC6E42"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4D229065" w14:textId="77777777" w:rsidR="00D95099" w:rsidRPr="008B17B6" w:rsidRDefault="00D95099" w:rsidP="00AC62C5">
      <w:pPr>
        <w:widowControl w:val="0"/>
        <w:pBdr>
          <w:top w:val="nil"/>
          <w:left w:val="nil"/>
          <w:bottom w:val="nil"/>
          <w:right w:val="nil"/>
          <w:between w:val="nil"/>
        </w:pBdr>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Elde edilen veriler doğrultusunda, ağaç tabanlı algoritmaların (Rastgele Orman ve Karar Ağacı), uzaklık ve olasılık tabanlı algoritmalar ile yapay sinir ağlarına kıyasla bu spesifik veri setinde daha kararlı ve yüksek performans sergilediği tespit edilmiştir.</w:t>
      </w:r>
    </w:p>
    <w:p w14:paraId="420A41E4" w14:textId="77777777" w:rsidR="00D95099" w:rsidRPr="008B17B6" w:rsidRDefault="00D95099" w:rsidP="00AC62C5">
      <w:pPr>
        <w:widowControl w:val="0"/>
        <w:pBdr>
          <w:top w:val="nil"/>
          <w:left w:val="nil"/>
          <w:bottom w:val="nil"/>
          <w:right w:val="nil"/>
          <w:between w:val="nil"/>
        </w:pBdr>
        <w:spacing w:after="120" w:line="360" w:lineRule="auto"/>
        <w:ind w:firstLine="709"/>
        <w:jc w:val="both"/>
        <w:rPr>
          <w:rFonts w:ascii="Times New Roman" w:hAnsi="Times New Roman" w:cs="Times New Roman"/>
          <w:color w:val="000000"/>
          <w:sz w:val="24"/>
          <w:szCs w:val="24"/>
        </w:rPr>
      </w:pPr>
    </w:p>
    <w:p w14:paraId="1E8EA172" w14:textId="77777777" w:rsidR="00B62C38" w:rsidRDefault="00B62C38" w:rsidP="00AC62C5">
      <w:pPr>
        <w:pStyle w:val="NormalWeb"/>
        <w:spacing w:before="0" w:beforeAutospacing="0" w:after="120" w:afterAutospacing="0" w:line="360" w:lineRule="auto"/>
        <w:ind w:firstLine="709"/>
        <w:jc w:val="center"/>
      </w:pPr>
      <w:r>
        <w:rPr>
          <w:noProof/>
        </w:rPr>
        <w:lastRenderedPageBreak/>
        <w:drawing>
          <wp:inline distT="0" distB="0" distL="0" distR="0" wp14:anchorId="781DB4BE" wp14:editId="26ABD523">
            <wp:extent cx="5037763" cy="3048000"/>
            <wp:effectExtent l="0" t="0" r="0" b="0"/>
            <wp:docPr id="1" name="Resim 1" descr="C:\Users\MELİKE YÜNCÜ\Desktop\onem_derece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İKE YÜNCÜ\Desktop\onem_dereces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6093" cy="3143794"/>
                    </a:xfrm>
                    <a:prstGeom prst="rect">
                      <a:avLst/>
                    </a:prstGeom>
                    <a:noFill/>
                    <a:ln>
                      <a:noFill/>
                    </a:ln>
                  </pic:spPr>
                </pic:pic>
              </a:graphicData>
            </a:graphic>
          </wp:inline>
        </w:drawing>
      </w:r>
    </w:p>
    <w:p w14:paraId="60D44F2E" w14:textId="24B734E2" w:rsidR="00AC6E42" w:rsidRPr="00AC6E42" w:rsidRDefault="00AC6E42" w:rsidP="00AC62C5">
      <w:pPr>
        <w:pStyle w:val="NormalWeb"/>
        <w:spacing w:before="0" w:beforeAutospacing="0" w:after="120" w:afterAutospacing="0" w:line="360" w:lineRule="auto"/>
        <w:ind w:firstLine="709"/>
        <w:jc w:val="center"/>
        <w:rPr>
          <w:sz w:val="22"/>
          <w:szCs w:val="22"/>
        </w:rPr>
      </w:pPr>
      <w:r>
        <w:rPr>
          <w:sz w:val="22"/>
          <w:szCs w:val="22"/>
        </w:rPr>
        <w:t xml:space="preserve">Şekil </w:t>
      </w:r>
      <w:r w:rsidR="00AF0D35">
        <w:rPr>
          <w:sz w:val="22"/>
          <w:szCs w:val="22"/>
        </w:rPr>
        <w:t>4</w:t>
      </w:r>
      <w:r>
        <w:rPr>
          <w:sz w:val="22"/>
          <w:szCs w:val="22"/>
        </w:rPr>
        <w:t>. Rastgele Orman algoritmasına göre özniteliklerin önem dereceleri</w:t>
      </w:r>
    </w:p>
    <w:p w14:paraId="4BEE7D77" w14:textId="77777777" w:rsidR="00AC6E42" w:rsidRDefault="00AC6E42" w:rsidP="00AC62C5">
      <w:pPr>
        <w:pStyle w:val="NormalWeb"/>
        <w:spacing w:before="0" w:beforeAutospacing="0" w:after="120" w:afterAutospacing="0" w:line="360" w:lineRule="auto"/>
        <w:ind w:firstLine="709"/>
        <w:jc w:val="both"/>
      </w:pPr>
    </w:p>
    <w:p w14:paraId="17500B56" w14:textId="77777777" w:rsidR="00AC6E42" w:rsidRDefault="00AC6E42" w:rsidP="00AC62C5">
      <w:pPr>
        <w:pStyle w:val="NormalWeb"/>
        <w:spacing w:before="0" w:beforeAutospacing="0" w:after="120" w:afterAutospacing="0" w:line="360" w:lineRule="auto"/>
        <w:ind w:firstLine="709"/>
        <w:jc w:val="both"/>
      </w:pPr>
    </w:p>
    <w:p w14:paraId="74CF9232" w14:textId="77777777" w:rsidR="00AC6E42" w:rsidRPr="00AC6E42" w:rsidRDefault="00B62C38" w:rsidP="00AC62C5">
      <w:pPr>
        <w:pStyle w:val="NormalWeb"/>
        <w:spacing w:before="0" w:beforeAutospacing="0" w:after="120" w:afterAutospacing="0" w:line="360" w:lineRule="auto"/>
        <w:jc w:val="both"/>
        <w:rPr>
          <w:sz w:val="22"/>
          <w:szCs w:val="22"/>
        </w:rPr>
      </w:pPr>
      <w:r>
        <w:t>Bulgular incelendiğinde, karar kurallarına dayalı Karar Ağacı ve Rastgele Orman algoritmalarının veri seti üzerinde en yüksek başarıyı gösterdiği görülmüştür. Modelin karar verme sürecinde hangi öznitelikleri dikkate aldığı "Özellik Önem Derecesi" grafiği ile analiz edilmiştir. Rastgele Orman modeline göre phishing tespitinde en belirleyici faktör "SFH (Server Form Handler)" olurken, onu "SSLfinal_State" takip etmiştir. Buna karşılık, "having_IP_Address" ve "age_of_domain" özniteliklerinin sınıflandırma kararına neredeyse hiçbir etkisi olmadığı saptanmıştır. Bu durum, oltalama sitelerinin ağırlıklı olarak sahte veri formları ve geçersiz güvenlik sertifikaları üzerinden kimliklerini ele verdiğini kanıtlamaktadır</w:t>
      </w:r>
    </w:p>
    <w:p w14:paraId="5A286B98" w14:textId="77777777" w:rsidR="00AC6E42" w:rsidRDefault="002907CB" w:rsidP="00AC62C5">
      <w:pPr>
        <w:pStyle w:val="NormalWeb"/>
        <w:spacing w:before="0" w:beforeAutospacing="0" w:after="120" w:afterAutospacing="0" w:line="360" w:lineRule="auto"/>
        <w:ind w:firstLine="709"/>
        <w:jc w:val="center"/>
      </w:pPr>
      <w:r>
        <w:rPr>
          <w:noProof/>
        </w:rPr>
        <w:lastRenderedPageBreak/>
        <w:drawing>
          <wp:inline distT="0" distB="0" distL="0" distR="0" wp14:anchorId="42D80602" wp14:editId="129C850A">
            <wp:extent cx="5257800" cy="2165404"/>
            <wp:effectExtent l="0" t="0" r="0" b="6350"/>
            <wp:docPr id="208960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4723" cy="2168255"/>
                    </a:xfrm>
                    <a:prstGeom prst="rect">
                      <a:avLst/>
                    </a:prstGeom>
                    <a:noFill/>
                    <a:ln>
                      <a:noFill/>
                    </a:ln>
                  </pic:spPr>
                </pic:pic>
              </a:graphicData>
            </a:graphic>
          </wp:inline>
        </w:drawing>
      </w:r>
    </w:p>
    <w:p w14:paraId="5BB4818E" w14:textId="047F21D6" w:rsidR="00AC6E42" w:rsidRPr="00AC6E42" w:rsidRDefault="00AC6E42" w:rsidP="00AC62C5">
      <w:pPr>
        <w:pStyle w:val="NormalWeb"/>
        <w:spacing w:before="0" w:beforeAutospacing="0" w:after="120" w:afterAutospacing="0" w:line="360" w:lineRule="auto"/>
        <w:ind w:firstLine="709"/>
        <w:jc w:val="center"/>
        <w:rPr>
          <w:sz w:val="22"/>
          <w:szCs w:val="22"/>
        </w:rPr>
      </w:pPr>
      <w:r>
        <w:rPr>
          <w:sz w:val="22"/>
          <w:szCs w:val="22"/>
        </w:rPr>
        <w:t xml:space="preserve">Şekil </w:t>
      </w:r>
      <w:r w:rsidR="00AF0D35">
        <w:rPr>
          <w:sz w:val="22"/>
          <w:szCs w:val="22"/>
        </w:rPr>
        <w:t>5</w:t>
      </w:r>
      <w:r>
        <w:rPr>
          <w:sz w:val="22"/>
          <w:szCs w:val="22"/>
        </w:rPr>
        <w:t>. Rastgele Orman modeline ait karmaşıklık matrisi ve ROC eğrisi</w:t>
      </w:r>
    </w:p>
    <w:p w14:paraId="36DB0E89" w14:textId="77777777" w:rsidR="00AC6E42" w:rsidRPr="008B17B6" w:rsidRDefault="00AC6E42" w:rsidP="00AC62C5">
      <w:pPr>
        <w:pStyle w:val="NormalWeb"/>
        <w:spacing w:before="0" w:beforeAutospacing="0" w:after="120" w:afterAutospacing="0" w:line="360" w:lineRule="auto"/>
        <w:ind w:firstLine="709"/>
        <w:jc w:val="center"/>
      </w:pPr>
    </w:p>
    <w:p w14:paraId="0CC97178" w14:textId="77777777" w:rsidR="002907CB" w:rsidRPr="002907CB" w:rsidRDefault="002907CB" w:rsidP="002907CB">
      <w:pPr>
        <w:pStyle w:val="NormalWeb"/>
        <w:spacing w:after="120" w:afterAutospacing="0" w:line="360" w:lineRule="auto"/>
        <w:jc w:val="both"/>
      </w:pPr>
      <w:r>
        <w:t xml:space="preserve">Standart parametrelerle yapılan testlerde algoritmaların %87.82 bandında bir limite takıldığı tespit edilmiştir. Bu durumun veri setindeki yerel bir maksimum olup olmadığını analiz etmek ve sistemin performansını artırmak amacıyla, Rastgele Orman algoritması üzerinde RandomizedSearchCV yöntemi ile geniş çaplı bir hiperparametre optimizasyonuna gidilmiştir. Toplam 50 farklı kombinasyon, 5 katlı çapraz doğrulama (5-Fold CV) ile test edilmiştir. </w:t>
      </w:r>
    </w:p>
    <w:p w14:paraId="0A8A5490" w14:textId="77777777" w:rsidR="00456A1B" w:rsidRDefault="002907CB" w:rsidP="00456A1B">
      <w:pPr>
        <w:pStyle w:val="NormalWeb"/>
        <w:spacing w:after="120" w:afterAutospacing="0" w:line="360" w:lineRule="auto"/>
        <w:jc w:val="both"/>
      </w:pPr>
      <w:r>
        <w:t xml:space="preserve">Analiz sonucunda en optimal hiperparametreler; n_estimators: 300, max_depth: 20, min_samples_split: 5, min_samples_leaf: 2 ve max_features: None olarak bulunmuştur. Bu konfigürasyon sayesinde modelin test verisi üzerindeki doğruluk oranı %87.82'den %90.04 seviyesine çıkarılmış ve net %2.21'lik bir performans kazanımı elde edilmiştir. Karmaşıklık Matrisi incelendiğinde, modelin 3 farklı sınıf üzerinde yüksek tutarlılık sergilediği ve ayrım gücünü ölçen ROC eğrisi (AUC) değerinin 0.97 olduğu görülmektedir. Ayrıca sisteme dışarıdan verilen 5 farklı sentetik senaryo testinde model doğru çıktılar üreterek ezber (overfitting) yapmadığını kanıtlamıştır. </w:t>
      </w:r>
    </w:p>
    <w:p w14:paraId="226C57AA" w14:textId="77777777" w:rsidR="00456A1B" w:rsidRDefault="00456A1B" w:rsidP="00456A1B">
      <w:pPr>
        <w:pStyle w:val="NormalWeb"/>
        <w:spacing w:after="120" w:afterAutospacing="0" w:line="360" w:lineRule="auto"/>
        <w:jc w:val="both"/>
      </w:pPr>
    </w:p>
    <w:p w14:paraId="52B0C105" w14:textId="77DADD65" w:rsidR="002907CB" w:rsidRDefault="002907CB" w:rsidP="00456A1B">
      <w:pPr>
        <w:pStyle w:val="NormalWeb"/>
        <w:spacing w:after="120" w:afterAutospacing="0" w:line="360" w:lineRule="auto"/>
        <w:jc w:val="both"/>
      </w:pPr>
      <w:r>
        <w:br/>
      </w:r>
    </w:p>
    <w:p w14:paraId="61E9BCCC" w14:textId="2C55E649" w:rsidR="00AC62C5" w:rsidRDefault="00DB71E1" w:rsidP="00AC62C5">
      <w:pPr>
        <w:pStyle w:val="Heading1"/>
      </w:pPr>
      <w:r>
        <w:lastRenderedPageBreak/>
        <w:t>4. Sonuç ve Öneriler</w:t>
      </w:r>
    </w:p>
    <w:p w14:paraId="5EFCD219" w14:textId="77777777" w:rsidR="00597DFA" w:rsidRPr="008B17B6" w:rsidRDefault="006566FC" w:rsidP="00AC62C5">
      <w:pPr>
        <w:widowControl w:val="0"/>
        <w:pBdr>
          <w:top w:val="nil"/>
          <w:left w:val="nil"/>
          <w:bottom w:val="nil"/>
          <w:right w:val="nil"/>
          <w:between w:val="nil"/>
        </w:pBdr>
        <w:spacing w:after="120" w:line="360" w:lineRule="auto"/>
        <w:jc w:val="both"/>
        <w:rPr>
          <w:rFonts w:ascii="Times New Roman" w:hAnsi="Times New Roman" w:cs="Times New Roman"/>
          <w:sz w:val="24"/>
          <w:szCs w:val="24"/>
        </w:rPr>
      </w:pPr>
      <w:r>
        <w:rPr>
          <w:rFonts w:ascii="Times New Roman" w:hAnsi="Times New Roman" w:cs="Times New Roman"/>
          <w:sz w:val="24"/>
          <w:szCs w:val="24"/>
        </w:rPr>
        <w:t>Bu çalışmada, web sitelerinin siber güvenlik risklerini tespit etmek amacıyla makine öğrenmesi modelleri geliştirilmiş ve optimize edilmiştir. Elde edilen %90.04'lik tavan başarı oranı, kısıtlı bir veri setinde geleneksel makine öğrenmesi algoritmalarıyla ulaşılabilecek başarılı bir eşiği temsil etmektedir. Özellik seçimi analizleri, siber güvenlik uzmanlarının phishing tespiti yaparken öncelikli olarak SFH ve SSL sertifikası özniteliklerine odaklanması gerektiğini ortaya koymuştur[6],[2].</w:t>
      </w:r>
    </w:p>
    <w:p w14:paraId="2414E9D1" w14:textId="77777777" w:rsidR="006566FC" w:rsidRPr="008B17B6" w:rsidRDefault="006566FC"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p>
    <w:p w14:paraId="515ABD82" w14:textId="77777777" w:rsidR="006566FC" w:rsidRPr="008B17B6" w:rsidRDefault="006566FC"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Gelecek çalışmalarda, daha geniş hacimli (Big Data) ve sürekli güncellenen dinamik oltalama veri setlerinin kullanılması önerilmektedir. Ayrıca, metin işleme (NLP) yöntemleriyle sitelerin doğrudan HTML kodlarının veya alan adlarının (domain isimlerinin) semantik olarak incelenmesini sağlayan Derin Öğrenme (Deep Learning) mimarilerinin de bu probleme entegre edilmesi, tespit başarısını artırabilecektir.</w:t>
      </w:r>
    </w:p>
    <w:p w14:paraId="2125021D" w14:textId="77777777" w:rsidR="00597DFA" w:rsidRPr="008B17B6" w:rsidRDefault="00597DFA" w:rsidP="00AC62C5">
      <w:pPr>
        <w:widowControl w:val="0"/>
        <w:pBdr>
          <w:top w:val="nil"/>
          <w:left w:val="nil"/>
          <w:bottom w:val="nil"/>
          <w:right w:val="nil"/>
          <w:between w:val="nil"/>
        </w:pBdr>
        <w:spacing w:after="120" w:line="360" w:lineRule="auto"/>
        <w:ind w:firstLine="709"/>
        <w:jc w:val="both"/>
        <w:rPr>
          <w:rFonts w:ascii="Times New Roman" w:eastAsia="Times New Roman" w:hAnsi="Times New Roman" w:cs="Times New Roman"/>
          <w:color w:val="000000"/>
          <w:sz w:val="24"/>
          <w:szCs w:val="24"/>
        </w:rPr>
      </w:pPr>
    </w:p>
    <w:p w14:paraId="23CEDCDE"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51FBEB51"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487F64E2"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5A4DFF80"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7D4FC3B0"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7813303E"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132EBDBA"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03313E26"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1329E66A"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4979233D"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4749A484" w14:textId="77777777" w:rsidR="00AC62C5" w:rsidRDefault="00AC62C5"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6F392F1F" w14:textId="77777777" w:rsidR="00597DFA" w:rsidRPr="008B17B6" w:rsidRDefault="00DB5D3F" w:rsidP="00AC62C5">
      <w:pPr>
        <w:pStyle w:val="Heading1"/>
      </w:pPr>
      <w:r>
        <w:lastRenderedPageBreak/>
        <w:t xml:space="preserve">KAYNAKÇA </w:t>
      </w:r>
    </w:p>
    <w:p w14:paraId="7FD1A9ED"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[1] M. Koşan, O. Yıldız ve H. Karacan, "Kimlik avı web sitelerinin tespitinde makine öğrenmesi algoritmalarının karşılaştırmalı analizi," </w:t>
      </w:r>
      <w:r w:rsidRPr="007D6370">
        <w:rPr>
          <w:rFonts w:ascii="Times New Roman" w:eastAsia="Times New Roman" w:hAnsi="Times New Roman" w:cs="Times New Roman"/>
          <w:i/>
          <w:iCs/>
          <w:color w:val="000000"/>
        </w:rPr>
        <w:t>Gazi Üniversitesi Bilgisayar Mühendisliği Bölümü</w:t>
      </w:r>
      <w:r w:rsidRPr="007D6370">
        <w:rPr>
          <w:rFonts w:ascii="Times New Roman" w:eastAsia="Times New Roman" w:hAnsi="Times New Roman" w:cs="Times New Roman"/>
          <w:color w:val="000000"/>
        </w:rPr>
        <w:t xml:space="preserve">, Ankara, 2017. </w:t>
      </w:r>
    </w:p>
    <w:p w14:paraId="2970D811"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[2] A. Khan ve A. Hussain, "Phishing Attacks and Websites Classification Using Machine Learning and Multiple Datasets," </w:t>
      </w:r>
      <w:r w:rsidRPr="007D6370">
        <w:rPr>
          <w:rFonts w:ascii="Times New Roman" w:eastAsia="Times New Roman" w:hAnsi="Times New Roman" w:cs="Times New Roman"/>
          <w:i/>
          <w:iCs/>
          <w:color w:val="000000"/>
        </w:rPr>
        <w:t>arXiv preprint</w:t>
      </w:r>
      <w:r w:rsidRPr="007D6370">
        <w:rPr>
          <w:rFonts w:ascii="Times New Roman" w:eastAsia="Times New Roman" w:hAnsi="Times New Roman" w:cs="Times New Roman"/>
          <w:color w:val="000000"/>
        </w:rPr>
        <w:t xml:space="preserve">, 2021. </w:t>
      </w:r>
    </w:p>
    <w:p w14:paraId="691DDE76"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[3] A. Safi ve S. Singh, "A systematic literature review on phishing website detection techniques," </w:t>
      </w:r>
      <w:r w:rsidRPr="007D6370">
        <w:rPr>
          <w:rFonts w:ascii="Times New Roman" w:eastAsia="Times New Roman" w:hAnsi="Times New Roman" w:cs="Times New Roman"/>
          <w:i/>
          <w:iCs/>
          <w:color w:val="000000"/>
        </w:rPr>
        <w:t>Journal of King Saud University – Computer and Information Sciences</w:t>
      </w:r>
      <w:r w:rsidRPr="007D6370">
        <w:rPr>
          <w:rFonts w:ascii="Times New Roman" w:eastAsia="Times New Roman" w:hAnsi="Times New Roman" w:cs="Times New Roman"/>
          <w:color w:val="000000"/>
        </w:rPr>
        <w:t xml:space="preserve">, 2023. </w:t>
      </w:r>
    </w:p>
    <w:p w14:paraId="39EC505A"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[4] S. M. Hasan vd., "Determining the Most Effective Machine Learning Techniques for Detecting Phishing Websites," </w:t>
      </w:r>
      <w:r w:rsidRPr="007D6370">
        <w:rPr>
          <w:rFonts w:ascii="Times New Roman" w:eastAsia="Times New Roman" w:hAnsi="Times New Roman" w:cs="Times New Roman"/>
          <w:i/>
          <w:iCs/>
          <w:color w:val="000000"/>
        </w:rPr>
        <w:t>Springer</w:t>
      </w:r>
      <w:r w:rsidRPr="007D6370">
        <w:rPr>
          <w:rFonts w:ascii="Times New Roman" w:eastAsia="Times New Roman" w:hAnsi="Times New Roman" w:cs="Times New Roman"/>
          <w:color w:val="000000"/>
        </w:rPr>
        <w:t xml:space="preserve">, 2022. </w:t>
      </w:r>
    </w:p>
    <w:p w14:paraId="39D34D5C"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[5] M. Toğaçar, "Web Sitelerinde Gerçekleştirilen Oltalama Saldırılarının Yapay Zekâ Yaklaşımı ile Tespiti," </w:t>
      </w:r>
      <w:r w:rsidRPr="007D6370">
        <w:rPr>
          <w:rFonts w:ascii="Times New Roman" w:eastAsia="Times New Roman" w:hAnsi="Times New Roman" w:cs="Times New Roman"/>
          <w:i/>
          <w:iCs/>
          <w:color w:val="000000"/>
        </w:rPr>
        <w:t>Fırat Üniversitesi Teknik Bilimler Meslek Yüksekokulu</w:t>
      </w:r>
      <w:r w:rsidRPr="007D6370">
        <w:rPr>
          <w:rFonts w:ascii="Times New Roman" w:eastAsia="Times New Roman" w:hAnsi="Times New Roman" w:cs="Times New Roman"/>
          <w:color w:val="000000"/>
        </w:rPr>
        <w:t xml:space="preserve">, Elazığ, 2021. </w:t>
      </w:r>
    </w:p>
    <w:p w14:paraId="7A4B92E4"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[6] S. Savaş, "Tekdüzen Kaynak Bulucu Yoluyla Kimlik Avı Tespiti için Makine Öğrenmesi Algoritmalarının Özellik Tabanlı Performans Karşılaştırması," </w:t>
      </w:r>
      <w:r w:rsidRPr="007D6370">
        <w:rPr>
          <w:rFonts w:ascii="Times New Roman" w:eastAsia="Times New Roman" w:hAnsi="Times New Roman" w:cs="Times New Roman"/>
          <w:i/>
          <w:iCs/>
          <w:color w:val="000000"/>
        </w:rPr>
        <w:t>Politeknik Dergisi</w:t>
      </w:r>
      <w:r w:rsidRPr="007D6370">
        <w:rPr>
          <w:rFonts w:ascii="Times New Roman" w:eastAsia="Times New Roman" w:hAnsi="Times New Roman" w:cs="Times New Roman"/>
          <w:color w:val="000000"/>
        </w:rPr>
        <w:t xml:space="preserve">, 2022. </w:t>
      </w:r>
    </w:p>
    <w:p w14:paraId="404F382D"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[7] A. Rehman, "Real-Time Phishing URL Detection Using Machine Learning," </w:t>
      </w:r>
      <w:r w:rsidRPr="007D6370">
        <w:rPr>
          <w:rFonts w:ascii="Times New Roman" w:eastAsia="Times New Roman" w:hAnsi="Times New Roman" w:cs="Times New Roman"/>
          <w:i/>
          <w:iCs/>
          <w:color w:val="000000"/>
        </w:rPr>
        <w:t>MDPI</w:t>
      </w:r>
      <w:r w:rsidRPr="007D6370">
        <w:rPr>
          <w:rFonts w:ascii="Times New Roman" w:eastAsia="Times New Roman" w:hAnsi="Times New Roman" w:cs="Times New Roman"/>
          <w:color w:val="000000"/>
        </w:rPr>
        <w:t xml:space="preserve">, 2025. </w:t>
      </w:r>
    </w:p>
    <w:p w14:paraId="3A2B0039" w14:textId="77777777" w:rsidR="00AC62C5" w:rsidRPr="007D6370" w:rsidRDefault="00AC6E42" w:rsidP="00AC62C5">
      <w:pPr>
        <w:widowControl w:val="0"/>
        <w:pBdr>
          <w:top w:val="nil"/>
          <w:left w:val="nil"/>
          <w:bottom w:val="nil"/>
          <w:right w:val="nil"/>
          <w:between w:val="nil"/>
        </w:pBdr>
        <w:spacing w:after="120" w:line="360" w:lineRule="auto"/>
        <w:jc w:val="both"/>
        <w:rPr>
          <w:rFonts w:ascii="Times New Roman" w:eastAsia="Times New Roman" w:hAnsi="Times New Roman" w:cs="Times New Roman"/>
          <w:color w:val="000000"/>
        </w:rPr>
      </w:pPr>
      <w:r w:rsidRPr="007D6370">
        <w:rPr>
          <w:rFonts w:ascii="Times New Roman" w:eastAsia="Times New Roman" w:hAnsi="Times New Roman" w:cs="Times New Roman"/>
          <w:color w:val="000000"/>
        </w:rPr>
        <w:t xml:space="preserve">[8] S. Kapan ve S. Günal, "Improved Phishing Attack Detection with Machine Learning: A Comprehensive Evaluation of Classifiers and Features," </w:t>
      </w:r>
      <w:r w:rsidRPr="007D6370">
        <w:rPr>
          <w:rFonts w:ascii="Times New Roman" w:eastAsia="Times New Roman" w:hAnsi="Times New Roman" w:cs="Times New Roman"/>
          <w:i/>
          <w:iCs/>
          <w:color w:val="000000"/>
        </w:rPr>
        <w:t>MDPI Applied Sciences</w:t>
      </w:r>
      <w:r w:rsidRPr="007D6370">
        <w:rPr>
          <w:rFonts w:ascii="Times New Roman" w:eastAsia="Times New Roman" w:hAnsi="Times New Roman" w:cs="Times New Roman"/>
          <w:color w:val="000000"/>
        </w:rPr>
        <w:t xml:space="preserve">, 2023. </w:t>
      </w:r>
    </w:p>
    <w:p w14:paraId="7E0477ED" w14:textId="2C4B4FDD" w:rsidR="00AC62C5" w:rsidRPr="007D6370" w:rsidRDefault="00AC6E42" w:rsidP="00F53C85">
      <w:pPr>
        <w:widowControl w:val="0"/>
        <w:pBdr>
          <w:top w:val="nil"/>
          <w:left w:val="nil"/>
          <w:bottom w:val="nil"/>
          <w:right w:val="nil"/>
          <w:between w:val="nil"/>
        </w:pBdr>
        <w:spacing w:after="120" w:line="360" w:lineRule="auto"/>
        <w:jc w:val="both"/>
        <w:rPr>
          <w:rFonts w:ascii="Times New Roman" w:eastAsia="Times New Roman" w:hAnsi="Times New Roman" w:cs="Times New Roman"/>
        </w:rPr>
      </w:pPr>
      <w:r w:rsidRPr="007D6370">
        <w:rPr>
          <w:rFonts w:ascii="Times New Roman" w:eastAsia="Times New Roman" w:hAnsi="Times New Roman" w:cs="Times New Roman"/>
          <w:color w:val="000000"/>
        </w:rPr>
        <w:t xml:space="preserve">[9] M. Uçar, "Phishing detection system using extreme learning machines with different activation function based on majority voting," </w:t>
      </w:r>
      <w:r w:rsidRPr="007D6370">
        <w:rPr>
          <w:rFonts w:ascii="Times New Roman" w:eastAsia="Times New Roman" w:hAnsi="Times New Roman" w:cs="Times New Roman"/>
          <w:i/>
          <w:iCs/>
          <w:color w:val="000000"/>
        </w:rPr>
        <w:t>Politeknik Dergisi</w:t>
      </w:r>
      <w:r w:rsidRPr="007D6370">
        <w:rPr>
          <w:rFonts w:ascii="Times New Roman" w:eastAsia="Times New Roman" w:hAnsi="Times New Roman" w:cs="Times New Roman"/>
          <w:color w:val="000000"/>
        </w:rPr>
        <w:t>, 2022.</w:t>
      </w:r>
    </w:p>
    <w:sectPr w:rsidR="00AC62C5" w:rsidRPr="007D6370" w:rsidSect="000D70B8">
      <w:footerReference w:type="default" r:id="rId14"/>
      <w:pgSz w:w="12240" w:h="15840"/>
      <w:pgMar w:top="1417" w:right="1417" w:bottom="1417" w:left="1417" w:header="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67DF" w14:textId="77777777" w:rsidR="001C325D" w:rsidRDefault="001C325D" w:rsidP="008B17B6">
      <w:pPr>
        <w:spacing w:line="240" w:lineRule="auto"/>
      </w:pPr>
      <w:r>
        <w:separator/>
      </w:r>
    </w:p>
  </w:endnote>
  <w:endnote w:type="continuationSeparator" w:id="0">
    <w:p w14:paraId="5E21A025" w14:textId="77777777" w:rsidR="001C325D" w:rsidRDefault="001C325D" w:rsidP="008B17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B2DE4E1F-72FB-41A2-A328-6FA93AC43E30}"/>
  </w:font>
  <w:font w:name="Calibri">
    <w:panose1 w:val="020F0502020204030204"/>
    <w:charset w:val="A2"/>
    <w:family w:val="swiss"/>
    <w:pitch w:val="variable"/>
    <w:sig w:usb0="E4002EFF" w:usb1="C200247B" w:usb2="00000009" w:usb3="00000000" w:csb0="000001FF" w:csb1="00000000"/>
    <w:embedRegular r:id="rId2" w:fontKey="{A43C85C1-CBF0-4847-8010-AE83019685E2}"/>
  </w:font>
  <w:font w:name="Cambria">
    <w:panose1 w:val="02040503050406030204"/>
    <w:charset w:val="A2"/>
    <w:family w:val="roman"/>
    <w:pitch w:val="variable"/>
    <w:sig w:usb0="E00006FF" w:usb1="420024FF" w:usb2="02000000" w:usb3="00000000" w:csb0="0000019F" w:csb1="00000000"/>
    <w:embedRegular r:id="rId3" w:fontKey="{61E5EB2B-40CE-4CF6-87A3-A84F5A40A9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652578"/>
      <w:docPartObj>
        <w:docPartGallery w:val="Page Numbers (Bottom of Page)"/>
        <w:docPartUnique/>
      </w:docPartObj>
    </w:sdtPr>
    <w:sdtEndPr>
      <w:rPr>
        <w:noProof/>
      </w:rPr>
    </w:sdtEndPr>
    <w:sdtContent>
      <w:p w14:paraId="5006996A" w14:textId="77777777" w:rsidR="008B17B6" w:rsidRDefault="008B17B6">
        <w:pPr>
          <w:pStyle w:val="Footer"/>
          <w:jc w:val="right"/>
        </w:pPr>
        <w:r>
          <w:t xml:space="preserve">Sayfa </w:t>
        </w:r>
        <w:r>
          <w:fldChar w:fldCharType="begin"/>
        </w:r>
        <w:r>
          <w:instrText xml:space="preserve"> PAGE   \* MERGEFORMAT </w:instrText>
        </w:r>
        <w:r>
          <w:fldChar w:fldCharType="separate"/>
        </w:r>
        <w:r>
          <w:rPr>
            <w:noProof/>
          </w:rPr>
          <w:t>2</w:t>
        </w:r>
        <w:r>
          <w:rPr>
            <w:noProof/>
          </w:rPr>
          <w:fldChar w:fldCharType="end"/>
        </w:r>
      </w:p>
    </w:sdtContent>
  </w:sdt>
  <w:p w14:paraId="283846B5" w14:textId="77777777" w:rsidR="008B17B6" w:rsidRDefault="008B1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4BEF8" w14:textId="77777777" w:rsidR="001C325D" w:rsidRDefault="001C325D" w:rsidP="008B17B6">
      <w:pPr>
        <w:spacing w:line="240" w:lineRule="auto"/>
      </w:pPr>
      <w:r>
        <w:separator/>
      </w:r>
    </w:p>
  </w:footnote>
  <w:footnote w:type="continuationSeparator" w:id="0">
    <w:p w14:paraId="1C5EF922" w14:textId="77777777" w:rsidR="001C325D" w:rsidRDefault="001C325D" w:rsidP="008B17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26C2B"/>
    <w:multiLevelType w:val="multilevel"/>
    <w:tmpl w:val="E9700D4A"/>
    <w:lvl w:ilvl="0">
      <w:start w:val="1"/>
      <w:numFmt w:val="decimal"/>
      <w:lvlText w:val="%1."/>
      <w:lvlJc w:val="left"/>
      <w:pPr>
        <w:ind w:left="882" w:hanging="360"/>
      </w:pPr>
    </w:lvl>
    <w:lvl w:ilvl="1">
      <w:start w:val="1"/>
      <w:numFmt w:val="lowerLetter"/>
      <w:lvlText w:val="%2."/>
      <w:lvlJc w:val="left"/>
      <w:pPr>
        <w:ind w:left="1602" w:hanging="360"/>
      </w:pPr>
    </w:lvl>
    <w:lvl w:ilvl="2">
      <w:start w:val="1"/>
      <w:numFmt w:val="lowerRoman"/>
      <w:lvlText w:val="%3."/>
      <w:lvlJc w:val="right"/>
      <w:pPr>
        <w:ind w:left="2322" w:hanging="180"/>
      </w:pPr>
    </w:lvl>
    <w:lvl w:ilvl="3">
      <w:start w:val="1"/>
      <w:numFmt w:val="decimal"/>
      <w:lvlText w:val="%4."/>
      <w:lvlJc w:val="left"/>
      <w:pPr>
        <w:ind w:left="3042" w:hanging="360"/>
      </w:pPr>
    </w:lvl>
    <w:lvl w:ilvl="4">
      <w:start w:val="1"/>
      <w:numFmt w:val="lowerLetter"/>
      <w:lvlText w:val="%5."/>
      <w:lvlJc w:val="left"/>
      <w:pPr>
        <w:ind w:left="3762" w:hanging="360"/>
      </w:pPr>
    </w:lvl>
    <w:lvl w:ilvl="5">
      <w:start w:val="1"/>
      <w:numFmt w:val="lowerRoman"/>
      <w:lvlText w:val="%6."/>
      <w:lvlJc w:val="right"/>
      <w:pPr>
        <w:ind w:left="4482" w:hanging="180"/>
      </w:pPr>
    </w:lvl>
    <w:lvl w:ilvl="6">
      <w:start w:val="1"/>
      <w:numFmt w:val="decimal"/>
      <w:lvlText w:val="%7."/>
      <w:lvlJc w:val="left"/>
      <w:pPr>
        <w:ind w:left="5202" w:hanging="360"/>
      </w:pPr>
    </w:lvl>
    <w:lvl w:ilvl="7">
      <w:start w:val="1"/>
      <w:numFmt w:val="lowerLetter"/>
      <w:lvlText w:val="%8."/>
      <w:lvlJc w:val="left"/>
      <w:pPr>
        <w:ind w:left="5922" w:hanging="360"/>
      </w:pPr>
    </w:lvl>
    <w:lvl w:ilvl="8">
      <w:start w:val="1"/>
      <w:numFmt w:val="lowerRoman"/>
      <w:lvlText w:val="%9."/>
      <w:lvlJc w:val="right"/>
      <w:pPr>
        <w:ind w:left="6642" w:hanging="180"/>
      </w:pPr>
    </w:lvl>
  </w:abstractNum>
  <w:num w:numId="1" w16cid:durableId="177493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DFA"/>
    <w:rsid w:val="00006376"/>
    <w:rsid w:val="000415FC"/>
    <w:rsid w:val="000D70B8"/>
    <w:rsid w:val="00185BA8"/>
    <w:rsid w:val="001C325D"/>
    <w:rsid w:val="001C72FB"/>
    <w:rsid w:val="001D146A"/>
    <w:rsid w:val="001D586B"/>
    <w:rsid w:val="00246437"/>
    <w:rsid w:val="002907CB"/>
    <w:rsid w:val="002D5902"/>
    <w:rsid w:val="00301E60"/>
    <w:rsid w:val="00331822"/>
    <w:rsid w:val="003A08FF"/>
    <w:rsid w:val="003A29A1"/>
    <w:rsid w:val="003C7E04"/>
    <w:rsid w:val="00456A1B"/>
    <w:rsid w:val="004605E3"/>
    <w:rsid w:val="004C22AC"/>
    <w:rsid w:val="004E2495"/>
    <w:rsid w:val="004E341A"/>
    <w:rsid w:val="00516B65"/>
    <w:rsid w:val="00522F36"/>
    <w:rsid w:val="00540E44"/>
    <w:rsid w:val="005433FD"/>
    <w:rsid w:val="00563360"/>
    <w:rsid w:val="00597DFA"/>
    <w:rsid w:val="005B7363"/>
    <w:rsid w:val="00641C9E"/>
    <w:rsid w:val="0065114B"/>
    <w:rsid w:val="00655C53"/>
    <w:rsid w:val="006566FC"/>
    <w:rsid w:val="006B7217"/>
    <w:rsid w:val="00716FEE"/>
    <w:rsid w:val="00731466"/>
    <w:rsid w:val="007369EA"/>
    <w:rsid w:val="00744828"/>
    <w:rsid w:val="007518FD"/>
    <w:rsid w:val="00766352"/>
    <w:rsid w:val="00794D30"/>
    <w:rsid w:val="007D6370"/>
    <w:rsid w:val="008B17B6"/>
    <w:rsid w:val="00907FCD"/>
    <w:rsid w:val="00910FCE"/>
    <w:rsid w:val="0094144D"/>
    <w:rsid w:val="00980425"/>
    <w:rsid w:val="0098694F"/>
    <w:rsid w:val="00A212C1"/>
    <w:rsid w:val="00A5162B"/>
    <w:rsid w:val="00A52982"/>
    <w:rsid w:val="00AA2292"/>
    <w:rsid w:val="00AA7F7B"/>
    <w:rsid w:val="00AC1661"/>
    <w:rsid w:val="00AC62C5"/>
    <w:rsid w:val="00AC6E42"/>
    <w:rsid w:val="00AF0D35"/>
    <w:rsid w:val="00B13DE6"/>
    <w:rsid w:val="00B62C38"/>
    <w:rsid w:val="00B753D5"/>
    <w:rsid w:val="00BC6B80"/>
    <w:rsid w:val="00C3722A"/>
    <w:rsid w:val="00C81D3A"/>
    <w:rsid w:val="00C83BCE"/>
    <w:rsid w:val="00D95099"/>
    <w:rsid w:val="00D9647C"/>
    <w:rsid w:val="00DB5D3F"/>
    <w:rsid w:val="00DB6506"/>
    <w:rsid w:val="00DB71E1"/>
    <w:rsid w:val="00DE1B46"/>
    <w:rsid w:val="00E022A5"/>
    <w:rsid w:val="00E22DF8"/>
    <w:rsid w:val="00E73DC3"/>
    <w:rsid w:val="00EC5F5F"/>
    <w:rsid w:val="00F07806"/>
    <w:rsid w:val="00F27CAC"/>
    <w:rsid w:val="00F53C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210F6"/>
  <w15:docId w15:val="{AC280F89-7E7B-4477-9BA4-F14807A8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rsid w:val="007518FD"/>
    <w:pPr>
      <w:keepNext/>
      <w:keepLines/>
      <w:spacing w:before="480" w:after="120"/>
      <w:outlineLvl w:val="0"/>
    </w:pPr>
    <w:rPr>
      <w:rFonts w:ascii="Times New Roman" w:hAnsi="Times New Roman"/>
      <w:b/>
      <w:color w:val="000000" w:themeColor="text1"/>
      <w:sz w:val="28"/>
      <w:szCs w:val="48"/>
    </w:rPr>
  </w:style>
  <w:style w:type="paragraph" w:styleId="Heading2">
    <w:name w:val="heading 2"/>
    <w:basedOn w:val="Normal"/>
    <w:next w:val="Normal"/>
    <w:rsid w:val="007518FD"/>
    <w:pPr>
      <w:keepNext/>
      <w:keepLines/>
      <w:spacing w:before="360" w:after="80"/>
      <w:outlineLvl w:val="1"/>
    </w:pPr>
    <w:rPr>
      <w:rFonts w:ascii="Times New Roman" w:hAnsi="Times New Roman"/>
      <w:b/>
      <w:i/>
      <w:color w:val="000000" w:themeColor="text1"/>
      <w:sz w:val="24"/>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73F8F"/>
    <w:pPr>
      <w:ind w:left="720"/>
      <w:contextualSpacing/>
    </w:pPr>
  </w:style>
  <w:style w:type="character" w:styleId="Strong">
    <w:name w:val="Strong"/>
    <w:basedOn w:val="DefaultParagraphFont"/>
    <w:uiPriority w:val="22"/>
    <w:qFormat/>
    <w:rsid w:val="00C36A9F"/>
    <w:rPr>
      <w:b/>
      <w:bCs/>
    </w:rPr>
  </w:style>
  <w:style w:type="table" w:customStyle="1" w:styleId="a4">
    <w:basedOn w:val="TableNormal1"/>
    <w:tblPr>
      <w:tblStyleRowBandSize w:val="1"/>
      <w:tblStyleColBandSize w:val="1"/>
    </w:tblPr>
  </w:style>
  <w:style w:type="character" w:styleId="Hyperlink">
    <w:name w:val="Hyperlink"/>
    <w:basedOn w:val="DefaultParagraphFont"/>
    <w:uiPriority w:val="99"/>
    <w:unhideWhenUsed/>
    <w:rsid w:val="00246437"/>
    <w:rPr>
      <w:color w:val="0000FF" w:themeColor="hyperlink"/>
      <w:u w:val="single"/>
    </w:rPr>
  </w:style>
  <w:style w:type="paragraph" w:styleId="NormalWeb">
    <w:name w:val="Normal (Web)"/>
    <w:basedOn w:val="Normal"/>
    <w:uiPriority w:val="99"/>
    <w:unhideWhenUsed/>
    <w:rsid w:val="00A5298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85BA8"/>
    <w:rPr>
      <w:color w:val="800080" w:themeColor="followedHyperlink"/>
      <w:u w:val="single"/>
    </w:rPr>
  </w:style>
  <w:style w:type="paragraph" w:styleId="Header">
    <w:name w:val="header"/>
    <w:basedOn w:val="Normal"/>
    <w:link w:val="HeaderChar"/>
    <w:uiPriority w:val="99"/>
    <w:unhideWhenUsed/>
    <w:rsid w:val="008B17B6"/>
    <w:pPr>
      <w:tabs>
        <w:tab w:val="center" w:pos="4536"/>
        <w:tab w:val="right" w:pos="9072"/>
      </w:tabs>
      <w:spacing w:line="240" w:lineRule="auto"/>
    </w:pPr>
  </w:style>
  <w:style w:type="character" w:customStyle="1" w:styleId="HeaderChar">
    <w:name w:val="Header Char"/>
    <w:basedOn w:val="DefaultParagraphFont"/>
    <w:link w:val="Header"/>
    <w:uiPriority w:val="99"/>
    <w:rsid w:val="008B17B6"/>
  </w:style>
  <w:style w:type="paragraph" w:styleId="Footer">
    <w:name w:val="footer"/>
    <w:basedOn w:val="Normal"/>
    <w:link w:val="FooterChar"/>
    <w:uiPriority w:val="99"/>
    <w:unhideWhenUsed/>
    <w:rsid w:val="008B17B6"/>
    <w:pPr>
      <w:tabs>
        <w:tab w:val="center" w:pos="4536"/>
        <w:tab w:val="right" w:pos="9072"/>
      </w:tabs>
      <w:spacing w:line="240" w:lineRule="auto"/>
    </w:pPr>
  </w:style>
  <w:style w:type="character" w:customStyle="1" w:styleId="FooterChar">
    <w:name w:val="Footer Char"/>
    <w:basedOn w:val="DefaultParagraphFont"/>
    <w:link w:val="Footer"/>
    <w:uiPriority w:val="99"/>
    <w:rsid w:val="008B17B6"/>
  </w:style>
  <w:style w:type="character" w:styleId="UnresolvedMention">
    <w:name w:val="Unresolved Mention"/>
    <w:basedOn w:val="DefaultParagraphFont"/>
    <w:uiPriority w:val="99"/>
    <w:semiHidden/>
    <w:unhideWhenUsed/>
    <w:rsid w:val="00794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0151">
      <w:bodyDiv w:val="1"/>
      <w:marLeft w:val="0"/>
      <w:marRight w:val="0"/>
      <w:marTop w:val="0"/>
      <w:marBottom w:val="0"/>
      <w:divBdr>
        <w:top w:val="none" w:sz="0" w:space="0" w:color="auto"/>
        <w:left w:val="none" w:sz="0" w:space="0" w:color="auto"/>
        <w:bottom w:val="none" w:sz="0" w:space="0" w:color="auto"/>
        <w:right w:val="none" w:sz="0" w:space="0" w:color="auto"/>
      </w:divBdr>
    </w:div>
    <w:div w:id="726807700">
      <w:bodyDiv w:val="1"/>
      <w:marLeft w:val="0"/>
      <w:marRight w:val="0"/>
      <w:marTop w:val="0"/>
      <w:marBottom w:val="0"/>
      <w:divBdr>
        <w:top w:val="none" w:sz="0" w:space="0" w:color="auto"/>
        <w:left w:val="none" w:sz="0" w:space="0" w:color="auto"/>
        <w:bottom w:val="none" w:sz="0" w:space="0" w:color="auto"/>
        <w:right w:val="none" w:sz="0" w:space="0" w:color="auto"/>
      </w:divBdr>
    </w:div>
    <w:div w:id="893546698">
      <w:bodyDiv w:val="1"/>
      <w:marLeft w:val="0"/>
      <w:marRight w:val="0"/>
      <w:marTop w:val="0"/>
      <w:marBottom w:val="0"/>
      <w:divBdr>
        <w:top w:val="none" w:sz="0" w:space="0" w:color="auto"/>
        <w:left w:val="none" w:sz="0" w:space="0" w:color="auto"/>
        <w:bottom w:val="none" w:sz="0" w:space="0" w:color="auto"/>
        <w:right w:val="none" w:sz="0" w:space="0" w:color="auto"/>
      </w:divBdr>
    </w:div>
    <w:div w:id="909197714">
      <w:bodyDiv w:val="1"/>
      <w:marLeft w:val="0"/>
      <w:marRight w:val="0"/>
      <w:marTop w:val="0"/>
      <w:marBottom w:val="0"/>
      <w:divBdr>
        <w:top w:val="none" w:sz="0" w:space="0" w:color="auto"/>
        <w:left w:val="none" w:sz="0" w:space="0" w:color="auto"/>
        <w:bottom w:val="none" w:sz="0" w:space="0" w:color="auto"/>
        <w:right w:val="none" w:sz="0" w:space="0" w:color="auto"/>
      </w:divBdr>
    </w:div>
    <w:div w:id="1637759582">
      <w:bodyDiv w:val="1"/>
      <w:marLeft w:val="0"/>
      <w:marRight w:val="0"/>
      <w:marTop w:val="0"/>
      <w:marBottom w:val="0"/>
      <w:divBdr>
        <w:top w:val="none" w:sz="0" w:space="0" w:color="auto"/>
        <w:left w:val="none" w:sz="0" w:space="0" w:color="auto"/>
        <w:bottom w:val="none" w:sz="0" w:space="0" w:color="auto"/>
        <w:right w:val="none" w:sz="0" w:space="0" w:color="auto"/>
      </w:divBdr>
    </w:div>
    <w:div w:id="1887253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HKayahan/Veri-Bilimine-Giris-2025-2026-Proje--Website-Phishin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3VM0BS+qIUHCAG32+JfS7k9VA==">CgMxLjAyDmguMm5idXNheTVuODZkOAByITEzREFRdnFKMGNOaHV5NWdFRHBPUk5KNDhENnhZZmpKbg==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2378</Words>
  <Characters>13556</Characters>
  <Application>Microsoft Office Word</Application>
  <DocSecurity>0</DocSecurity>
  <Lines>112</Lines>
  <Paragraphs>31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TF-BM-Lab2</dc:creator>
  <cp:lastModifiedBy>Muhammed Hüsnü Kayahan</cp:lastModifiedBy>
  <cp:revision>26</cp:revision>
  <dcterms:created xsi:type="dcterms:W3CDTF">2026-05-03T18:45:00Z</dcterms:created>
  <dcterms:modified xsi:type="dcterms:W3CDTF">2026-05-04T19:22:00Z</dcterms:modified>
</cp:coreProperties>
</file>