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400"/>
        <w:jc w:val="center"/>
      </w:pPr>
      <w:r>
        <w:rPr>
          <w:rFonts w:ascii="Vazirmatn" w:cs="Vazirmatn" w:eastAsia="Vazirmatn" w:hAnsi="Vazirmatn"/>
          <w:b/>
          <w:bCs/>
          <w:sz w:val="48"/>
          <w:szCs w:val="48"/>
          <w:rtl/>
        </w:rPr>
        <w:t xml:space="preserve">شبیه‌سازی سناریوهای تقلب در نظام بانکی ایران</w:t>
      </w:r>
    </w:p>
    <w:p>
      <w:pPr>
        <w:spacing w:after="600"/>
        <w:jc w:val="center"/>
      </w:pPr>
      <w:r>
        <w:rPr>
          <w:rFonts w:ascii="Vazirmatn" w:cs="Vazirmatn" w:eastAsia="Vazirmatn" w:hAnsi="Vazirmatn"/>
          <w:sz w:val="32"/>
          <w:szCs w:val="32"/>
          <w:rtl/>
        </w:rPr>
        <w:t xml:space="preserve">گزارش فنی جامع</w:t>
      </w:r>
    </w:p>
    <w:p>
      <w:pPr>
        <w:spacing w:after="200"/>
        <w:jc w:val="center"/>
      </w:pPr>
      <w:r>
        <w:rPr>
          <w:rFonts w:ascii="Vazirmatn" w:cs="Vazirmatn" w:eastAsia="Vazirmatn" w:hAnsi="Vazirmatn"/>
          <w:sz w:val="24"/>
          <w:szCs w:val="24"/>
          <w:rtl/>
        </w:rPr>
        <w:t xml:space="preserve">تهیه‌کننده: Mohammad Motiebirjandi</w:t>
      </w:r>
    </w:p>
    <w:p>
      <w:pPr>
        <w:spacing w:after="200"/>
        <w:jc w:val="center"/>
      </w:pPr>
      <w:r>
        <w:rPr>
          <w:rFonts w:ascii="Vazirmatn" w:cs="Vazirmatn" w:eastAsia="Vazirmatn" w:hAnsi="Vazirmatn"/>
          <w:sz w:val="24"/>
          <w:szCs w:val="24"/>
          <w:rtl/>
        </w:rPr>
        <w:t xml:space="preserve">تاریخ: اسفند ۱۴۰۴</w:t>
      </w:r>
    </w:p>
    <w:p>
      <w:pPr>
        <w:jc w:val="center"/>
      </w:pPr>
      <w:r>
        <w:rPr>
          <w:rFonts w:ascii="Vazirmatn" w:cs="Vazirmatn" w:eastAsia="Vazirmatn" w:hAnsi="Vazirmatn"/>
          <w:sz w:val="24"/>
          <w:szCs w:val="24"/>
          <w:rtl/>
        </w:rPr>
        <w:t xml:space="preserve">پایگاه داده: Neo4j 5.26.2</w:t>
      </w:r>
    </w:p>
    <w:p>
      <w:r>
        <w:br w:type="page"/>
      </w:r>
    </w:p>
    <w:p>
      <w:pPr>
        <w:pStyle w:val="Heading1"/>
        <w:bidi/>
        <w:jc w:val="right"/>
      </w:pPr>
      <w:r>
        <w:rPr>
          <w:b/>
          <w:bCs/>
          <w:rtl/>
        </w:rPr>
        <w:t xml:space="preserve">۱. مقدمه و اهداف پروژه</w:t>
      </w:r>
    </w:p>
    <w:p>
      <w:pPr>
        <w:bidi/>
        <w:spacing w:after="120"/>
        <w:jc w:val="right"/>
      </w:pPr>
      <w:r>
        <w:rPr>
          <w:rFonts w:ascii="Vazirmatn" w:cs="Vazirmatn" w:eastAsia="Vazirmatn" w:hAnsi="Vazirmatn"/>
          <w:sz w:val="22"/>
          <w:szCs w:val="22"/>
          <w:rtl/>
        </w:rPr>
        <w:t xml:space="preserve">این پروژه با هدف شبیه‌سازی سناریوهای مختلف تقلب در سیستم بانکی ایران طراحی شده‌ است. در این راستا، هشت سناریوی متنوع از تقلب‌های رایج در نظام بانکی شناسایی و با داده‌های مصنوعی ولی واقع‌گرایانه پیاده‌سازی شده‌اند.</w:t>
      </w:r>
    </w:p>
    <w:p>
      <w:pPr>
        <w:bidi/>
        <w:spacing w:after="120"/>
        <w:jc w:val="right"/>
      </w:pPr>
      <w:r>
        <w:rPr>
          <w:rFonts w:ascii="Vazirmatn" w:cs="Vazirmatn" w:eastAsia="Vazirmatn" w:hAnsi="Vazirmatn"/>
          <w:sz w:val="22"/>
          <w:szCs w:val="22"/>
          <w:rtl/>
        </w:rPr>
        <w:t xml:space="preserve">داده‌های تولید شده شامل ۱۸۰ حساب بانکی متعلق به ۱۵۰ مشتری در ۱۰ بانک ایرانی است که در مجموع ۶۱۰ تراکنش در هشت سناریو تولید شده است. تمامی داده‌ها به پایگاه داده گرافی Neo4j وارد شده و امکان تحلیل روابط پیچیده بین حساب‌ها و تراکنش‌ها را فراهم می‌آورد.</w:t>
      </w:r>
    </w:p>
    <w:p>
      <w:pPr>
        <w:pStyle w:val="Heading2"/>
        <w:bidi/>
        <w:jc w:val="right"/>
      </w:pPr>
      <w:r>
        <w:rPr>
          <w:b/>
          <w:bCs/>
          <w:rtl/>
        </w:rPr>
        <w:t xml:space="preserve">۱.۱ ابزارها و فناوری‌های مورد استفاده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ابزار</w:t>
            </w:r>
          </w:p>
        </w:tc>
        <w:tc>
          <w:tcPr>
            <w:tcW w:type="dxa" w:w="5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توضیحات</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Python 3.10+</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تولید داده‌های مصنوعی و اعتبارسنجی</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Neo4j 5.26.2</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پایگاه داده گرافی برای ذخیره و تحلیل</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Docker</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اجرای محیط Neo4j به صورت کانتینری</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Cypher Query Language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زبان پرس‌وجوی گراف برای تحلیل روابط</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NetworkX / Matplotlib</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تحلیل و مصورسازی گراف تراکنش‌ها</w:t>
            </w:r>
          </w:p>
        </w:tc>
      </w:tr>
    </w:tbl>
    <w:p>
      <w:pPr>
        <w:spacing w:after="200" w:before="200"/>
        <w:jc w:val="center"/>
      </w:pPr>
      <w:r>
        <w:drawing>
          <wp:inline distT="0" distB="0" distL="0" distR="0">
            <wp:extent cx="5143500" cy="1905000"/>
            <wp:effectExtent t="0" r="0" b="0" l="0"/>
            <wp:docPr id="1" name="overview/tools_table.png" descr="overview/tools_table.png" title="overview/tools_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905000"/>
                    </a:xfrm>
                    <a:prstGeom prst="rect">
                      <a:avLst/>
                    </a:prstGeom>
                  </pic:spPr>
                </pic:pic>
              </a:graphicData>
            </a:graphic>
          </wp:inline>
        </w:drawing>
      </w:r>
    </w:p>
    <w:p>
      <w:r>
        <w:br w:type="page"/>
      </w:r>
    </w:p>
    <w:p>
      <w:pPr>
        <w:pStyle w:val="Heading1"/>
        <w:bidi/>
        <w:jc w:val="right"/>
      </w:pPr>
      <w:r>
        <w:rPr>
          <w:b/>
          <w:bCs/>
          <w:rtl/>
        </w:rPr>
        <w:t xml:space="preserve">۲. روش تولید داده</w:t>
      </w:r>
    </w:p>
    <w:p>
      <w:pPr>
        <w:bidi/>
        <w:spacing w:after="120"/>
        <w:jc w:val="right"/>
      </w:pPr>
      <w:r>
        <w:rPr>
          <w:rFonts w:ascii="Vazirmatn" w:cs="Vazirmatn" w:eastAsia="Vazirmatn" w:hAnsi="Vazirmatn"/>
          <w:sz w:val="22"/>
          <w:szCs w:val="22"/>
          <w:rtl/>
        </w:rPr>
        <w:t xml:space="preserve">داده‌های این پروژه به صورت برنامه‌نویسی شده و کاملاً مصنوعی هستند ولی با رعایت استانداردهای واقعی بانکی ایران تولید شده‌اند.</w:t>
      </w:r>
    </w:p>
    <w:p>
      <w:pPr>
        <w:pStyle w:val="Heading2"/>
        <w:bidi/>
        <w:jc w:val="right"/>
      </w:pPr>
      <w:r>
        <w:rPr>
          <w:b/>
          <w:bCs/>
          <w:rtl/>
        </w:rPr>
        <w:t xml:space="preserve">۲.۱ تولید حساب‌ها</w:t>
      </w:r>
    </w:p>
    <w:p>
      <w:pPr>
        <w:bidi/>
        <w:spacing w:after="120"/>
        <w:jc w:val="right"/>
      </w:pPr>
      <w:r>
        <w:rPr>
          <w:rFonts w:ascii="Vazirmatn" w:cs="Vazirmatn" w:eastAsia="Vazirmatn" w:hAnsi="Vazirmatn"/>
          <w:sz w:val="22"/>
          <w:szCs w:val="22"/>
          <w:rtl/>
        </w:rPr>
        <w:t xml:space="preserve">این اسکریپت ۱۸۰ حساب بانکی با شماره شبای معتبر (۲۶ کاراکتری با الگوریتم mod-97)، کد ملی معتبر (۱۰ رقمی با رقم کنترل)، و شناسه شهاب برای ۱۵۰ مشتری در ۱۰ بانک مختلف ایرانی تولید می‌کند.</w:t>
      </w:r>
    </w:p>
    <w:p>
      <w:pPr>
        <w:pStyle w:val="Heading2"/>
        <w:bidi/>
        <w:jc w:val="right"/>
      </w:pPr>
      <w:r>
        <w:rPr>
          <w:b/>
          <w:bCs/>
          <w:rtl/>
        </w:rPr>
        <w:t xml:space="preserve">۲.۲ تولید تراکنش‌ها</w:t>
      </w:r>
    </w:p>
    <w:p>
      <w:pPr>
        <w:bidi/>
        <w:spacing w:after="120"/>
        <w:jc w:val="right"/>
      </w:pPr>
      <w:r>
        <w:rPr>
          <w:rFonts w:ascii="Vazirmatn" w:cs="Vazirmatn" w:eastAsia="Vazirmatn" w:hAnsi="Vazirmatn"/>
          <w:sz w:val="22"/>
          <w:szCs w:val="22"/>
          <w:rtl/>
        </w:rPr>
        <w:t xml:space="preserve">برای هر سناریو، ترکیبی از تراکنش‌های مشکوک و معمولی تولید شده است. هر تراکنش دارای ۱۲ فیلد شامل شناسه تراکنش، تاریخ، ساعت، شبای فرستنده، شبای گیرنده، مبلغ، ارز، نوع، توضیحات، شماره مرجع، کانال و وضعیت است.</w:t>
      </w:r>
    </w:p>
    <w:p>
      <w:r>
        <w:br w:type="page"/>
      </w:r>
    </w:p>
    <w:p>
      <w:pPr>
        <w:pStyle w:val="Heading1"/>
        <w:bidi/>
        <w:jc w:val="right"/>
      </w:pPr>
      <w:r>
        <w:rPr>
          <w:b/>
          <w:bCs/>
          <w:rtl/>
        </w:rPr>
        <w:t xml:space="preserve">۳. اعتبارسنجی داده‌ها</w:t>
      </w:r>
    </w:p>
    <w:p>
      <w:pPr>
        <w:bidi/>
        <w:spacing w:after="120"/>
        <w:jc w:val="right"/>
      </w:pPr>
      <w:r>
        <w:rPr>
          <w:rFonts w:ascii="Vazirmatn" w:cs="Vazirmatn" w:eastAsia="Vazirmatn" w:hAnsi="Vazirmatn"/>
          <w:sz w:val="22"/>
          <w:szCs w:val="22"/>
          <w:rtl/>
        </w:rPr>
        <w:t xml:space="preserve">پس از تولید داده‌ها، فرایند اعتبارسنجی جامعی برای اطمینان از کیفیت و درستی داده‌ها انجام شد.</w:t>
      </w:r>
    </w:p>
    <w:p>
      <w:pPr>
        <w:pStyle w:val="Heading2"/>
        <w:bidi/>
        <w:jc w:val="right"/>
      </w:pPr>
      <w:r>
        <w:rPr>
          <w:b/>
          <w:bCs/>
          <w:rtl/>
        </w:rPr>
        <w:t xml:space="preserve">۳.۱ تصویر وضعیت داده‌ها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360"/>
        <w:gridCol w:w="200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شاخص</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مقدار</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وضعیت</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Total Accounts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180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PASS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Total Customers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PASS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Total Transactions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610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PASS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Null in sender_sheba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PASS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Null in receiver_sheba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PASS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Duplicate Transactions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PASS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Negative Amounts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PASS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Zero Amounts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4 (Scenario 07)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WARN</w:t>
            </w:r>
          </w:p>
        </w:tc>
      </w:tr>
    </w:tbl>
    <w:p>
      <w:pPr>
        <w:spacing w:after="200" w:before="200"/>
        <w:jc w:val="center"/>
      </w:pPr>
      <w:r>
        <w:drawing>
          <wp:inline distT="0" distB="0" distL="0" distR="0">
            <wp:extent cx="5143500" cy="3333750"/>
            <wp:effectExtent t="0" r="0" b="0" l="0"/>
            <wp:docPr id="1" name="overview/data_validation_chart.png" descr="overview/data_validation_chart.png" title="overview/data_validation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333750"/>
                    </a:xfrm>
                    <a:prstGeom prst="rect">
                      <a:avLst/>
                    </a:prstGeom>
                  </pic:spPr>
                </pic:pic>
              </a:graphicData>
            </a:graphic>
          </wp:inline>
        </w:drawing>
      </w:r>
    </w:p>
    <w:p>
      <w:r>
        <w:br w:type="page"/>
      </w:r>
    </w:p>
    <w:p>
      <w:pPr>
        <w:pStyle w:val="Heading1"/>
        <w:bidi/>
        <w:jc w:val="right"/>
      </w:pPr>
      <w:r>
        <w:rPr>
          <w:b/>
          <w:bCs/>
          <w:rtl/>
        </w:rPr>
        <w:t xml:space="preserve">۴. مدل گرافی Neo4j</w:t>
      </w:r>
    </w:p>
    <w:p>
      <w:pPr>
        <w:bidi/>
        <w:spacing w:after="120"/>
        <w:jc w:val="right"/>
      </w:pPr>
      <w:r>
        <w:rPr>
          <w:rFonts w:ascii="Vazirmatn" w:cs="Vazirmatn" w:eastAsia="Vazirmatn" w:hAnsi="Vazirmatn"/>
          <w:sz w:val="22"/>
          <w:szCs w:val="22"/>
          <w:rtl/>
        </w:rPr>
        <w:t xml:space="preserve">پایگاه داده گرافی Neo4j برای نمایش روابط بین حساب‌ها، مشتریان، بانک‌ها و تراکنش‌ها استفاده شد. این ساختار امکان تحلیل جریان پول و شناسایی الگوهای تقلب را فراهم می‌کند.</w:t>
      </w:r>
    </w:p>
    <w:p>
      <w:pPr>
        <w:pStyle w:val="Heading2"/>
        <w:bidi/>
        <w:jc w:val="right"/>
      </w:pPr>
      <w:r>
        <w:rPr>
          <w:b/>
          <w:bCs/>
          <w:rtl/>
        </w:rPr>
        <w:t xml:space="preserve">۴.۱ گره‌ها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گره</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تعداد</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Bank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Customer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150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Account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180+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Transaction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610+</w:t>
            </w:r>
          </w:p>
        </w:tc>
      </w:tr>
    </w:tbl>
    <w:p>
      <w:pPr>
        <w:pStyle w:val="Heading2"/>
        <w:bidi/>
        <w:jc w:val="right"/>
      </w:pPr>
      <w:r>
        <w:rPr>
          <w:b/>
          <w:bCs/>
          <w:rtl/>
        </w:rPr>
        <w:t xml:space="preserve">۴.۲ روابط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رابطه</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جهت</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BELONGS_TO_BANK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Account → Bank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OWNS_ACCOUNT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Customer → Account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SENT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Account → Transaction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RECEIVED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Transaction → Account</w:t>
            </w:r>
          </w:p>
        </w:tc>
      </w:tr>
    </w:tbl>
    <w:p>
      <w:pPr>
        <w:spacing w:after="200" w:before="200"/>
        <w:jc w:val="center"/>
      </w:pPr>
      <w:r>
        <w:drawing>
          <wp:inline distT="0" distB="0" distL="0" distR="0">
            <wp:extent cx="5143500" cy="2381250"/>
            <wp:effectExtent t="0" r="0" b="0" l="0"/>
            <wp:docPr id="1" name="overview/graph_model_tables.png" descr="overview/graph_model_tables.png" title="overview/graph_model_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381250"/>
                    </a:xfrm>
                    <a:prstGeom prst="rect">
                      <a:avLst/>
                    </a:prstGeom>
                  </pic:spPr>
                </pic:pic>
              </a:graphicData>
            </a:graphic>
          </wp:inline>
        </w:drawing>
      </w:r>
    </w:p>
    <w:p>
      <w:pPr>
        <w:pStyle w:val="Heading2"/>
        <w:bidi/>
        <w:jc w:val="right"/>
      </w:pPr>
      <w:r>
        <w:rPr>
          <w:b/>
          <w:bCs/>
          <w:rtl/>
        </w:rPr>
        <w:t xml:space="preserve">۴.۳ نمای کلی گراف</w:t>
      </w:r>
    </w:p>
    <w:p>
      <w:pPr>
        <w:spacing w:after="200" w:before="200"/>
        <w:jc w:val="center"/>
      </w:pPr>
      <w:r>
        <w:drawing>
          <wp:inline distT="0" distB="0" distL="0" distR="0">
            <wp:extent cx="5524500" cy="3810000"/>
            <wp:effectExtent t="0" r="0" b="0" l="0"/>
            <wp:docPr id="1" name="overview/neo4j_full_graph.png" descr="overview/neo4j_full_graph.png" title="overview/neo4j_full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81000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نمای کلی پایگاه داده گرافی با ۱۶۰ گره و ۱۵۰ رابطه</w:t>
      </w:r>
    </w:p>
    <w:p>
      <w:r>
        <w:br w:type="page"/>
      </w:r>
    </w:p>
    <w:p>
      <w:pPr>
        <w:pStyle w:val="Heading1"/>
        <w:bidi/>
        <w:jc w:val="right"/>
      </w:pPr>
      <w:r>
        <w:rPr>
          <w:b/>
          <w:bCs/>
          <w:rtl/>
        </w:rPr>
        <w:t xml:space="preserve">۵. خلاصه سناریوهای تقلب</w:t>
      </w:r>
    </w:p>
    <w:p>
      <w:pPr>
        <w:bidi/>
        <w:spacing w:after="120"/>
        <w:jc w:val="right"/>
      </w:pPr>
      <w:r>
        <w:rPr>
          <w:rFonts w:ascii="Vazirmatn" w:cs="Vazirmatn" w:eastAsia="Vazirmatn" w:hAnsi="Vazirmatn"/>
          <w:sz w:val="22"/>
          <w:szCs w:val="22"/>
          <w:rtl/>
        </w:rPr>
        <w:t xml:space="preserve">جدول زیر خلاصه اطلاعات هشت سناریوی اصلی تقلب بانکی را نشان می‌دهد: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100"/>
        <w:gridCol w:w="1400"/>
        <w:gridCol w:w="1200"/>
        <w:gridCol w:w="2560"/>
      </w:tblGrid>
      <w:tr>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نام سناریو</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تعداد</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حجم کل</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میانگین</w:t>
            </w:r>
          </w:p>
        </w:tc>
        <w:tc>
          <w:tcPr>
            <w:tcW w:type="dxa" w:w="2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bidi/>
              <w:jc w:val="right"/>
            </w:pPr>
            <w:r>
              <w:rPr>
                <w:rFonts w:ascii="Vazirmatn" w:cs="Vazirmatn" w:eastAsia="Vazirmatn" w:hAnsi="Vazirmatn"/>
                <w:b/>
                <w:bCs/>
                <w:sz w:val="20"/>
                <w:szCs w:val="20"/>
                <w:rtl/>
              </w:rPr>
              <w:t xml:space="preserve">الگو</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لایه‌گذاری ساده</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70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748M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10.7M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A→B→C→D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خرد کردن تراکنش</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86</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1.98B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23.1M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Below Threshold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03</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شرکت‌های کاغذی</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3.17B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62.1M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A→B→C→A</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تامین مالی تروریسم</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122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1.27B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10.4M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Many→One→Foreign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تصاحب حساب</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56</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1.55B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27.7M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Behavior Change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پولشویی مبتنی بر تجارت</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70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9.74B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139.1M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Over-Invoicing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07</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تقلب کارمند بانک</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1.73B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33.8M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Employee Abuse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08</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پرداخت‌های دایره‌ای</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104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13.34B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128.3M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bidi/>
              <w:jc w:val="right"/>
            </w:pPr>
            <w:r>
              <w:rPr>
                <w:rFonts w:ascii="Vazirmatn" w:cs="Vazirmatn" w:eastAsia="Vazirmatn" w:hAnsi="Vazirmatn"/>
                <w:sz w:val="20"/>
                <w:szCs w:val="20"/>
                <w:rtl/>
              </w:rPr>
              <w:t xml:space="preserve">18-Hop Circle</w:t>
            </w:r>
          </w:p>
        </w:tc>
      </w:tr>
    </w:tbl>
    <w:p>
      <w:pPr>
        <w:spacing w:after="200" w:before="200"/>
        <w:jc w:val="center"/>
      </w:pPr>
      <w:r>
        <w:drawing>
          <wp:inline distT="0" distB="0" distL="0" distR="0">
            <wp:extent cx="5334000" cy="2095500"/>
            <wp:effectExtent t="0" r="0" b="0" l="0"/>
            <wp:docPr id="1" name="overview/scenario_summary_table.png" descr="overview/scenario_summary_table.png" title="overview/scenario_summary_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95500"/>
                    </a:xfrm>
                    <a:prstGeom prst="rect">
                      <a:avLst/>
                    </a:prstGeom>
                  </pic:spPr>
                </pic:pic>
              </a:graphicData>
            </a:graphic>
          </wp:inline>
        </w:drawing>
      </w:r>
    </w:p>
    <w:p>
      <w:pPr>
        <w:spacing w:after="200" w:before="200"/>
        <w:jc w:val="center"/>
      </w:pPr>
      <w:r>
        <w:drawing>
          <wp:inline distT="0" distB="0" distL="0" distR="0">
            <wp:extent cx="5143500" cy="3333750"/>
            <wp:effectExtent t="0" r="0" b="0" l="0"/>
            <wp:docPr id="1" name="overview/volume_comparison_chart.png" descr="overview/volume_comparison_chart.png" title="overview/volume_comparison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333750"/>
                    </a:xfrm>
                    <a:prstGeom prst="rect">
                      <a:avLst/>
                    </a:prstGeom>
                  </pic:spPr>
                </pic:pic>
              </a:graphicData>
            </a:graphic>
          </wp:inline>
        </w:drawing>
      </w:r>
    </w:p>
    <w:p>
      <w:r>
        <w:br w:type="page"/>
      </w:r>
    </w:p>
    <w:p>
      <w:pPr>
        <w:pStyle w:val="Heading1"/>
        <w:bidi/>
        <w:jc w:val="right"/>
      </w:pPr>
      <w:r>
        <w:rPr>
          <w:b/>
          <w:bCs/>
          <w:rtl/>
        </w:rPr>
        <w:t xml:space="preserve">6. سناریوی ۰۱: لایه‌گذاری ساده (Simple Layering)</w:t>
      </w:r>
    </w:p>
    <w:p>
      <w:pPr>
        <w:pStyle w:val="Heading2"/>
        <w:bidi/>
        <w:jc w:val="right"/>
      </w:pPr>
      <w:r>
        <w:rPr>
          <w:b/>
          <w:bCs/>
          <w:rtl/>
        </w:rPr>
        <w:t xml:space="preserve">6.1 توضیح سناریو</w:t>
      </w:r>
    </w:p>
    <w:p>
      <w:pPr>
        <w:bidi/>
        <w:spacing w:after="120"/>
        <w:jc w:val="right"/>
      </w:pPr>
      <w:r>
        <w:rPr>
          <w:rFonts w:ascii="Vazirmatn" w:cs="Vazirmatn" w:eastAsia="Vazirmatn" w:hAnsi="Vazirmatn"/>
          <w:sz w:val="22"/>
          <w:szCs w:val="22"/>
          <w:rtl/>
        </w:rPr>
        <w:t xml:space="preserve">در این سناریو، وجوه غیرقانونی به سرعت از طریق چندین حساب جابجا می‌شود (A→B→C→D) تا ردیابی منشاء آن دشوار گردد. در هر لایه، درصدی به عنوان کارمزد کسر می‌شود.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A→B→C→D</w:t>
      </w:r>
    </w:p>
    <w:p>
      <w:pPr>
        <w:bidi/>
        <w:spacing w:after="40"/>
        <w:jc w:val="right"/>
      </w:pPr>
      <w:r>
        <w:rPr>
          <w:rFonts w:ascii="Vazirmatn" w:cs="Vazirmatn" w:eastAsia="Vazirmatn" w:hAnsi="Vazirmatn"/>
          <w:sz w:val="22"/>
          <w:szCs w:val="22"/>
          <w:rtl/>
        </w:rPr>
        <w:t xml:space="preserve">تعداد تراکنش: 70</w:t>
      </w:r>
    </w:p>
    <w:p>
      <w:pPr>
        <w:bidi/>
        <w:spacing w:after="40"/>
        <w:jc w:val="right"/>
      </w:pPr>
      <w:r>
        <w:rPr>
          <w:rFonts w:ascii="Vazirmatn" w:cs="Vazirmatn" w:eastAsia="Vazirmatn" w:hAnsi="Vazirmatn"/>
          <w:sz w:val="22"/>
          <w:szCs w:val="22"/>
          <w:rtl/>
        </w:rPr>
        <w:t xml:space="preserve">حجم کل: 748M IRR</w:t>
      </w:r>
    </w:p>
    <w:p>
      <w:pPr>
        <w:bidi/>
        <w:spacing w:after="40"/>
        <w:jc w:val="right"/>
      </w:pPr>
      <w:r>
        <w:rPr>
          <w:rFonts w:ascii="Vazirmatn" w:cs="Vazirmatn" w:eastAsia="Vazirmatn" w:hAnsi="Vazirmatn"/>
          <w:sz w:val="22"/>
          <w:szCs w:val="22"/>
          <w:rtl/>
        </w:rPr>
        <w:t xml:space="preserve">میانگین: 10.7M IRR</w:t>
      </w:r>
    </w:p>
    <w:p>
      <w:pPr>
        <w:pStyle w:val="Heading2"/>
        <w:bidi/>
        <w:jc w:val="right"/>
      </w:pPr>
      <w:r>
        <w:rPr>
          <w:b/>
          <w:bCs/>
          <w:rtl/>
        </w:rPr>
        <w:t xml:space="preserve">6.2 نشانگرهای تقلب</w:t>
      </w:r>
    </w:p>
    <w:p>
      <w:pPr>
        <w:bidi/>
        <w:spacing w:after="40"/>
        <w:jc w:val="right"/>
      </w:pPr>
      <w:r>
        <w:rPr>
          <w:rFonts w:ascii="Vazirmatn" w:cs="Vazirmatn" w:eastAsia="Vazirmatn" w:hAnsi="Vazirmatn"/>
          <w:sz w:val="22"/>
          <w:szCs w:val="22"/>
          <w:rtl/>
        </w:rPr>
        <w:t xml:space="preserve">- انتقال سریع در ۳ روز</w:t>
      </w:r>
    </w:p>
    <w:p>
      <w:pPr>
        <w:bidi/>
        <w:spacing w:after="40"/>
        <w:jc w:val="right"/>
      </w:pPr>
      <w:r>
        <w:rPr>
          <w:rFonts w:ascii="Vazirmatn" w:cs="Vazirmatn" w:eastAsia="Vazirmatn" w:hAnsi="Vazirmatn"/>
          <w:sz w:val="22"/>
          <w:szCs w:val="22"/>
          <w:rtl/>
        </w:rPr>
        <w:t xml:space="preserve">- کاهش تدریجی مبلغ</w:t>
      </w:r>
    </w:p>
    <w:p>
      <w:pPr>
        <w:bidi/>
        <w:spacing w:after="40"/>
        <w:jc w:val="right"/>
      </w:pPr>
      <w:r>
        <w:rPr>
          <w:rFonts w:ascii="Vazirmatn" w:cs="Vazirmatn" w:eastAsia="Vazirmatn" w:hAnsi="Vazirmatn"/>
          <w:sz w:val="22"/>
          <w:szCs w:val="22"/>
          <w:rtl/>
        </w:rPr>
        <w:t xml:space="preserve">- اشتراک اطلاعات تماس</w:t>
      </w:r>
    </w:p>
    <w:p>
      <w:pPr>
        <w:bidi/>
        <w:spacing w:after="40"/>
        <w:jc w:val="right"/>
      </w:pPr>
      <w:r>
        <w:rPr>
          <w:rFonts w:ascii="Vazirmatn" w:cs="Vazirmatn" w:eastAsia="Vazirmatn" w:hAnsi="Vazirmatn"/>
          <w:sz w:val="22"/>
          <w:szCs w:val="22"/>
          <w:rtl/>
        </w:rPr>
        <w:t xml:space="preserve">- فعالیت غیرعادی حساب D</w:t>
      </w:r>
    </w:p>
    <w:p>
      <w:pPr>
        <w:pStyle w:val="Heading2"/>
        <w:bidi/>
        <w:jc w:val="right"/>
      </w:pPr>
      <w:r>
        <w:rPr>
          <w:b/>
          <w:bCs/>
          <w:rtl/>
        </w:rPr>
        <w:t xml:space="preserve">6.3 تصاویر گراف</w:t>
      </w:r>
    </w:p>
    <w:p>
      <w:pPr>
        <w:spacing w:after="200" w:before="200"/>
        <w:jc w:val="center"/>
      </w:pPr>
      <w:r>
        <w:drawing>
          <wp:inline distT="0" distB="0" distL="0" distR="0">
            <wp:extent cx="5334000" cy="3524250"/>
            <wp:effectExtent t="0" r="0" b="0" l="0"/>
            <wp:docPr id="1" name="scenario_01/neo4j_graph.png" descr="scenario_01/neo4j_graph.png" title="scenario_01/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01</w:t>
      </w:r>
    </w:p>
    <w:p>
      <w:pPr>
        <w:spacing w:after="200" w:before="200"/>
        <w:jc w:val="center"/>
      </w:pPr>
      <w:r>
        <w:drawing>
          <wp:inline distT="0" distB="0" distL="0" distR="0">
            <wp:extent cx="4953000" cy="3619500"/>
            <wp:effectExtent t="0" r="0" b="0" l="0"/>
            <wp:docPr id="1" name="scenario_01/transaction_flow_graph.png" descr="scenario_01/transaction_flow_graph.png" title="scenario_01/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1/amount_distribution.png" descr="scenario_01/amount_distribution.png" title="scenario_01/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1/channel_distribution.png" descr="scenario_01/channel_distribution.png" title="scenario_01/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6.4 کوئری Cypher</w:t>
      </w:r>
    </w:p>
    <w:p>
      <w:pPr>
        <w:shd w:fill="F4F4F4" w:val="clear"/>
        <w:spacing w:after="0"/>
        <w:jc w:val="left"/>
      </w:pPr>
      <w:r>
        <w:rPr>
          <w:rFonts w:ascii="Courier New" w:cs="Courier New" w:eastAsia="Courier New" w:hAnsi="Courier New"/>
          <w:sz w:val="16"/>
          <w:szCs w:val="16"/>
        </w:rPr>
        <w:t xml:space="preserve">MATCH path=(a1:Account)-[:SENT]-&gt;(tx1:Transaction)-[:RECEIVED]-&gt;(a2:Account)-[:SENT]-&gt;(tx2:Transaction)-[:RECEIVED]-&gt;(a3:Account)</w:t>
      </w:r>
    </w:p>
    <w:p>
      <w:pPr>
        <w:shd w:fill="F4F4F4" w:val="clear"/>
        <w:spacing w:after="0"/>
        <w:jc w:val="left"/>
      </w:pPr>
      <w:r>
        <w:rPr>
          <w:rFonts w:ascii="Courier New" w:cs="Courier New" w:eastAsia="Courier New" w:hAnsi="Courier New"/>
          <w:sz w:val="16"/>
          <w:szCs w:val="16"/>
        </w:rPr>
        <w:t xml:space="preserve">WHERE tx1.scenario = 'scenario_01' AND tx2.scenario = 'scenario_01'</w:t>
      </w:r>
    </w:p>
    <w:p>
      <w:pPr>
        <w:shd w:fill="F4F4F4" w:val="clear"/>
        <w:spacing w:after="0"/>
        <w:jc w:val="left"/>
      </w:pPr>
      <w:r>
        <w:rPr>
          <w:rFonts w:ascii="Courier New" w:cs="Courier New" w:eastAsia="Courier New" w:hAnsi="Courier New"/>
          <w:sz w:val="16"/>
          <w:szCs w:val="16"/>
        </w:rPr>
        <w:t xml:space="preserve">  AND tx1.amount &gt;= 40000000</w:t>
      </w:r>
    </w:p>
    <w:p>
      <w:pPr>
        <w:shd w:fill="F4F4F4" w:val="clear"/>
        <w:spacing w:after="0"/>
        <w:jc w:val="left"/>
      </w:pPr>
      <w:r>
        <w:rPr>
          <w:rFonts w:ascii="Courier New" w:cs="Courier New" w:eastAsia="Courier New" w:hAnsi="Courier New"/>
          <w:sz w:val="16"/>
          <w:szCs w:val="16"/>
        </w:rPr>
        <w:t xml:space="preserve">RETURN path</w:t>
      </w:r>
    </w:p>
    <w:p>
      <w:pPr>
        <w:shd w:fill="F4F4F4" w:val="clear"/>
        <w:spacing w:after="0"/>
        <w:jc w:val="left"/>
      </w:pPr>
      <w:r>
        <w:rPr>
          <w:rFonts w:ascii="Courier New" w:cs="Courier New" w:eastAsia="Courier New" w:hAnsi="Courier New"/>
          <w:sz w:val="16"/>
          <w:szCs w:val="16"/>
        </w:rPr>
        <w:t xml:space="preserve">LIMIT 50</w:t>
      </w:r>
    </w:p>
    <w:p>
      <w:r>
        <w:br w:type="page"/>
      </w:r>
    </w:p>
    <w:p>
      <w:pPr>
        <w:pStyle w:val="Heading1"/>
        <w:bidi/>
        <w:jc w:val="right"/>
      </w:pPr>
      <w:r>
        <w:rPr>
          <w:b/>
          <w:bCs/>
          <w:rtl/>
        </w:rPr>
        <w:t xml:space="preserve">7. سناریوی ۰۲: خرد کردن تراکنش (Structuring / Smurfing)</w:t>
      </w:r>
    </w:p>
    <w:p>
      <w:pPr>
        <w:pStyle w:val="Heading2"/>
        <w:bidi/>
        <w:jc w:val="right"/>
      </w:pPr>
      <w:r>
        <w:rPr>
          <w:b/>
          <w:bCs/>
          <w:rtl/>
        </w:rPr>
        <w:t xml:space="preserve">7.1 توضیح سناریو</w:t>
      </w:r>
    </w:p>
    <w:p>
      <w:pPr>
        <w:bidi/>
        <w:spacing w:after="120"/>
        <w:jc w:val="right"/>
      </w:pPr>
      <w:r>
        <w:rPr>
          <w:rFonts w:ascii="Vazirmatn" w:cs="Vazirmatn" w:eastAsia="Vazirmatn" w:hAnsi="Vazirmatn"/>
          <w:sz w:val="22"/>
          <w:szCs w:val="22"/>
          <w:rtl/>
        </w:rPr>
        <w:t xml:space="preserve">مبالغ بزرگ به تراکنش‌های کوچکتر از سقف گزارش‌دهی (۵۰ میلیون ریال) تقسیم می‌شوند. ۱۵ تراکنش هرکدام ۴۵ میلیون ریال از حساب‌های مختلف به یک حساب تجمیع‌کننده واریز شده و سپس ۶۵۰ میلیون ریال به خارج انتقال می‌یابد.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Below Threshold</w:t>
      </w:r>
    </w:p>
    <w:p>
      <w:pPr>
        <w:bidi/>
        <w:spacing w:after="40"/>
        <w:jc w:val="right"/>
      </w:pPr>
      <w:r>
        <w:rPr>
          <w:rFonts w:ascii="Vazirmatn" w:cs="Vazirmatn" w:eastAsia="Vazirmatn" w:hAnsi="Vazirmatn"/>
          <w:sz w:val="22"/>
          <w:szCs w:val="22"/>
          <w:rtl/>
        </w:rPr>
        <w:t xml:space="preserve">تعداد تراکنش: 86</w:t>
      </w:r>
    </w:p>
    <w:p>
      <w:pPr>
        <w:bidi/>
        <w:spacing w:after="40"/>
        <w:jc w:val="right"/>
      </w:pPr>
      <w:r>
        <w:rPr>
          <w:rFonts w:ascii="Vazirmatn" w:cs="Vazirmatn" w:eastAsia="Vazirmatn" w:hAnsi="Vazirmatn"/>
          <w:sz w:val="22"/>
          <w:szCs w:val="22"/>
          <w:rtl/>
        </w:rPr>
        <w:t xml:space="preserve">حجم کل: 1.98B IRR</w:t>
      </w:r>
    </w:p>
    <w:p>
      <w:pPr>
        <w:bidi/>
        <w:spacing w:after="40"/>
        <w:jc w:val="right"/>
      </w:pPr>
      <w:r>
        <w:rPr>
          <w:rFonts w:ascii="Vazirmatn" w:cs="Vazirmatn" w:eastAsia="Vazirmatn" w:hAnsi="Vazirmatn"/>
          <w:sz w:val="22"/>
          <w:szCs w:val="22"/>
          <w:rtl/>
        </w:rPr>
        <w:t xml:space="preserve">میانگین: 23.1M IRR</w:t>
      </w:r>
    </w:p>
    <w:p>
      <w:pPr>
        <w:pStyle w:val="Heading2"/>
        <w:bidi/>
        <w:jc w:val="right"/>
      </w:pPr>
      <w:r>
        <w:rPr>
          <w:b/>
          <w:bCs/>
          <w:rtl/>
        </w:rPr>
        <w:t xml:space="preserve">7.2 نشانگرهای تقلب</w:t>
      </w:r>
    </w:p>
    <w:p>
      <w:pPr>
        <w:bidi/>
        <w:spacing w:after="40"/>
        <w:jc w:val="right"/>
      </w:pPr>
      <w:r>
        <w:rPr>
          <w:rFonts w:ascii="Vazirmatn" w:cs="Vazirmatn" w:eastAsia="Vazirmatn" w:hAnsi="Vazirmatn"/>
          <w:sz w:val="22"/>
          <w:szCs w:val="22"/>
          <w:rtl/>
        </w:rPr>
        <w:t xml:space="preserve">- مبالغ تکراری زیر سقف</w:t>
      </w:r>
    </w:p>
    <w:p>
      <w:pPr>
        <w:bidi/>
        <w:spacing w:after="40"/>
        <w:jc w:val="right"/>
      </w:pPr>
      <w:r>
        <w:rPr>
          <w:rFonts w:ascii="Vazirmatn" w:cs="Vazirmatn" w:eastAsia="Vazirmatn" w:hAnsi="Vazirmatn"/>
          <w:sz w:val="22"/>
          <w:szCs w:val="22"/>
          <w:rtl/>
        </w:rPr>
        <w:t xml:space="preserve">- حساب‌های مرتبط با IP مشترک</w:t>
      </w:r>
    </w:p>
    <w:p>
      <w:pPr>
        <w:bidi/>
        <w:spacing w:after="40"/>
        <w:jc w:val="right"/>
      </w:pPr>
      <w:r>
        <w:rPr>
          <w:rFonts w:ascii="Vazirmatn" w:cs="Vazirmatn" w:eastAsia="Vazirmatn" w:hAnsi="Vazirmatn"/>
          <w:sz w:val="22"/>
          <w:szCs w:val="22"/>
          <w:rtl/>
        </w:rPr>
        <w:t xml:space="preserve">- خوشه‌بندی زمانی</w:t>
      </w:r>
    </w:p>
    <w:p>
      <w:pPr>
        <w:bidi/>
        <w:spacing w:after="40"/>
        <w:jc w:val="right"/>
      </w:pPr>
      <w:r>
        <w:rPr>
          <w:rFonts w:ascii="Vazirmatn" w:cs="Vazirmatn" w:eastAsia="Vazirmatn" w:hAnsi="Vazirmatn"/>
          <w:sz w:val="22"/>
          <w:szCs w:val="22"/>
          <w:rtl/>
        </w:rPr>
        <w:t xml:space="preserve">- تجمیع نهایی</w:t>
      </w:r>
    </w:p>
    <w:p>
      <w:pPr>
        <w:pStyle w:val="Heading2"/>
        <w:bidi/>
        <w:jc w:val="right"/>
      </w:pPr>
      <w:r>
        <w:rPr>
          <w:b/>
          <w:bCs/>
          <w:rtl/>
        </w:rPr>
        <w:t xml:space="preserve">7.3 تصاویر گراف</w:t>
      </w:r>
    </w:p>
    <w:p>
      <w:pPr>
        <w:spacing w:after="200" w:before="200"/>
        <w:jc w:val="center"/>
      </w:pPr>
      <w:r>
        <w:drawing>
          <wp:inline distT="0" distB="0" distL="0" distR="0">
            <wp:extent cx="5334000" cy="3524250"/>
            <wp:effectExtent t="0" r="0" b="0" l="0"/>
            <wp:docPr id="1" name="scenario_02/neo4j_graph.png" descr="scenario_02/neo4j_graph.png" title="scenario_02/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02</w:t>
      </w:r>
    </w:p>
    <w:p>
      <w:pPr>
        <w:spacing w:after="200" w:before="200"/>
        <w:jc w:val="center"/>
      </w:pPr>
      <w:r>
        <w:drawing>
          <wp:inline distT="0" distB="0" distL="0" distR="0">
            <wp:extent cx="4953000" cy="3619500"/>
            <wp:effectExtent t="0" r="0" b="0" l="0"/>
            <wp:docPr id="1" name="scenario_02/transaction_flow_graph.png" descr="scenario_02/transaction_flow_graph.png" title="scenario_02/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2/amount_distribution.png" descr="scenario_02/amount_distribution.png" title="scenario_02/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2/channel_distribution.png" descr="scenario_02/channel_distribution.png" title="scenario_02/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7.4 کوئری Cypher</w:t>
      </w:r>
    </w:p>
    <w:p>
      <w:pPr>
        <w:shd w:fill="F4F4F4" w:val="clear"/>
        <w:spacing w:after="0"/>
        <w:jc w:val="left"/>
      </w:pPr>
      <w:r>
        <w:rPr>
          <w:rFonts w:ascii="Courier New" w:cs="Courier New" w:eastAsia="Courier New" w:hAnsi="Courier New"/>
          <w:sz w:val="16"/>
          <w:szCs w:val="16"/>
        </w:rPr>
        <w:t xml:space="preserve">MATCH (a:Account)-[:SENT]-&gt;(tx:Transaction)</w:t>
      </w:r>
    </w:p>
    <w:p>
      <w:pPr>
        <w:shd w:fill="F4F4F4" w:val="clear"/>
        <w:spacing w:after="0"/>
        <w:jc w:val="left"/>
      </w:pPr>
      <w:r>
        <w:rPr>
          <w:rFonts w:ascii="Courier New" w:cs="Courier New" w:eastAsia="Courier New" w:hAnsi="Courier New"/>
          <w:sz w:val="16"/>
          <w:szCs w:val="16"/>
        </w:rPr>
        <w:t xml:space="preserve">WHERE tx.scenario = 'scenario_02'</w:t>
      </w:r>
    </w:p>
    <w:p>
      <w:pPr>
        <w:shd w:fill="F4F4F4" w:val="clear"/>
        <w:spacing w:after="0"/>
        <w:jc w:val="left"/>
      </w:pPr>
      <w:r>
        <w:rPr>
          <w:rFonts w:ascii="Courier New" w:cs="Courier New" w:eastAsia="Courier New" w:hAnsi="Courier New"/>
          <w:sz w:val="16"/>
          <w:szCs w:val="16"/>
        </w:rPr>
        <w:t xml:space="preserve">  AND tx.amount &gt;= 40000000 AND tx.amount &lt;= 50000000</w:t>
      </w:r>
    </w:p>
    <w:p>
      <w:pPr>
        <w:shd w:fill="F4F4F4" w:val="clear"/>
        <w:spacing w:after="0"/>
        <w:jc w:val="left"/>
      </w:pPr>
      <w:r>
        <w:rPr>
          <w:rFonts w:ascii="Courier New" w:cs="Courier New" w:eastAsia="Courier New" w:hAnsi="Courier New"/>
          <w:sz w:val="16"/>
          <w:szCs w:val="16"/>
        </w:rPr>
        <w:t xml:space="preserve">RETURN a.sheba AS sender, tx.amount AS amount, tx.date AS date</w:t>
      </w:r>
    </w:p>
    <w:p>
      <w:pPr>
        <w:shd w:fill="F4F4F4" w:val="clear"/>
        <w:spacing w:after="0"/>
        <w:jc w:val="left"/>
      </w:pPr>
      <w:r>
        <w:rPr>
          <w:rFonts w:ascii="Courier New" w:cs="Courier New" w:eastAsia="Courier New" w:hAnsi="Courier New"/>
          <w:sz w:val="16"/>
          <w:szCs w:val="16"/>
        </w:rPr>
        <w:t xml:space="preserve">ORDER BY tx.date</w:t>
      </w:r>
    </w:p>
    <w:p>
      <w:r>
        <w:br w:type="page"/>
      </w:r>
    </w:p>
    <w:p>
      <w:pPr>
        <w:pStyle w:val="Heading1"/>
        <w:bidi/>
        <w:jc w:val="right"/>
      </w:pPr>
      <w:r>
        <w:rPr>
          <w:b/>
          <w:bCs/>
          <w:rtl/>
        </w:rPr>
        <w:t xml:space="preserve">8. سناریوی ۰۳: شبکه شرکت‌های کاغذی (Shell Company Network)</w:t>
      </w:r>
    </w:p>
    <w:p>
      <w:pPr>
        <w:pStyle w:val="Heading2"/>
        <w:bidi/>
        <w:jc w:val="right"/>
      </w:pPr>
      <w:r>
        <w:rPr>
          <w:b/>
          <w:bCs/>
          <w:rtl/>
        </w:rPr>
        <w:t xml:space="preserve">8.1 توضیح سناریو</w:t>
      </w:r>
    </w:p>
    <w:p>
      <w:pPr>
        <w:bidi/>
        <w:spacing w:after="120"/>
        <w:jc w:val="right"/>
      </w:pPr>
      <w:r>
        <w:rPr>
          <w:rFonts w:ascii="Vazirmatn" w:cs="Vazirmatn" w:eastAsia="Vazirmatn" w:hAnsi="Vazirmatn"/>
          <w:sz w:val="22"/>
          <w:szCs w:val="22"/>
          <w:rtl/>
        </w:rPr>
        <w:t xml:space="preserve">سه شرکت کاغذی با آدرس مسکونی مشترک و فاکتورهای مبهم تراکنش‌های دایره‌ای انجام می‌دهند: A→B→C→A. این چرخه با استخراج ارزش در هر مرحله تکرار می‌شود.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A→B→C→A</w:t>
      </w:r>
    </w:p>
    <w:p>
      <w:pPr>
        <w:bidi/>
        <w:spacing w:after="40"/>
        <w:jc w:val="right"/>
      </w:pPr>
      <w:r>
        <w:rPr>
          <w:rFonts w:ascii="Vazirmatn" w:cs="Vazirmatn" w:eastAsia="Vazirmatn" w:hAnsi="Vazirmatn"/>
          <w:sz w:val="22"/>
          <w:szCs w:val="22"/>
          <w:rtl/>
        </w:rPr>
        <w:t xml:space="preserve">تعداد تراکنش: 51</w:t>
      </w:r>
    </w:p>
    <w:p>
      <w:pPr>
        <w:bidi/>
        <w:spacing w:after="40"/>
        <w:jc w:val="right"/>
      </w:pPr>
      <w:r>
        <w:rPr>
          <w:rFonts w:ascii="Vazirmatn" w:cs="Vazirmatn" w:eastAsia="Vazirmatn" w:hAnsi="Vazirmatn"/>
          <w:sz w:val="22"/>
          <w:szCs w:val="22"/>
          <w:rtl/>
        </w:rPr>
        <w:t xml:space="preserve">حجم کل: 3.17B IRR</w:t>
      </w:r>
    </w:p>
    <w:p>
      <w:pPr>
        <w:bidi/>
        <w:spacing w:after="40"/>
        <w:jc w:val="right"/>
      </w:pPr>
      <w:r>
        <w:rPr>
          <w:rFonts w:ascii="Vazirmatn" w:cs="Vazirmatn" w:eastAsia="Vazirmatn" w:hAnsi="Vazirmatn"/>
          <w:sz w:val="22"/>
          <w:szCs w:val="22"/>
          <w:rtl/>
        </w:rPr>
        <w:t xml:space="preserve">میانگین: 62.1M IRR</w:t>
      </w:r>
    </w:p>
    <w:p>
      <w:pPr>
        <w:pStyle w:val="Heading2"/>
        <w:bidi/>
        <w:jc w:val="right"/>
      </w:pPr>
      <w:r>
        <w:rPr>
          <w:b/>
          <w:bCs/>
          <w:rtl/>
        </w:rPr>
        <w:t xml:space="preserve">8.2 نشانگرهای تقلب</w:t>
      </w:r>
    </w:p>
    <w:p>
      <w:pPr>
        <w:bidi/>
        <w:spacing w:after="40"/>
        <w:jc w:val="right"/>
      </w:pPr>
      <w:r>
        <w:rPr>
          <w:rFonts w:ascii="Vazirmatn" w:cs="Vazirmatn" w:eastAsia="Vazirmatn" w:hAnsi="Vazirmatn"/>
          <w:sz w:val="22"/>
          <w:szCs w:val="22"/>
          <w:rtl/>
        </w:rPr>
        <w:t xml:space="preserve">- جریان دایره‌ای وجوه</w:t>
      </w:r>
    </w:p>
    <w:p>
      <w:pPr>
        <w:bidi/>
        <w:spacing w:after="40"/>
        <w:jc w:val="right"/>
      </w:pPr>
      <w:r>
        <w:rPr>
          <w:rFonts w:ascii="Vazirmatn" w:cs="Vazirmatn" w:eastAsia="Vazirmatn" w:hAnsi="Vazirmatn"/>
          <w:sz w:val="22"/>
          <w:szCs w:val="22"/>
          <w:rtl/>
        </w:rPr>
        <w:t xml:space="preserve">- فاکتورهای مبهم</w:t>
      </w:r>
    </w:p>
    <w:p>
      <w:pPr>
        <w:bidi/>
        <w:spacing w:after="40"/>
        <w:jc w:val="right"/>
      </w:pPr>
      <w:r>
        <w:rPr>
          <w:rFonts w:ascii="Vazirmatn" w:cs="Vazirmatn" w:eastAsia="Vazirmatn" w:hAnsi="Vazirmatn"/>
          <w:sz w:val="22"/>
          <w:szCs w:val="22"/>
          <w:rtl/>
        </w:rPr>
        <w:t xml:space="preserve">- آدرس مسکونی</w:t>
      </w:r>
    </w:p>
    <w:p>
      <w:pPr>
        <w:bidi/>
        <w:spacing w:after="40"/>
        <w:jc w:val="right"/>
      </w:pPr>
      <w:r>
        <w:rPr>
          <w:rFonts w:ascii="Vazirmatn" w:cs="Vazirmatn" w:eastAsia="Vazirmatn" w:hAnsi="Vazirmatn"/>
          <w:sz w:val="22"/>
          <w:szCs w:val="22"/>
          <w:rtl/>
        </w:rPr>
        <w:t xml:space="preserve">- عدم فعالیت تجاری واقعی</w:t>
      </w:r>
    </w:p>
    <w:p>
      <w:pPr>
        <w:pStyle w:val="Heading2"/>
        <w:bidi/>
        <w:jc w:val="right"/>
      </w:pPr>
      <w:r>
        <w:rPr>
          <w:b/>
          <w:bCs/>
          <w:rtl/>
        </w:rPr>
        <w:t xml:space="preserve">8.3 تصاویر گراف</w:t>
      </w:r>
    </w:p>
    <w:p>
      <w:pPr>
        <w:spacing w:after="200" w:before="200"/>
        <w:jc w:val="center"/>
      </w:pPr>
      <w:r>
        <w:drawing>
          <wp:inline distT="0" distB="0" distL="0" distR="0">
            <wp:extent cx="5334000" cy="3524250"/>
            <wp:effectExtent t="0" r="0" b="0" l="0"/>
            <wp:docPr id="1" name="scenario_03/neo4j_graph.png" descr="scenario_03/neo4j_graph.png" title="scenario_03/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03</w:t>
      </w:r>
    </w:p>
    <w:p>
      <w:pPr>
        <w:spacing w:after="200" w:before="200"/>
        <w:jc w:val="center"/>
      </w:pPr>
      <w:r>
        <w:drawing>
          <wp:inline distT="0" distB="0" distL="0" distR="0">
            <wp:extent cx="4953000" cy="3619500"/>
            <wp:effectExtent t="0" r="0" b="0" l="0"/>
            <wp:docPr id="1" name="scenario_03/transaction_flow_graph.png" descr="scenario_03/transaction_flow_graph.png" title="scenario_03/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3/amount_distribution.png" descr="scenario_03/amount_distribution.png" title="scenario_03/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3/channel_distribution.png" descr="scenario_03/channel_distribution.png" title="scenario_03/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8.4 کوئری Cypher</w:t>
      </w:r>
    </w:p>
    <w:p>
      <w:pPr>
        <w:shd w:fill="F4F4F4" w:val="clear"/>
        <w:spacing w:after="0"/>
        <w:jc w:val="left"/>
      </w:pPr>
      <w:r>
        <w:rPr>
          <w:rFonts w:ascii="Courier New" w:cs="Courier New" w:eastAsia="Courier New" w:hAnsi="Courier New"/>
          <w:sz w:val="16"/>
          <w:szCs w:val="16"/>
        </w:rPr>
        <w:t xml:space="preserve">MATCH path=(a1:Account)-[:SENT]-&gt;(tx1:Transaction {scenario:'scenario_03'})-[:RECEIVED]-&gt;(a2:Account)-[:SENT]-&gt;(tx2:Transaction {scenario:'scenario_03'})-[:RECEIVED]-&gt;(a3:Account)-[:SENT]-&gt;(tx3:Transaction {scenario:'scenario_03'})-[:RECEIVED]-&gt;(a4:Account)</w:t>
      </w:r>
    </w:p>
    <w:p>
      <w:pPr>
        <w:shd w:fill="F4F4F4" w:val="clear"/>
        <w:spacing w:after="0"/>
        <w:jc w:val="left"/>
      </w:pPr>
      <w:r>
        <w:rPr>
          <w:rFonts w:ascii="Courier New" w:cs="Courier New" w:eastAsia="Courier New" w:hAnsi="Courier New"/>
          <w:sz w:val="16"/>
          <w:szCs w:val="16"/>
        </w:rPr>
        <w:t xml:space="preserve">WHERE a1.sheba = a4.sheba OR tx1.amount &gt;= 100000000</w:t>
      </w:r>
    </w:p>
    <w:p>
      <w:pPr>
        <w:shd w:fill="F4F4F4" w:val="clear"/>
        <w:spacing w:after="0"/>
        <w:jc w:val="left"/>
      </w:pPr>
      <w:r>
        <w:rPr>
          <w:rFonts w:ascii="Courier New" w:cs="Courier New" w:eastAsia="Courier New" w:hAnsi="Courier New"/>
          <w:sz w:val="16"/>
          <w:szCs w:val="16"/>
        </w:rPr>
        <w:t xml:space="preserve">RETURN path LIMIT 50</w:t>
      </w:r>
    </w:p>
    <w:p>
      <w:r>
        <w:br w:type="page"/>
      </w:r>
    </w:p>
    <w:p>
      <w:pPr>
        <w:pStyle w:val="Heading1"/>
        <w:bidi/>
        <w:jc w:val="right"/>
      </w:pPr>
      <w:r>
        <w:rPr>
          <w:b/>
          <w:bCs/>
          <w:rtl/>
        </w:rPr>
        <w:t xml:space="preserve">9. سناریوی ۰۴: تامین مالی تروریسم (Terrorist Financing)</w:t>
      </w:r>
    </w:p>
    <w:p>
      <w:pPr>
        <w:pStyle w:val="Heading2"/>
        <w:bidi/>
        <w:jc w:val="right"/>
      </w:pPr>
      <w:r>
        <w:rPr>
          <w:b/>
          <w:bCs/>
          <w:rtl/>
        </w:rPr>
        <w:t xml:space="preserve">9.1 توضیح سناریو</w:t>
      </w:r>
    </w:p>
    <w:p>
      <w:pPr>
        <w:bidi/>
        <w:spacing w:after="120"/>
        <w:jc w:val="right"/>
      </w:pPr>
      <w:r>
        <w:rPr>
          <w:rFonts w:ascii="Vazirmatn" w:cs="Vazirmatn" w:eastAsia="Vazirmatn" w:hAnsi="Vazirmatn"/>
          <w:sz w:val="22"/>
          <w:szCs w:val="22"/>
          <w:rtl/>
        </w:rPr>
        <w:t xml:space="preserve">۵۰ اهداکننده مبالغ کوچک به حساب یک موسسه خیریه واریز می‌کنند. موسسه خیریه ۲۰۰ میلیون ریال را به یک NGO انتقال داده و NGO نیز ۱۸۰ میلیون را به یک نهاد خارجی منتقل می‌کند.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Many→One→Foreign</w:t>
      </w:r>
    </w:p>
    <w:p>
      <w:pPr>
        <w:bidi/>
        <w:spacing w:after="40"/>
        <w:jc w:val="right"/>
      </w:pPr>
      <w:r>
        <w:rPr>
          <w:rFonts w:ascii="Vazirmatn" w:cs="Vazirmatn" w:eastAsia="Vazirmatn" w:hAnsi="Vazirmatn"/>
          <w:sz w:val="22"/>
          <w:szCs w:val="22"/>
          <w:rtl/>
        </w:rPr>
        <w:t xml:space="preserve">تعداد تراکنش: 122</w:t>
      </w:r>
    </w:p>
    <w:p>
      <w:pPr>
        <w:bidi/>
        <w:spacing w:after="40"/>
        <w:jc w:val="right"/>
      </w:pPr>
      <w:r>
        <w:rPr>
          <w:rFonts w:ascii="Vazirmatn" w:cs="Vazirmatn" w:eastAsia="Vazirmatn" w:hAnsi="Vazirmatn"/>
          <w:sz w:val="22"/>
          <w:szCs w:val="22"/>
          <w:rtl/>
        </w:rPr>
        <w:t xml:space="preserve">حجم کل: 1.27B IRR</w:t>
      </w:r>
    </w:p>
    <w:p>
      <w:pPr>
        <w:bidi/>
        <w:spacing w:after="40"/>
        <w:jc w:val="right"/>
      </w:pPr>
      <w:r>
        <w:rPr>
          <w:rFonts w:ascii="Vazirmatn" w:cs="Vazirmatn" w:eastAsia="Vazirmatn" w:hAnsi="Vazirmatn"/>
          <w:sz w:val="22"/>
          <w:szCs w:val="22"/>
          <w:rtl/>
        </w:rPr>
        <w:t xml:space="preserve">میانگین: 10.4M IRR</w:t>
      </w:r>
    </w:p>
    <w:p>
      <w:pPr>
        <w:pStyle w:val="Heading2"/>
        <w:bidi/>
        <w:jc w:val="right"/>
      </w:pPr>
      <w:r>
        <w:rPr>
          <w:b/>
          <w:bCs/>
          <w:rtl/>
        </w:rPr>
        <w:t xml:space="preserve">9.2 نشانگرهای تقلب</w:t>
      </w:r>
    </w:p>
    <w:p>
      <w:pPr>
        <w:bidi/>
        <w:spacing w:after="40"/>
        <w:jc w:val="right"/>
      </w:pPr>
      <w:r>
        <w:rPr>
          <w:rFonts w:ascii="Vazirmatn" w:cs="Vazirmatn" w:eastAsia="Vazirmatn" w:hAnsi="Vazirmatn"/>
          <w:sz w:val="22"/>
          <w:szCs w:val="22"/>
          <w:rtl/>
        </w:rPr>
        <w:t xml:space="preserve">- الگوی تجمیع (کوچک→بزرگ)</w:t>
      </w:r>
    </w:p>
    <w:p>
      <w:pPr>
        <w:bidi/>
        <w:spacing w:after="40"/>
        <w:jc w:val="right"/>
      </w:pPr>
      <w:r>
        <w:rPr>
          <w:rFonts w:ascii="Vazirmatn" w:cs="Vazirmatn" w:eastAsia="Vazirmatn" w:hAnsi="Vazirmatn"/>
          <w:sz w:val="22"/>
          <w:szCs w:val="22"/>
          <w:rtl/>
        </w:rPr>
        <w:t xml:space="preserve">- عبور سریع وجوه</w:t>
      </w:r>
    </w:p>
    <w:p>
      <w:pPr>
        <w:bidi/>
        <w:spacing w:after="40"/>
        <w:jc w:val="right"/>
      </w:pPr>
      <w:r>
        <w:rPr>
          <w:rFonts w:ascii="Vazirmatn" w:cs="Vazirmatn" w:eastAsia="Vazirmatn" w:hAnsi="Vazirmatn"/>
          <w:sz w:val="22"/>
          <w:szCs w:val="22"/>
          <w:rtl/>
        </w:rPr>
        <w:t xml:space="preserve">- ذی‌نفع خارجی</w:t>
      </w:r>
    </w:p>
    <w:p>
      <w:pPr>
        <w:bidi/>
        <w:spacing w:after="40"/>
        <w:jc w:val="right"/>
      </w:pPr>
      <w:r>
        <w:rPr>
          <w:rFonts w:ascii="Vazirmatn" w:cs="Vazirmatn" w:eastAsia="Vazirmatn" w:hAnsi="Vazirmatn"/>
          <w:sz w:val="22"/>
          <w:szCs w:val="22"/>
          <w:rtl/>
        </w:rPr>
        <w:t xml:space="preserve">- اهداکنندگان خارجی</w:t>
      </w:r>
    </w:p>
    <w:p>
      <w:pPr>
        <w:pStyle w:val="Heading2"/>
        <w:bidi/>
        <w:jc w:val="right"/>
      </w:pPr>
      <w:r>
        <w:rPr>
          <w:b/>
          <w:bCs/>
          <w:rtl/>
        </w:rPr>
        <w:t xml:space="preserve">9.3 تصاویر گراف</w:t>
      </w:r>
    </w:p>
    <w:p>
      <w:pPr>
        <w:spacing w:after="200" w:before="200"/>
        <w:jc w:val="center"/>
      </w:pPr>
      <w:r>
        <w:drawing>
          <wp:inline distT="0" distB="0" distL="0" distR="0">
            <wp:extent cx="5334000" cy="3524250"/>
            <wp:effectExtent t="0" r="0" b="0" l="0"/>
            <wp:docPr id="1" name="scenario_04/neo4j_graph.png" descr="scenario_04/neo4j_graph.png" title="scenario_04/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04</w:t>
      </w:r>
    </w:p>
    <w:p>
      <w:pPr>
        <w:spacing w:after="200" w:before="200"/>
        <w:jc w:val="center"/>
      </w:pPr>
      <w:r>
        <w:drawing>
          <wp:inline distT="0" distB="0" distL="0" distR="0">
            <wp:extent cx="4953000" cy="3619500"/>
            <wp:effectExtent t="0" r="0" b="0" l="0"/>
            <wp:docPr id="1" name="scenario_04/transaction_flow_graph.png" descr="scenario_04/transaction_flow_graph.png" title="scenario_04/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4/amount_distribution.png" descr="scenario_04/amount_distribution.png" title="scenario_04/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4/channel_distribution.png" descr="scenario_04/channel_distribution.png" title="scenario_04/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9.4 کوئری Cypher</w:t>
      </w:r>
    </w:p>
    <w:p>
      <w:pPr>
        <w:shd w:fill="F4F4F4" w:val="clear"/>
        <w:spacing w:after="0"/>
        <w:jc w:val="left"/>
      </w:pPr>
      <w:r>
        <w:rPr>
          <w:rFonts w:ascii="Courier New" w:cs="Courier New" w:eastAsia="Courier New" w:hAnsi="Courier New"/>
          <w:sz w:val="16"/>
          <w:szCs w:val="16"/>
        </w:rPr>
        <w:t xml:space="preserve">MATCH (donor:Account)-[:SENT]-&gt;(tx:Transaction {scenario:'scenario_04'})-[:RECEIVED]-&gt;(hub:Account)</w:t>
      </w:r>
    </w:p>
    <w:p>
      <w:pPr>
        <w:shd w:fill="F4F4F4" w:val="clear"/>
        <w:spacing w:after="0"/>
        <w:jc w:val="left"/>
      </w:pPr>
      <w:r>
        <w:rPr>
          <w:rFonts w:ascii="Courier New" w:cs="Courier New" w:eastAsia="Courier New" w:hAnsi="Courier New"/>
          <w:sz w:val="16"/>
          <w:szCs w:val="16"/>
        </w:rPr>
        <w:t xml:space="preserve">WITH hub, count(DISTINCT donor) AS donor_count, sum(tx.amount) AS total</w:t>
      </w:r>
    </w:p>
    <w:p>
      <w:pPr>
        <w:shd w:fill="F4F4F4" w:val="clear"/>
        <w:spacing w:after="0"/>
        <w:jc w:val="left"/>
      </w:pPr>
      <w:r>
        <w:rPr>
          <w:rFonts w:ascii="Courier New" w:cs="Courier New" w:eastAsia="Courier New" w:hAnsi="Courier New"/>
          <w:sz w:val="16"/>
          <w:szCs w:val="16"/>
        </w:rPr>
        <w:t xml:space="preserve">WHERE donor_count &gt;= 3</w:t>
      </w:r>
    </w:p>
    <w:p>
      <w:pPr>
        <w:shd w:fill="F4F4F4" w:val="clear"/>
        <w:spacing w:after="0"/>
        <w:jc w:val="left"/>
      </w:pPr>
      <w:r>
        <w:rPr>
          <w:rFonts w:ascii="Courier New" w:cs="Courier New" w:eastAsia="Courier New" w:hAnsi="Courier New"/>
          <w:sz w:val="16"/>
          <w:szCs w:val="16"/>
        </w:rPr>
        <w:t xml:space="preserve">RETURN hub.sheba, donor_count, total</w:t>
      </w:r>
    </w:p>
    <w:p>
      <w:pPr>
        <w:shd w:fill="F4F4F4" w:val="clear"/>
        <w:spacing w:after="0"/>
        <w:jc w:val="left"/>
      </w:pPr>
      <w:r>
        <w:rPr>
          <w:rFonts w:ascii="Courier New" w:cs="Courier New" w:eastAsia="Courier New" w:hAnsi="Courier New"/>
          <w:sz w:val="16"/>
          <w:szCs w:val="16"/>
        </w:rPr>
        <w:t xml:space="preserve">ORDER BY total DESC</w:t>
      </w:r>
    </w:p>
    <w:p>
      <w:r>
        <w:br w:type="page"/>
      </w:r>
    </w:p>
    <w:p>
      <w:pPr>
        <w:pStyle w:val="Heading1"/>
        <w:bidi/>
        <w:jc w:val="right"/>
      </w:pPr>
      <w:r>
        <w:rPr>
          <w:b/>
          <w:bCs/>
          <w:rtl/>
        </w:rPr>
        <w:t xml:space="preserve">10. سناریوی ۰۵: تصاحب حساب (Account Takeover)</w:t>
      </w:r>
    </w:p>
    <w:p>
      <w:pPr>
        <w:pStyle w:val="Heading2"/>
        <w:bidi/>
        <w:jc w:val="right"/>
      </w:pPr>
      <w:r>
        <w:rPr>
          <w:b/>
          <w:bCs/>
          <w:rtl/>
        </w:rPr>
        <w:t xml:space="preserve">10.1 توضیح سناریو</w:t>
      </w:r>
    </w:p>
    <w:p>
      <w:pPr>
        <w:bidi/>
        <w:spacing w:after="120"/>
        <w:jc w:val="right"/>
      </w:pPr>
      <w:r>
        <w:rPr>
          <w:rFonts w:ascii="Vazirmatn" w:cs="Vazirmatn" w:eastAsia="Vazirmatn" w:hAnsi="Vazirmatn"/>
          <w:sz w:val="22"/>
          <w:szCs w:val="22"/>
          <w:rtl/>
        </w:rPr>
        <w:t xml:space="preserve">حساب یک مشتری قدیمی با واریزی‌های منظم بازنشستگی (۲۵ میلیون ماهانه) مورد تصاحب قرار می‌گیرد. پس از تغییر اطلاعات تماس، انتقال ۵۰۰ میلیون ریالی به ذی‌نفع جدید و سه انتقال سریع بعدی صورت می‌گیرد.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Behavior Change</w:t>
      </w:r>
    </w:p>
    <w:p>
      <w:pPr>
        <w:bidi/>
        <w:spacing w:after="40"/>
        <w:jc w:val="right"/>
      </w:pPr>
      <w:r>
        <w:rPr>
          <w:rFonts w:ascii="Vazirmatn" w:cs="Vazirmatn" w:eastAsia="Vazirmatn" w:hAnsi="Vazirmatn"/>
          <w:sz w:val="22"/>
          <w:szCs w:val="22"/>
          <w:rtl/>
        </w:rPr>
        <w:t xml:space="preserve">تعداد تراکنش: 56</w:t>
      </w:r>
    </w:p>
    <w:p>
      <w:pPr>
        <w:bidi/>
        <w:spacing w:after="40"/>
        <w:jc w:val="right"/>
      </w:pPr>
      <w:r>
        <w:rPr>
          <w:rFonts w:ascii="Vazirmatn" w:cs="Vazirmatn" w:eastAsia="Vazirmatn" w:hAnsi="Vazirmatn"/>
          <w:sz w:val="22"/>
          <w:szCs w:val="22"/>
          <w:rtl/>
        </w:rPr>
        <w:t xml:space="preserve">حجم کل: 1.55B IRR</w:t>
      </w:r>
    </w:p>
    <w:p>
      <w:pPr>
        <w:bidi/>
        <w:spacing w:after="40"/>
        <w:jc w:val="right"/>
      </w:pPr>
      <w:r>
        <w:rPr>
          <w:rFonts w:ascii="Vazirmatn" w:cs="Vazirmatn" w:eastAsia="Vazirmatn" w:hAnsi="Vazirmatn"/>
          <w:sz w:val="22"/>
          <w:szCs w:val="22"/>
          <w:rtl/>
        </w:rPr>
        <w:t xml:space="preserve">میانگین: 27.7M IRR</w:t>
      </w:r>
    </w:p>
    <w:p>
      <w:pPr>
        <w:pStyle w:val="Heading2"/>
        <w:bidi/>
        <w:jc w:val="right"/>
      </w:pPr>
      <w:r>
        <w:rPr>
          <w:b/>
          <w:bCs/>
          <w:rtl/>
        </w:rPr>
        <w:t xml:space="preserve">10.2 نشانگرهای تقلب</w:t>
      </w:r>
    </w:p>
    <w:p>
      <w:pPr>
        <w:bidi/>
        <w:spacing w:after="40"/>
        <w:jc w:val="right"/>
      </w:pPr>
      <w:r>
        <w:rPr>
          <w:rFonts w:ascii="Vazirmatn" w:cs="Vazirmatn" w:eastAsia="Vazirmatn" w:hAnsi="Vazirmatn"/>
          <w:sz w:val="22"/>
          <w:szCs w:val="22"/>
          <w:rtl/>
        </w:rPr>
        <w:t xml:space="preserve">- تغییر ناگهانی رفتار</w:t>
      </w:r>
    </w:p>
    <w:p>
      <w:pPr>
        <w:bidi/>
        <w:spacing w:after="40"/>
        <w:jc w:val="right"/>
      </w:pPr>
      <w:r>
        <w:rPr>
          <w:rFonts w:ascii="Vazirmatn" w:cs="Vazirmatn" w:eastAsia="Vazirmatn" w:hAnsi="Vazirmatn"/>
          <w:sz w:val="22"/>
          <w:szCs w:val="22"/>
          <w:rtl/>
        </w:rPr>
        <w:t xml:space="preserve">- افزودن امضاکننده جدید</w:t>
      </w:r>
    </w:p>
    <w:p>
      <w:pPr>
        <w:bidi/>
        <w:spacing w:after="40"/>
        <w:jc w:val="right"/>
      </w:pPr>
      <w:r>
        <w:rPr>
          <w:rFonts w:ascii="Vazirmatn" w:cs="Vazirmatn" w:eastAsia="Vazirmatn" w:hAnsi="Vazirmatn"/>
          <w:sz w:val="22"/>
          <w:szCs w:val="22"/>
          <w:rtl/>
        </w:rPr>
        <w:t xml:space="preserve">- انتقال بزرگ به ذی‌نفع ناشناس</w:t>
      </w:r>
    </w:p>
    <w:p>
      <w:pPr>
        <w:bidi/>
        <w:spacing w:after="40"/>
        <w:jc w:val="right"/>
      </w:pPr>
      <w:r>
        <w:rPr>
          <w:rFonts w:ascii="Vazirmatn" w:cs="Vazirmatn" w:eastAsia="Vazirmatn" w:hAnsi="Vazirmatn"/>
          <w:sz w:val="22"/>
          <w:szCs w:val="22"/>
          <w:rtl/>
        </w:rPr>
        <w:t xml:space="preserve">- بستن سریع حساب</w:t>
      </w:r>
    </w:p>
    <w:p>
      <w:pPr>
        <w:pStyle w:val="Heading2"/>
        <w:bidi/>
        <w:jc w:val="right"/>
      </w:pPr>
      <w:r>
        <w:rPr>
          <w:b/>
          <w:bCs/>
          <w:rtl/>
        </w:rPr>
        <w:t xml:space="preserve">10.3 تصاویر گراف</w:t>
      </w:r>
    </w:p>
    <w:p>
      <w:pPr>
        <w:spacing w:after="200" w:before="200"/>
        <w:jc w:val="center"/>
      </w:pPr>
      <w:r>
        <w:drawing>
          <wp:inline distT="0" distB="0" distL="0" distR="0">
            <wp:extent cx="5334000" cy="3524250"/>
            <wp:effectExtent t="0" r="0" b="0" l="0"/>
            <wp:docPr id="1" name="scenario_05/neo4j_graph.png" descr="scenario_05/neo4j_graph.png" title="scenario_05/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05</w:t>
      </w:r>
    </w:p>
    <w:p>
      <w:pPr>
        <w:spacing w:after="200" w:before="200"/>
        <w:jc w:val="center"/>
      </w:pPr>
      <w:r>
        <w:drawing>
          <wp:inline distT="0" distB="0" distL="0" distR="0">
            <wp:extent cx="4953000" cy="3619500"/>
            <wp:effectExtent t="0" r="0" b="0" l="0"/>
            <wp:docPr id="1" name="scenario_05/transaction_flow_graph.png" descr="scenario_05/transaction_flow_graph.png" title="scenario_05/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5/amount_distribution.png" descr="scenario_05/amount_distribution.png" title="scenario_05/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5/channel_distribution.png" descr="scenario_05/channel_distribution.png" title="scenario_05/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10.4 کوئری Cypher</w:t>
      </w:r>
    </w:p>
    <w:p>
      <w:pPr>
        <w:shd w:fill="F4F4F4" w:val="clear"/>
        <w:spacing w:after="0"/>
        <w:jc w:val="left"/>
      </w:pPr>
      <w:r>
        <w:rPr>
          <w:rFonts w:ascii="Courier New" w:cs="Courier New" w:eastAsia="Courier New" w:hAnsi="Courier New"/>
          <w:sz w:val="16"/>
          <w:szCs w:val="16"/>
        </w:rPr>
        <w:t xml:space="preserve">MATCH (a:Account)-[:SENT]-&gt;(tx:Transaction {scenario:'scenario_05'})</w:t>
      </w:r>
    </w:p>
    <w:p>
      <w:pPr>
        <w:shd w:fill="F4F4F4" w:val="clear"/>
        <w:spacing w:after="0"/>
        <w:jc w:val="left"/>
      </w:pPr>
      <w:r>
        <w:rPr>
          <w:rFonts w:ascii="Courier New" w:cs="Courier New" w:eastAsia="Courier New" w:hAnsi="Courier New"/>
          <w:sz w:val="16"/>
          <w:szCs w:val="16"/>
        </w:rPr>
        <w:t xml:space="preserve">WITH a, tx ORDER BY tx.date</w:t>
      </w:r>
    </w:p>
    <w:p>
      <w:pPr>
        <w:shd w:fill="F4F4F4" w:val="clear"/>
        <w:spacing w:after="0"/>
        <w:jc w:val="left"/>
      </w:pPr>
      <w:r>
        <w:rPr>
          <w:rFonts w:ascii="Courier New" w:cs="Courier New" w:eastAsia="Courier New" w:hAnsi="Courier New"/>
          <w:sz w:val="16"/>
          <w:szCs w:val="16"/>
        </w:rPr>
        <w:t xml:space="preserve">WITH a, collect(tx.amount) AS amounts, collect(tx.date) AS dates</w:t>
      </w:r>
    </w:p>
    <w:p>
      <w:pPr>
        <w:shd w:fill="F4F4F4" w:val="clear"/>
        <w:spacing w:after="0"/>
        <w:jc w:val="left"/>
      </w:pPr>
      <w:r>
        <w:rPr>
          <w:rFonts w:ascii="Courier New" w:cs="Courier New" w:eastAsia="Courier New" w:hAnsi="Courier New"/>
          <w:sz w:val="16"/>
          <w:szCs w:val="16"/>
        </w:rPr>
        <w:t xml:space="preserve">WHERE size(amounts) &gt; 3</w:t>
      </w:r>
    </w:p>
    <w:p>
      <w:pPr>
        <w:shd w:fill="F4F4F4" w:val="clear"/>
        <w:spacing w:after="0"/>
        <w:jc w:val="left"/>
      </w:pPr>
      <w:r>
        <w:rPr>
          <w:rFonts w:ascii="Courier New" w:cs="Courier New" w:eastAsia="Courier New" w:hAnsi="Courier New"/>
          <w:sz w:val="16"/>
          <w:szCs w:val="16"/>
        </w:rPr>
        <w:t xml:space="preserve">RETURN a.sheba, amounts, dates</w:t>
      </w:r>
    </w:p>
    <w:p>
      <w:r>
        <w:br w:type="page"/>
      </w:r>
    </w:p>
    <w:p>
      <w:pPr>
        <w:pStyle w:val="Heading1"/>
        <w:bidi/>
        <w:jc w:val="right"/>
      </w:pPr>
      <w:r>
        <w:rPr>
          <w:b/>
          <w:bCs/>
          <w:rtl/>
        </w:rPr>
        <w:t xml:space="preserve">11. سناریوی ۰۶: پولشویی مبتنی بر تجارت (Trade-Based Money Laundering)</w:t>
      </w:r>
    </w:p>
    <w:p>
      <w:pPr>
        <w:pStyle w:val="Heading2"/>
        <w:bidi/>
        <w:jc w:val="right"/>
      </w:pPr>
      <w:r>
        <w:rPr>
          <w:b/>
          <w:bCs/>
          <w:rtl/>
        </w:rPr>
        <w:t xml:space="preserve">11.1 توضیح سناریو</w:t>
      </w:r>
    </w:p>
    <w:p>
      <w:pPr>
        <w:bidi/>
        <w:spacing w:after="120"/>
        <w:jc w:val="right"/>
      </w:pPr>
      <w:r>
        <w:rPr>
          <w:rFonts w:ascii="Vazirmatn" w:cs="Vazirmatn" w:eastAsia="Vazirmatn" w:hAnsi="Vazirmatn"/>
          <w:sz w:val="22"/>
          <w:szCs w:val="22"/>
          <w:rtl/>
        </w:rPr>
        <w:t xml:space="preserve">یک شرکت واردکننده کالایی را با فاکتور ۱ میلیارد ریالی وارد می‌کند در حالی که ارزش واقعی ۲۰۰ میلیون ریال است (۸۰٪ بیش‌فاکتوری). پرداخت از طریق واسطه منطقه آزاد مسیریابی شده و ۱۵٪ کارمزد در هر چرخه کسر می‌شود.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Over-Invoicing</w:t>
      </w:r>
    </w:p>
    <w:p>
      <w:pPr>
        <w:bidi/>
        <w:spacing w:after="40"/>
        <w:jc w:val="right"/>
      </w:pPr>
      <w:r>
        <w:rPr>
          <w:rFonts w:ascii="Vazirmatn" w:cs="Vazirmatn" w:eastAsia="Vazirmatn" w:hAnsi="Vazirmatn"/>
          <w:sz w:val="22"/>
          <w:szCs w:val="22"/>
          <w:rtl/>
        </w:rPr>
        <w:t xml:space="preserve">تعداد تراکنش: 70</w:t>
      </w:r>
    </w:p>
    <w:p>
      <w:pPr>
        <w:bidi/>
        <w:spacing w:after="40"/>
        <w:jc w:val="right"/>
      </w:pPr>
      <w:r>
        <w:rPr>
          <w:rFonts w:ascii="Vazirmatn" w:cs="Vazirmatn" w:eastAsia="Vazirmatn" w:hAnsi="Vazirmatn"/>
          <w:sz w:val="22"/>
          <w:szCs w:val="22"/>
          <w:rtl/>
        </w:rPr>
        <w:t xml:space="preserve">حجم کل: 9.74B IRR</w:t>
      </w:r>
    </w:p>
    <w:p>
      <w:pPr>
        <w:bidi/>
        <w:spacing w:after="40"/>
        <w:jc w:val="right"/>
      </w:pPr>
      <w:r>
        <w:rPr>
          <w:rFonts w:ascii="Vazirmatn" w:cs="Vazirmatn" w:eastAsia="Vazirmatn" w:hAnsi="Vazirmatn"/>
          <w:sz w:val="22"/>
          <w:szCs w:val="22"/>
          <w:rtl/>
        </w:rPr>
        <w:t xml:space="preserve">میانگین: 139.1M IRR</w:t>
      </w:r>
    </w:p>
    <w:p>
      <w:pPr>
        <w:pStyle w:val="Heading2"/>
        <w:bidi/>
        <w:jc w:val="right"/>
      </w:pPr>
      <w:r>
        <w:rPr>
          <w:b/>
          <w:bCs/>
          <w:rtl/>
        </w:rPr>
        <w:t xml:space="preserve">11.2 نشانگرهای تقلب</w:t>
      </w:r>
    </w:p>
    <w:p>
      <w:pPr>
        <w:bidi/>
        <w:spacing w:after="40"/>
        <w:jc w:val="right"/>
      </w:pPr>
      <w:r>
        <w:rPr>
          <w:rFonts w:ascii="Vazirmatn" w:cs="Vazirmatn" w:eastAsia="Vazirmatn" w:hAnsi="Vazirmatn"/>
          <w:sz w:val="22"/>
          <w:szCs w:val="22"/>
          <w:rtl/>
        </w:rPr>
        <w:t xml:space="preserve">- فاکتورهای بیش از حد</w:t>
      </w:r>
    </w:p>
    <w:p>
      <w:pPr>
        <w:bidi/>
        <w:spacing w:after="40"/>
        <w:jc w:val="right"/>
      </w:pPr>
      <w:r>
        <w:rPr>
          <w:rFonts w:ascii="Vazirmatn" w:cs="Vazirmatn" w:eastAsia="Vazirmatn" w:hAnsi="Vazirmatn"/>
          <w:sz w:val="22"/>
          <w:szCs w:val="22"/>
          <w:rtl/>
        </w:rPr>
        <w:t xml:space="preserve">- مسیریابی از منطقه آزاد</w:t>
      </w:r>
    </w:p>
    <w:p>
      <w:pPr>
        <w:bidi/>
        <w:spacing w:after="40"/>
        <w:jc w:val="right"/>
      </w:pPr>
      <w:r>
        <w:rPr>
          <w:rFonts w:ascii="Vazirmatn" w:cs="Vazirmatn" w:eastAsia="Vazirmatn" w:hAnsi="Vazirmatn"/>
          <w:sz w:val="22"/>
          <w:szCs w:val="22"/>
          <w:rtl/>
        </w:rPr>
        <w:t xml:space="preserve">- شرکت‌های کاغذی</w:t>
      </w:r>
    </w:p>
    <w:p>
      <w:pPr>
        <w:bidi/>
        <w:spacing w:after="40"/>
        <w:jc w:val="right"/>
      </w:pPr>
      <w:r>
        <w:rPr>
          <w:rFonts w:ascii="Vazirmatn" w:cs="Vazirmatn" w:eastAsia="Vazirmatn" w:hAnsi="Vazirmatn"/>
          <w:sz w:val="22"/>
          <w:szCs w:val="22"/>
          <w:rtl/>
        </w:rPr>
        <w:t xml:space="preserve">- تراکنش‌های پرارزش مشابه</w:t>
      </w:r>
    </w:p>
    <w:p>
      <w:pPr>
        <w:pStyle w:val="Heading2"/>
        <w:bidi/>
        <w:jc w:val="right"/>
      </w:pPr>
      <w:r>
        <w:rPr>
          <w:b/>
          <w:bCs/>
          <w:rtl/>
        </w:rPr>
        <w:t xml:space="preserve">11.3 تصاویر گراف</w:t>
      </w:r>
    </w:p>
    <w:p>
      <w:pPr>
        <w:spacing w:after="200" w:before="200"/>
        <w:jc w:val="center"/>
      </w:pPr>
      <w:r>
        <w:drawing>
          <wp:inline distT="0" distB="0" distL="0" distR="0">
            <wp:extent cx="5334000" cy="3524250"/>
            <wp:effectExtent t="0" r="0" b="0" l="0"/>
            <wp:docPr id="1" name="scenario_06/neo4j_graph.png" descr="scenario_06/neo4j_graph.png" title="scenario_06/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06</w:t>
      </w:r>
    </w:p>
    <w:p>
      <w:pPr>
        <w:spacing w:after="200" w:before="200"/>
        <w:jc w:val="center"/>
      </w:pPr>
      <w:r>
        <w:drawing>
          <wp:inline distT="0" distB="0" distL="0" distR="0">
            <wp:extent cx="4953000" cy="3619500"/>
            <wp:effectExtent t="0" r="0" b="0" l="0"/>
            <wp:docPr id="1" name="scenario_06/transaction_flow_graph.png" descr="scenario_06/transaction_flow_graph.png" title="scenario_06/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6/amount_distribution.png" descr="scenario_06/amount_distribution.png" title="scenario_06/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6/channel_distribution.png" descr="scenario_06/channel_distribution.png" title="scenario_06/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11.4 کوئری Cypher</w:t>
      </w:r>
    </w:p>
    <w:p>
      <w:pPr>
        <w:shd w:fill="F4F4F4" w:val="clear"/>
        <w:spacing w:after="0"/>
        <w:jc w:val="left"/>
      </w:pPr>
      <w:r>
        <w:rPr>
          <w:rFonts w:ascii="Courier New" w:cs="Courier New" w:eastAsia="Courier New" w:hAnsi="Courier New"/>
          <w:sz w:val="16"/>
          <w:szCs w:val="16"/>
        </w:rPr>
        <w:t xml:space="preserve">MATCH (sender:Account)-[:SENT]-&gt;(tx:Transaction {scenario:'scenario_06'})-[:RECEIVED]-&gt;(receiver:Account)</w:t>
      </w:r>
    </w:p>
    <w:p>
      <w:pPr>
        <w:shd w:fill="F4F4F4" w:val="clear"/>
        <w:spacing w:after="0"/>
        <w:jc w:val="left"/>
      </w:pPr>
      <w:r>
        <w:rPr>
          <w:rFonts w:ascii="Courier New" w:cs="Courier New" w:eastAsia="Courier New" w:hAnsi="Courier New"/>
          <w:sz w:val="16"/>
          <w:szCs w:val="16"/>
        </w:rPr>
        <w:t xml:space="preserve">WHERE tx.amount &gt; 500000000</w:t>
      </w:r>
    </w:p>
    <w:p>
      <w:pPr>
        <w:shd w:fill="F4F4F4" w:val="clear"/>
        <w:spacing w:after="0"/>
        <w:jc w:val="left"/>
      </w:pPr>
      <w:r>
        <w:rPr>
          <w:rFonts w:ascii="Courier New" w:cs="Courier New" w:eastAsia="Courier New" w:hAnsi="Courier New"/>
          <w:sz w:val="16"/>
          <w:szCs w:val="16"/>
        </w:rPr>
        <w:t xml:space="preserve">RETURN sender.sheba AS sender, receiver.sheba AS receiver, tx.amount AS amount, tx.date AS date</w:t>
      </w:r>
    </w:p>
    <w:p>
      <w:pPr>
        <w:shd w:fill="F4F4F4" w:val="clear"/>
        <w:spacing w:after="0"/>
        <w:jc w:val="left"/>
      </w:pPr>
      <w:r>
        <w:rPr>
          <w:rFonts w:ascii="Courier New" w:cs="Courier New" w:eastAsia="Courier New" w:hAnsi="Courier New"/>
          <w:sz w:val="16"/>
          <w:szCs w:val="16"/>
        </w:rPr>
        <w:t xml:space="preserve">ORDER BY tx.amount DESC</w:t>
      </w:r>
    </w:p>
    <w:p>
      <w:r>
        <w:br w:type="page"/>
      </w:r>
    </w:p>
    <w:p>
      <w:pPr>
        <w:pStyle w:val="Heading1"/>
        <w:bidi/>
        <w:jc w:val="right"/>
      </w:pPr>
      <w:r>
        <w:rPr>
          <w:b/>
          <w:bCs/>
          <w:rtl/>
        </w:rPr>
        <w:t xml:space="preserve">12. سناریوی ۰۷: تقلب کارمند بانک (Insider Fraud)</w:t>
      </w:r>
    </w:p>
    <w:p>
      <w:pPr>
        <w:pStyle w:val="Heading2"/>
        <w:bidi/>
        <w:jc w:val="right"/>
      </w:pPr>
      <w:r>
        <w:rPr>
          <w:b/>
          <w:bCs/>
          <w:rtl/>
        </w:rPr>
        <w:t xml:space="preserve">12.1 توضیح سناریو</w:t>
      </w:r>
    </w:p>
    <w:p>
      <w:pPr>
        <w:bidi/>
        <w:spacing w:after="120"/>
        <w:jc w:val="right"/>
      </w:pPr>
      <w:r>
        <w:rPr>
          <w:rFonts w:ascii="Vazirmatn" w:cs="Vazirmatn" w:eastAsia="Vazirmatn" w:hAnsi="Vazirmatn"/>
          <w:sz w:val="22"/>
          <w:szCs w:val="22"/>
          <w:rtl/>
        </w:rPr>
        <w:t xml:space="preserve">یک کارمند بانک از دسترسی خود سوءاستفاده کرده و از حساب‌های راکد، سالمندان و متوفیان برداشت غیرمجاز انجام می‌دهد. تمام ۱۲ حساب توسط یک شعبه (۵۶۹۲۴۱۲) مدیریت می‌شوند.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Employee Abuse</w:t>
      </w:r>
    </w:p>
    <w:p>
      <w:pPr>
        <w:bidi/>
        <w:spacing w:after="40"/>
        <w:jc w:val="right"/>
      </w:pPr>
      <w:r>
        <w:rPr>
          <w:rFonts w:ascii="Vazirmatn" w:cs="Vazirmatn" w:eastAsia="Vazirmatn" w:hAnsi="Vazirmatn"/>
          <w:sz w:val="22"/>
          <w:szCs w:val="22"/>
          <w:rtl/>
        </w:rPr>
        <w:t xml:space="preserve">تعداد تراکنش: 51</w:t>
      </w:r>
    </w:p>
    <w:p>
      <w:pPr>
        <w:bidi/>
        <w:spacing w:after="40"/>
        <w:jc w:val="right"/>
      </w:pPr>
      <w:r>
        <w:rPr>
          <w:rFonts w:ascii="Vazirmatn" w:cs="Vazirmatn" w:eastAsia="Vazirmatn" w:hAnsi="Vazirmatn"/>
          <w:sz w:val="22"/>
          <w:szCs w:val="22"/>
          <w:rtl/>
        </w:rPr>
        <w:t xml:space="preserve">حجم کل: 1.73B IRR</w:t>
      </w:r>
    </w:p>
    <w:p>
      <w:pPr>
        <w:bidi/>
        <w:spacing w:after="40"/>
        <w:jc w:val="right"/>
      </w:pPr>
      <w:r>
        <w:rPr>
          <w:rFonts w:ascii="Vazirmatn" w:cs="Vazirmatn" w:eastAsia="Vazirmatn" w:hAnsi="Vazirmatn"/>
          <w:sz w:val="22"/>
          <w:szCs w:val="22"/>
          <w:rtl/>
        </w:rPr>
        <w:t xml:space="preserve">میانگین: 33.8M IRR</w:t>
      </w:r>
    </w:p>
    <w:p>
      <w:pPr>
        <w:pStyle w:val="Heading2"/>
        <w:bidi/>
        <w:jc w:val="right"/>
      </w:pPr>
      <w:r>
        <w:rPr>
          <w:b/>
          <w:bCs/>
          <w:rtl/>
        </w:rPr>
        <w:t xml:space="preserve">12.2 نشانگرهای تقلب</w:t>
      </w:r>
    </w:p>
    <w:p>
      <w:pPr>
        <w:bidi/>
        <w:spacing w:after="40"/>
        <w:jc w:val="right"/>
      </w:pPr>
      <w:r>
        <w:rPr>
          <w:rFonts w:ascii="Vazirmatn" w:cs="Vazirmatn" w:eastAsia="Vazirmatn" w:hAnsi="Vazirmatn"/>
          <w:sz w:val="22"/>
          <w:szCs w:val="22"/>
          <w:rtl/>
        </w:rPr>
        <w:t xml:space="preserve">- فعال‌سازی حساب‌های راکد</w:t>
      </w:r>
    </w:p>
    <w:p>
      <w:pPr>
        <w:bidi/>
        <w:spacing w:after="40"/>
        <w:jc w:val="right"/>
      </w:pPr>
      <w:r>
        <w:rPr>
          <w:rFonts w:ascii="Vazirmatn" w:cs="Vazirmatn" w:eastAsia="Vazirmatn" w:hAnsi="Vazirmatn"/>
          <w:sz w:val="22"/>
          <w:szCs w:val="22"/>
          <w:rtl/>
        </w:rPr>
        <w:t xml:space="preserve">- هدف‌گیری آسیب‌پذیران</w:t>
      </w:r>
    </w:p>
    <w:p>
      <w:pPr>
        <w:bidi/>
        <w:spacing w:after="40"/>
        <w:jc w:val="right"/>
      </w:pPr>
      <w:r>
        <w:rPr>
          <w:rFonts w:ascii="Vazirmatn" w:cs="Vazirmatn" w:eastAsia="Vazirmatn" w:hAnsi="Vazirmatn"/>
          <w:sz w:val="22"/>
          <w:szCs w:val="22"/>
          <w:rtl/>
        </w:rPr>
        <w:t xml:space="preserve">- یک شعبه مشترک</w:t>
      </w:r>
    </w:p>
    <w:p>
      <w:pPr>
        <w:bidi/>
        <w:spacing w:after="40"/>
        <w:jc w:val="right"/>
      </w:pPr>
      <w:r>
        <w:rPr>
          <w:rFonts w:ascii="Vazirmatn" w:cs="Vazirmatn" w:eastAsia="Vazirmatn" w:hAnsi="Vazirmatn"/>
          <w:sz w:val="22"/>
          <w:szCs w:val="22"/>
          <w:rtl/>
        </w:rPr>
        <w:t xml:space="preserve">- KYC ناقص</w:t>
      </w:r>
    </w:p>
    <w:p>
      <w:pPr>
        <w:bidi/>
        <w:spacing w:after="40"/>
        <w:jc w:val="right"/>
      </w:pPr>
      <w:r>
        <w:rPr>
          <w:rFonts w:ascii="Vazirmatn" w:cs="Vazirmatn" w:eastAsia="Vazirmatn" w:hAnsi="Vazirmatn"/>
          <w:sz w:val="22"/>
          <w:szCs w:val="22"/>
          <w:rtl/>
        </w:rPr>
        <w:t xml:space="preserve">- انتقال به ذی‌نفعان مشترک</w:t>
      </w:r>
    </w:p>
    <w:p>
      <w:pPr>
        <w:pStyle w:val="Heading2"/>
        <w:bidi/>
        <w:jc w:val="right"/>
      </w:pPr>
      <w:r>
        <w:rPr>
          <w:b/>
          <w:bCs/>
          <w:rtl/>
        </w:rPr>
        <w:t xml:space="preserve">12.3 تصاویر گراف</w:t>
      </w:r>
    </w:p>
    <w:p>
      <w:pPr>
        <w:spacing w:after="200" w:before="200"/>
        <w:jc w:val="center"/>
      </w:pPr>
      <w:r>
        <w:drawing>
          <wp:inline distT="0" distB="0" distL="0" distR="0">
            <wp:extent cx="5334000" cy="3524250"/>
            <wp:effectExtent t="0" r="0" b="0" l="0"/>
            <wp:docPr id="1" name="scenario_07/neo4j_graph.png" descr="scenario_07/neo4j_graph.png" title="scenario_07/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07</w:t>
      </w:r>
    </w:p>
    <w:p>
      <w:pPr>
        <w:spacing w:after="200" w:before="200"/>
        <w:jc w:val="center"/>
      </w:pPr>
      <w:r>
        <w:drawing>
          <wp:inline distT="0" distB="0" distL="0" distR="0">
            <wp:extent cx="4953000" cy="3619500"/>
            <wp:effectExtent t="0" r="0" b="0" l="0"/>
            <wp:docPr id="1" name="scenario_07/transaction_flow_graph.png" descr="scenario_07/transaction_flow_graph.png" title="scenario_07/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7/amount_distribution.png" descr="scenario_07/amount_distribution.png" title="scenario_07/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7/channel_distribution.png" descr="scenario_07/channel_distribution.png" title="scenario_07/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12.4 کوئری Cypher</w:t>
      </w:r>
    </w:p>
    <w:p>
      <w:pPr>
        <w:shd w:fill="F4F4F4" w:val="clear"/>
        <w:spacing w:after="0"/>
        <w:jc w:val="left"/>
      </w:pPr>
      <w:r>
        <w:rPr>
          <w:rFonts w:ascii="Courier New" w:cs="Courier New" w:eastAsia="Courier New" w:hAnsi="Courier New"/>
          <w:sz w:val="16"/>
          <w:szCs w:val="16"/>
        </w:rPr>
        <w:t xml:space="preserve">MATCH (victim:Account)-[:SENT]-&gt;(tx:Transaction {scenario:'scenario_07'})-[:RECEIVED]-&gt;(beneficiary:Account)</w:t>
      </w:r>
    </w:p>
    <w:p>
      <w:pPr>
        <w:shd w:fill="F4F4F4" w:val="clear"/>
        <w:spacing w:after="0"/>
        <w:jc w:val="left"/>
      </w:pPr>
      <w:r>
        <w:rPr>
          <w:rFonts w:ascii="Courier New" w:cs="Courier New" w:eastAsia="Courier New" w:hAnsi="Courier New"/>
          <w:sz w:val="16"/>
          <w:szCs w:val="16"/>
        </w:rPr>
        <w:t xml:space="preserve">WHERE victim.branch_code = '5692412'</w:t>
      </w:r>
    </w:p>
    <w:p>
      <w:pPr>
        <w:shd w:fill="F4F4F4" w:val="clear"/>
        <w:spacing w:after="0"/>
        <w:jc w:val="left"/>
      </w:pPr>
      <w:r>
        <w:rPr>
          <w:rFonts w:ascii="Courier New" w:cs="Courier New" w:eastAsia="Courier New" w:hAnsi="Courier New"/>
          <w:sz w:val="16"/>
          <w:szCs w:val="16"/>
        </w:rPr>
        <w:t xml:space="preserve">RETURN victim.sheba AS victim, beneficiary.sheba AS beneficiary, tx.amount AS amount, tx.date AS date</w:t>
      </w:r>
    </w:p>
    <w:p>
      <w:pPr>
        <w:shd w:fill="F4F4F4" w:val="clear"/>
        <w:spacing w:after="0"/>
        <w:jc w:val="left"/>
      </w:pPr>
      <w:r>
        <w:rPr>
          <w:rFonts w:ascii="Courier New" w:cs="Courier New" w:eastAsia="Courier New" w:hAnsi="Courier New"/>
          <w:sz w:val="16"/>
          <w:szCs w:val="16"/>
        </w:rPr>
        <w:t xml:space="preserve">ORDER BY tx.date</w:t>
      </w:r>
    </w:p>
    <w:p>
      <w:r>
        <w:br w:type="page"/>
      </w:r>
    </w:p>
    <w:p>
      <w:pPr>
        <w:pStyle w:val="Heading1"/>
        <w:bidi/>
        <w:jc w:val="right"/>
      </w:pPr>
      <w:r>
        <w:rPr>
          <w:b/>
          <w:bCs/>
          <w:rtl/>
        </w:rPr>
        <w:t xml:space="preserve">13. سناریوی ۰۸: پرداخت‌های دایره‌ای (Circular Payments)</w:t>
      </w:r>
    </w:p>
    <w:p>
      <w:pPr>
        <w:pStyle w:val="Heading2"/>
        <w:bidi/>
        <w:jc w:val="right"/>
      </w:pPr>
      <w:r>
        <w:rPr>
          <w:b/>
          <w:bCs/>
          <w:rtl/>
        </w:rPr>
        <w:t xml:space="preserve">13.1 توضیح سناریو</w:t>
      </w:r>
    </w:p>
    <w:p>
      <w:pPr>
        <w:bidi/>
        <w:spacing w:after="120"/>
        <w:jc w:val="right"/>
      </w:pPr>
      <w:r>
        <w:rPr>
          <w:rFonts w:ascii="Vazirmatn" w:cs="Vazirmatn" w:eastAsia="Vazirmatn" w:hAnsi="Vazirmatn"/>
          <w:sz w:val="22"/>
          <w:szCs w:val="22"/>
          <w:rtl/>
        </w:rPr>
        <w:t xml:space="preserve">یک شبکه پیچیده از ۲۰ حساب که وجوه از طریق ۱۵-۱۸ گام به نقطه شروع بازمی‌گردد. در هر گام ۵٪ کارمزد کسر شده و مسیرهای موازی برای ابهام‌سازی استفاده می‌شود.</w:t>
      </w:r>
    </w:p>
    <w:p>
      <w:pPr>
        <w:bidi/>
        <w:spacing w:after="80"/>
        <w:jc w:val="right"/>
      </w:pPr>
      <w:r>
        <w:rPr>
          <w:rFonts w:ascii="Vazirmatn" w:cs="Vazirmatn" w:eastAsia="Vazirmatn" w:hAnsi="Vazirmatn"/>
          <w:b/>
          <w:bCs/>
          <w:sz w:val="22"/>
          <w:szCs w:val="22"/>
          <w:rtl/>
        </w:rPr>
        <w:t xml:space="preserve">آمار:</w:t>
      </w:r>
    </w:p>
    <w:p>
      <w:pPr>
        <w:bidi/>
        <w:spacing w:after="40"/>
        <w:jc w:val="right"/>
      </w:pPr>
      <w:r>
        <w:rPr>
          <w:rFonts w:ascii="Vazirmatn" w:cs="Vazirmatn" w:eastAsia="Vazirmatn" w:hAnsi="Vazirmatn"/>
          <w:sz w:val="22"/>
          <w:szCs w:val="22"/>
          <w:rtl/>
        </w:rPr>
        <w:t xml:space="preserve">الگو: 18-Hop Circle</w:t>
      </w:r>
    </w:p>
    <w:p>
      <w:pPr>
        <w:bidi/>
        <w:spacing w:after="40"/>
        <w:jc w:val="right"/>
      </w:pPr>
      <w:r>
        <w:rPr>
          <w:rFonts w:ascii="Vazirmatn" w:cs="Vazirmatn" w:eastAsia="Vazirmatn" w:hAnsi="Vazirmatn"/>
          <w:sz w:val="22"/>
          <w:szCs w:val="22"/>
          <w:rtl/>
        </w:rPr>
        <w:t xml:space="preserve">تعداد تراکنش: 104</w:t>
      </w:r>
    </w:p>
    <w:p>
      <w:pPr>
        <w:bidi/>
        <w:spacing w:after="40"/>
        <w:jc w:val="right"/>
      </w:pPr>
      <w:r>
        <w:rPr>
          <w:rFonts w:ascii="Vazirmatn" w:cs="Vazirmatn" w:eastAsia="Vazirmatn" w:hAnsi="Vazirmatn"/>
          <w:sz w:val="22"/>
          <w:szCs w:val="22"/>
          <w:rtl/>
        </w:rPr>
        <w:t xml:space="preserve">حجم کل: 13.34B IRR</w:t>
      </w:r>
    </w:p>
    <w:p>
      <w:pPr>
        <w:bidi/>
        <w:spacing w:after="40"/>
        <w:jc w:val="right"/>
      </w:pPr>
      <w:r>
        <w:rPr>
          <w:rFonts w:ascii="Vazirmatn" w:cs="Vazirmatn" w:eastAsia="Vazirmatn" w:hAnsi="Vazirmatn"/>
          <w:sz w:val="22"/>
          <w:szCs w:val="22"/>
          <w:rtl/>
        </w:rPr>
        <w:t xml:space="preserve">میانگین: 128.3M IRR</w:t>
      </w:r>
    </w:p>
    <w:p>
      <w:pPr>
        <w:pStyle w:val="Heading2"/>
        <w:bidi/>
        <w:jc w:val="right"/>
      </w:pPr>
      <w:r>
        <w:rPr>
          <w:b/>
          <w:bCs/>
          <w:rtl/>
        </w:rPr>
        <w:t xml:space="preserve">13.2 نشانگرهای تقلب</w:t>
      </w:r>
    </w:p>
    <w:p>
      <w:pPr>
        <w:bidi/>
        <w:spacing w:after="40"/>
        <w:jc w:val="right"/>
      </w:pPr>
      <w:r>
        <w:rPr>
          <w:rFonts w:ascii="Vazirmatn" w:cs="Vazirmatn" w:eastAsia="Vazirmatn" w:hAnsi="Vazirmatn"/>
          <w:sz w:val="22"/>
          <w:szCs w:val="22"/>
          <w:rtl/>
        </w:rPr>
        <w:t xml:space="preserve">- جریان دایره‌ای به مبداء</w:t>
      </w:r>
    </w:p>
    <w:p>
      <w:pPr>
        <w:bidi/>
        <w:spacing w:after="40"/>
        <w:jc w:val="right"/>
      </w:pPr>
      <w:r>
        <w:rPr>
          <w:rFonts w:ascii="Vazirmatn" w:cs="Vazirmatn" w:eastAsia="Vazirmatn" w:hAnsi="Vazirmatn"/>
          <w:sz w:val="22"/>
          <w:szCs w:val="22"/>
          <w:rtl/>
        </w:rPr>
        <w:t xml:space="preserve">- شبکه پیچیده</w:t>
      </w:r>
    </w:p>
    <w:p>
      <w:pPr>
        <w:bidi/>
        <w:spacing w:after="40"/>
        <w:jc w:val="right"/>
      </w:pPr>
      <w:r>
        <w:rPr>
          <w:rFonts w:ascii="Vazirmatn" w:cs="Vazirmatn" w:eastAsia="Vazirmatn" w:hAnsi="Vazirmatn"/>
          <w:sz w:val="22"/>
          <w:szCs w:val="22"/>
          <w:rtl/>
        </w:rPr>
        <w:t xml:space="preserve">- کارمزد در هر لایه</w:t>
      </w:r>
    </w:p>
    <w:p>
      <w:pPr>
        <w:bidi/>
        <w:spacing w:after="40"/>
        <w:jc w:val="right"/>
      </w:pPr>
      <w:r>
        <w:rPr>
          <w:rFonts w:ascii="Vazirmatn" w:cs="Vazirmatn" w:eastAsia="Vazirmatn" w:hAnsi="Vazirmatn"/>
          <w:sz w:val="22"/>
          <w:szCs w:val="22"/>
          <w:rtl/>
        </w:rPr>
        <w:t xml:space="preserve">- تاخیر زمانی</w:t>
      </w:r>
    </w:p>
    <w:p>
      <w:pPr>
        <w:bidi/>
        <w:spacing w:after="40"/>
        <w:jc w:val="right"/>
      </w:pPr>
      <w:r>
        <w:rPr>
          <w:rFonts w:ascii="Vazirmatn" w:cs="Vazirmatn" w:eastAsia="Vazirmatn" w:hAnsi="Vazirmatn"/>
          <w:sz w:val="22"/>
          <w:szCs w:val="22"/>
          <w:rtl/>
        </w:rPr>
        <w:t xml:space="preserve">- مسیرهای موازی</w:t>
      </w:r>
    </w:p>
    <w:p>
      <w:pPr>
        <w:pStyle w:val="Heading2"/>
        <w:bidi/>
        <w:jc w:val="right"/>
      </w:pPr>
      <w:r>
        <w:rPr>
          <w:b/>
          <w:bCs/>
          <w:rtl/>
        </w:rPr>
        <w:t xml:space="preserve">13.3 تصاویر گراف</w:t>
      </w:r>
    </w:p>
    <w:p>
      <w:pPr>
        <w:spacing w:after="200" w:before="200"/>
        <w:jc w:val="center"/>
      </w:pPr>
      <w:r>
        <w:drawing>
          <wp:inline distT="0" distB="0" distL="0" distR="0">
            <wp:extent cx="5334000" cy="3524250"/>
            <wp:effectExtent t="0" r="0" b="0" l="0"/>
            <wp:docPr id="1" name="scenario_08/neo4j_graph.png" descr="scenario_08/neo4j_graph.png" title="scenario_08/neo4j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24250"/>
                    </a:xfrm>
                    <a:prstGeom prst="rect">
                      <a:avLst/>
                    </a:prstGeom>
                  </pic:spPr>
                </pic:pic>
              </a:graphicData>
            </a:graphic>
          </wp:inline>
        </w:drawing>
      </w:r>
    </w:p>
    <w:p>
      <w:pPr>
        <w:bidi/>
        <w:spacing w:after="120"/>
        <w:jc w:val="center"/>
        <w:rPr>
          <w:i/>
          <w:iCs/>
          <w:sz w:val="18"/>
          <w:szCs w:val="18"/>
        </w:rPr>
      </w:pPr>
      <w:r>
        <w:rPr>
          <w:rFonts w:ascii="Vazirmatn" w:cs="Vazirmatn" w:eastAsia="Vazirmatn" w:hAnsi="Vazirmatn"/>
          <w:i/>
          <w:iCs/>
          <w:sz w:val="18"/>
          <w:szCs w:val="18"/>
          <w:rtl/>
        </w:rPr>
        <w:t xml:space="preserve">گراف Neo4j - سناریوی 08</w:t>
      </w:r>
    </w:p>
    <w:p>
      <w:pPr>
        <w:spacing w:after="200" w:before="200"/>
        <w:jc w:val="center"/>
      </w:pPr>
      <w:r>
        <w:drawing>
          <wp:inline distT="0" distB="0" distL="0" distR="0">
            <wp:extent cx="4953000" cy="3619500"/>
            <wp:effectExtent t="0" r="0" b="0" l="0"/>
            <wp:docPr id="1" name="scenario_08/transaction_flow_graph.png" descr="scenario_08/transaction_flow_graph.png" title="scenario_08/transaction_flow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3619500"/>
                    </a:xfrm>
                    <a:prstGeom prst="rect">
                      <a:avLst/>
                    </a:prstGeom>
                  </pic:spPr>
                </pic:pic>
              </a:graphicData>
            </a:graphic>
          </wp:inline>
        </w:drawing>
      </w:r>
    </w:p>
    <w:p>
      <w:pPr>
        <w:spacing w:after="200" w:before="200"/>
        <w:jc w:val="center"/>
      </w:pPr>
      <w:r>
        <w:drawing>
          <wp:inline distT="0" distB="0" distL="0" distR="0">
            <wp:extent cx="4572000" cy="3048000"/>
            <wp:effectExtent t="0" r="0" b="0" l="0"/>
            <wp:docPr id="1" name="scenario_08/amount_distribution.png" descr="scenario_08/amount_distribution.png" title="scenario_08/amoun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3048000"/>
                    </a:xfrm>
                    <a:prstGeom prst="rect">
                      <a:avLst/>
                    </a:prstGeom>
                  </pic:spPr>
                </pic:pic>
              </a:graphicData>
            </a:graphic>
          </wp:inline>
        </w:drawing>
      </w:r>
    </w:p>
    <w:p>
      <w:pPr>
        <w:spacing w:after="200" w:before="200"/>
        <w:jc w:val="center"/>
      </w:pPr>
      <w:r>
        <w:drawing>
          <wp:inline distT="0" distB="0" distL="0" distR="0">
            <wp:extent cx="3619500" cy="3048000"/>
            <wp:effectExtent t="0" r="0" b="0" l="0"/>
            <wp:docPr id="1" name="scenario_08/channel_distribution.png" descr="scenario_08/channel_distribution.png" title="scenario_08/chann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19500" cy="3048000"/>
                    </a:xfrm>
                    <a:prstGeom prst="rect">
                      <a:avLst/>
                    </a:prstGeom>
                  </pic:spPr>
                </pic:pic>
              </a:graphicData>
            </a:graphic>
          </wp:inline>
        </w:drawing>
      </w:r>
    </w:p>
    <w:p>
      <w:pPr>
        <w:pStyle w:val="Heading2"/>
        <w:bidi/>
        <w:jc w:val="right"/>
      </w:pPr>
      <w:r>
        <w:rPr>
          <w:b/>
          <w:bCs/>
          <w:rtl/>
        </w:rPr>
        <w:t xml:space="preserve">13.4 کوئری Cypher</w:t>
      </w:r>
    </w:p>
    <w:p>
      <w:pPr>
        <w:shd w:fill="F4F4F4" w:val="clear"/>
        <w:spacing w:after="0"/>
        <w:jc w:val="left"/>
      </w:pPr>
      <w:r>
        <w:rPr>
          <w:rFonts w:ascii="Courier New" w:cs="Courier New" w:eastAsia="Courier New" w:hAnsi="Courier New"/>
          <w:sz w:val="16"/>
          <w:szCs w:val="16"/>
        </w:rPr>
        <w:t xml:space="preserve">MATCH path = (a:Account)-[:SENT]-&gt;(:Transaction {scenario:'scenario_08'})-[:RECEIVED]-&gt;(b:Account)</w:t>
      </w:r>
    </w:p>
    <w:p>
      <w:pPr>
        <w:shd w:fill="F4F4F4" w:val="clear"/>
        <w:spacing w:after="0"/>
        <w:jc w:val="left"/>
      </w:pPr>
      <w:r>
        <w:rPr>
          <w:rFonts w:ascii="Courier New" w:cs="Courier New" w:eastAsia="Courier New" w:hAnsi="Courier New"/>
          <w:sz w:val="16"/>
          <w:szCs w:val="16"/>
        </w:rPr>
        <w:t xml:space="preserve">WITH a, b, count(*) AS tx_count</w:t>
      </w:r>
    </w:p>
    <w:p>
      <w:pPr>
        <w:shd w:fill="F4F4F4" w:val="clear"/>
        <w:spacing w:after="0"/>
        <w:jc w:val="left"/>
      </w:pPr>
      <w:r>
        <w:rPr>
          <w:rFonts w:ascii="Courier New" w:cs="Courier New" w:eastAsia="Courier New" w:hAnsi="Courier New"/>
          <w:sz w:val="16"/>
          <w:szCs w:val="16"/>
        </w:rPr>
        <w:t xml:space="preserve">WHERE tx_count &gt; 1</w:t>
      </w:r>
    </w:p>
    <w:p>
      <w:pPr>
        <w:shd w:fill="F4F4F4" w:val="clear"/>
        <w:spacing w:after="0"/>
        <w:jc w:val="left"/>
      </w:pPr>
      <w:r>
        <w:rPr>
          <w:rFonts w:ascii="Courier New" w:cs="Courier New" w:eastAsia="Courier New" w:hAnsi="Courier New"/>
          <w:sz w:val="16"/>
          <w:szCs w:val="16"/>
        </w:rPr>
        <w:t xml:space="preserve">MATCH p = (a)-[:SENT]-&gt;(tx:Transaction {scenario:'scenario_08'})-[:RECEIVED]-&gt;(b)</w:t>
      </w:r>
    </w:p>
    <w:p>
      <w:pPr>
        <w:shd w:fill="F4F4F4" w:val="clear"/>
        <w:spacing w:after="0"/>
        <w:jc w:val="left"/>
      </w:pPr>
      <w:r>
        <w:rPr>
          <w:rFonts w:ascii="Courier New" w:cs="Courier New" w:eastAsia="Courier New" w:hAnsi="Courier New"/>
          <w:sz w:val="16"/>
          <w:szCs w:val="16"/>
        </w:rPr>
        <w:t xml:space="preserve">RETURN p LIMIT 80</w:t>
      </w:r>
    </w:p>
    <w:p>
      <w:r>
        <w:br w:type="page"/>
      </w:r>
    </w:p>
    <w:p>
      <w:pPr>
        <w:pStyle w:val="Heading1"/>
        <w:bidi/>
        <w:jc w:val="right"/>
      </w:pPr>
      <w:r>
        <w:rPr>
          <w:b/>
          <w:bCs/>
          <w:rtl/>
        </w:rPr>
        <w:t xml:space="preserve">۱۴. نتیجه‌گیری</w:t>
      </w:r>
    </w:p>
    <w:p>
      <w:pPr>
        <w:bidi/>
        <w:spacing w:after="120"/>
        <w:jc w:val="right"/>
      </w:pPr>
      <w:r>
        <w:rPr>
          <w:rFonts w:ascii="Vazirmatn" w:cs="Vazirmatn" w:eastAsia="Vazirmatn" w:hAnsi="Vazirmatn"/>
          <w:sz w:val="22"/>
          <w:szCs w:val="22"/>
          <w:rtl/>
        </w:rPr>
        <w:t xml:space="preserve">در این پروژه هشت سناریوی اصلی تقلب بانکی با داده‌های واقع‌گرایانه شبیه‌سازی شد. این سناریوها طیف گسترده‌ای از تقلب‌های رایج بانکی را پوشش می‌دهند از جمله لایه‌گذاری، خرد کردن، شرکت‌های کاغذی، تامین مالی تروریسم، تصاحب حساب، پولشویی مبتنی بر تجارت، تقلب داخلی و پرداخت‌های دایره‌ای.</w:t>
      </w:r>
    </w:p>
    <w:p>
      <w:pPr>
        <w:bidi/>
        <w:spacing w:after="120"/>
        <w:jc w:val="right"/>
      </w:pPr>
      <w:r>
        <w:rPr>
          <w:rFonts w:ascii="Vazirmatn" w:cs="Vazirmatn" w:eastAsia="Vazirmatn" w:hAnsi="Vazirmatn"/>
          <w:sz w:val="22"/>
          <w:szCs w:val="22"/>
          <w:rtl/>
        </w:rPr>
        <w:t xml:space="preserve">استفاده از پایگاه داده گرافی Neo4j امکان تحلیل روابط پیچیده بین حساب‌ها، مشتریان و تراکنش‌ها را فراهم آورده و کوئری‌های Cypher ارائه شده ابزارهای عملی برای تشخیص هر نوع تقلب در اختیار تحلیلگران قرار می‌دهد.</w:t>
      </w:r>
    </w:p>
    <w:p>
      <w:pPr>
        <w:bidi/>
        <w:spacing w:after="120"/>
        <w:jc w:val="right"/>
      </w:pPr>
      <w:r>
        <w:rPr>
          <w:rFonts w:ascii="Vazirmatn" w:cs="Vazirmatn" w:eastAsia="Vazirmatn" w:hAnsi="Vazirmatn"/>
          <w:sz w:val="22"/>
          <w:szCs w:val="22"/>
          <w:rtl/>
        </w:rPr>
        <w:t xml:space="preserve">با استفاده از این سامانه می‌توان سیاست‌های تشخیص تقلب را بهبود داد و از مخاطرات مالی و اعتباری بانکی کاهش داد.</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6"/>
        <w:szCs w:val="16"/>
      </w:rPr>
      <w:t xml:space="preserve">صفحه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Vazirmatn" w:cs="Vazirmatn" w:eastAsia="Vazirmatn" w:hAnsi="Vazirmatn"/>
        <w:color w:val="888888"/>
        <w:sz w:val="16"/>
        <w:szCs w:val="16"/>
        <w:rtl/>
      </w:rPr>
      <w:t xml:space="preserve">شبیه‌سازی سناریوهای تقلب بانکی | گزارش فنی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Vazirmatn" w:cs="Vazirmatn" w:eastAsia="Vazirmatn" w:hAnsi="Vazirmatn"/>
      <w:b/>
      <w:bCs/>
      <w:color w:val="000000"/>
      <w:sz w:val="32"/>
      <w:szCs w:val="32"/>
    </w:rPr>
  </w:style>
  <w:style w:type="paragraph" w:styleId="Heading2">
    <w:name w:val="Heading 2"/>
    <w:basedOn w:val="Normal"/>
    <w:next w:val="Normal"/>
    <w:qFormat/>
    <w:pPr>
      <w:spacing w:after="120" w:before="240"/>
      <w:outlineLvl w:val="1"/>
    </w:pPr>
    <w:rPr>
      <w:rFonts w:ascii="Vazirmatn" w:cs="Vazirmatn" w:eastAsia="Vazirmatn" w:hAnsi="Vazirmat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a075f5da24f12f0b82fc476ac342234f402515.png"/><Relationship Id="rId10" Type="http://schemas.openxmlformats.org/officeDocument/2006/relationships/image" Target="media/2873eebddf9307a5d72ea1fdbf1ac6cda4cb04b8.png"/><Relationship Id="rId11" Type="http://schemas.openxmlformats.org/officeDocument/2006/relationships/image" Target="media/4f9ebc17bd3ee48dfca3b0bef342fc4a37b1b973.png"/><Relationship Id="rId12" Type="http://schemas.openxmlformats.org/officeDocument/2006/relationships/image" Target="media/dce8b36c8f0d6b7b86fab50218efae2d7a03435a.png"/><Relationship Id="rId13" Type="http://schemas.openxmlformats.org/officeDocument/2006/relationships/image" Target="media/a6875f1fdb2c6cb7b2ef8c307cd67e5a37689b07.png"/><Relationship Id="rId14" Type="http://schemas.openxmlformats.org/officeDocument/2006/relationships/image" Target="media/9f67a3afebda3b698b5a57dbabae29614a7be277.png"/><Relationship Id="rId15" Type="http://schemas.openxmlformats.org/officeDocument/2006/relationships/image" Target="media/5525f6f2a1324de23c086a59a6719819b01694a8.png"/><Relationship Id="rId16" Type="http://schemas.openxmlformats.org/officeDocument/2006/relationships/image" Target="media/5f8d3dded45d25f735329cb061c70279c9e04b86.png"/><Relationship Id="rId17" Type="http://schemas.openxmlformats.org/officeDocument/2006/relationships/image" Target="media/f220d83277aadd0251a28805254d8c7e89a093e4.png"/><Relationship Id="rId18" Type="http://schemas.openxmlformats.org/officeDocument/2006/relationships/image" Target="media/cb025923319faed9cb930940b4a753f89fd074a8.png"/><Relationship Id="rId19" Type="http://schemas.openxmlformats.org/officeDocument/2006/relationships/image" Target="media/24958de6af5f10ad1664f43a40d3647db2833616.png"/><Relationship Id="rId20" Type="http://schemas.openxmlformats.org/officeDocument/2006/relationships/image" Target="media/4664720ed75a871303a2ba58a6ed0b486f458993.png"/><Relationship Id="rId21" Type="http://schemas.openxmlformats.org/officeDocument/2006/relationships/image" Target="media/eafa3ee99e126535366b81664f8bbbc56220a61a.png"/><Relationship Id="rId22" Type="http://schemas.openxmlformats.org/officeDocument/2006/relationships/image" Target="media/d86e96f406dc2d0951b596d4bf415f4a5140924d.png"/><Relationship Id="rId23" Type="http://schemas.openxmlformats.org/officeDocument/2006/relationships/image" Target="media/80bb5050d178a526de2246876cca9f870f8dcd10.png"/><Relationship Id="rId24" Type="http://schemas.openxmlformats.org/officeDocument/2006/relationships/image" Target="media/2969a6fb89719ef07fa32d77c843b9f54a9f6ab9.png"/><Relationship Id="rId25" Type="http://schemas.openxmlformats.org/officeDocument/2006/relationships/image" Target="media/5e37fb19abd2d7b0f409efdafcb114cb4b8b58c3.png"/><Relationship Id="rId26" Type="http://schemas.openxmlformats.org/officeDocument/2006/relationships/image" Target="media/ed8cf0d163ba598cbd3aee33190248588b7ce25e.png"/><Relationship Id="rId27" Type="http://schemas.openxmlformats.org/officeDocument/2006/relationships/image" Target="media/ab034f17bf4e8adb6d571376842c27baa83740c5.png"/><Relationship Id="rId28" Type="http://schemas.openxmlformats.org/officeDocument/2006/relationships/image" Target="media/3500fa03dfad20112c0a9bf86a58d0ef24b37e19.png"/><Relationship Id="rId29" Type="http://schemas.openxmlformats.org/officeDocument/2006/relationships/image" Target="media/f565285ec444f09f2323ff84d3a944402e7450f3.png"/><Relationship Id="rId30" Type="http://schemas.openxmlformats.org/officeDocument/2006/relationships/image" Target="media/069fe113ccd915e18f9924ec008628aa0bfc2952.png"/><Relationship Id="rId31" Type="http://schemas.openxmlformats.org/officeDocument/2006/relationships/image" Target="media/c35b1fd3e4f9a31a4ab72971a774647956225f25.png"/><Relationship Id="rId32" Type="http://schemas.openxmlformats.org/officeDocument/2006/relationships/image" Target="media/f39a62b69c556b486c62546d590a033eb1e70c35.png"/><Relationship Id="rId33" Type="http://schemas.openxmlformats.org/officeDocument/2006/relationships/image" Target="media/d55097dc83afce6931225017dceceb77250fcf70.png"/><Relationship Id="rId34" Type="http://schemas.openxmlformats.org/officeDocument/2006/relationships/image" Target="media/64b1c3512e919f27a00375d28033f95675044d63.png"/><Relationship Id="rId35" Type="http://schemas.openxmlformats.org/officeDocument/2006/relationships/image" Target="media/1e8578f3298c27d832f612ca72674cb0a4523736.png"/><Relationship Id="rId36" Type="http://schemas.openxmlformats.org/officeDocument/2006/relationships/image" Target="media/fb492a3eaf36014d0f7ec2bd1b0a6cec29b6788a.png"/><Relationship Id="rId37" Type="http://schemas.openxmlformats.org/officeDocument/2006/relationships/image" Target="media/3933bab9959c94f8a0f00e35e6dc85e93012f280.png"/><Relationship Id="rId38" Type="http://schemas.openxmlformats.org/officeDocument/2006/relationships/image" Target="media/c20877f9f45c47b2e85d65912d9e06299ef3d280.png"/><Relationship Id="rId39" Type="http://schemas.openxmlformats.org/officeDocument/2006/relationships/image" Target="media/c4ba8c505abea54b58e1deb4f6fe93c96e30ec86.png"/><Relationship Id="rId40" Type="http://schemas.openxmlformats.org/officeDocument/2006/relationships/image" Target="media/682ccc51f0b0523c99da851df6b697458431362f.png"/><Relationship Id="rId41" Type="http://schemas.openxmlformats.org/officeDocument/2006/relationships/image" Target="media/29def6197d1bc95eb9ff4d0347969bc1f0ccb983.png"/><Relationship Id="rId42" Type="http://schemas.openxmlformats.org/officeDocument/2006/relationships/image" Target="media/edb8ca5dcf320602a6fc4cda3bcd8b6de1d184b1.png"/><Relationship Id="rId43" Type="http://schemas.openxmlformats.org/officeDocument/2006/relationships/image" Target="media/92fd0fb16cda2e6bc70c2059421761150fc1d10d.png"/><Relationship Id="rId44" Type="http://schemas.openxmlformats.org/officeDocument/2006/relationships/image" Target="media/6923a4f8c0abdacc7eb48b6db3bb6571e3fca1ce.png"/><Relationship Id="rId45" Type="http://schemas.openxmlformats.org/officeDocument/2006/relationships/image" Target="media/4fa8a751cbf5533d1cc5484759d30bbf3e806e41.png"/><Relationship Id="rId46" Type="http://schemas.openxmlformats.org/officeDocument/2006/relationships/image" Target="media/e113029e95f147a4cf65f5427037edb63be380c6.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2026-05-25T05:41:20.105Z</dcterms:created>
  <dcterms:modified xsi:type="dcterms:W3CDTF">2026-05-25T05:41:20.105Z</dcterms:modified>
</cp:coreProperties>
</file>

<file path=docProps/custom.xml><?xml version="1.0" encoding="utf-8"?>
<Properties xmlns="http://schemas.openxmlformats.org/officeDocument/2006/custom-properties" xmlns:vt="http://schemas.openxmlformats.org/officeDocument/2006/docPropsVTypes"/>
</file>