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4"/>
        </w:rPr>
        <w:t>EYOUTH-30906041501298-ShopSphere</w:t>
      </w:r>
    </w:p>
    <w:p>
      <w:pPr>
        <w:spacing w:after="320"/>
      </w:pPr>
      <w:r>
        <w:rPr>
          <w:rFonts w:ascii="Calibri" w:hAnsi="Calibri"/>
          <w:b w:val="0"/>
          <w:color w:val="4B5563"/>
          <w:sz w:val="26"/>
        </w:rPr>
        <w:t>Task 2 — Cloud Service Classification</w:t>
      </w:r>
    </w:p>
    <w:p>
      <w:r>
        <w:rPr>
          <w:b/>
        </w:rPr>
        <w:t xml:space="preserve">Purpose. </w:t>
      </w:r>
      <w:r>
        <w:t>This document classifies the cloud services used by the ShopSphere production deployment from Task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Service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Model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Reason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1"/>
              </w:rPr>
              <w:t>Vercel frontend hosting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1"/>
              </w:rPr>
              <w:t>PaaS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1"/>
              </w:rPr>
              <w:t>Vercel runs the production React frontend and manages hosting, HTTPS, deployment, and scaling without requiring server administration.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1"/>
              </w:rPr>
              <w:t>Vercel backend hosting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1"/>
              </w:rPr>
              <w:t>PaaS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1"/>
              </w:rPr>
              <w:t>Vercel runs the Express API as serverless functions and manages the runtime infrastructure and scaling.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1"/>
              </w:rPr>
              <w:t>Supabase PostgreSQL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21"/>
              </w:rPr>
              <w:t>PaaS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1"/>
              </w:rPr>
              <w:t>Supabase provides and operates the PostgreSQL database, including the managed database platform, connections, and backups.</w:t>
            </w:r>
          </w:p>
        </w:tc>
      </w:tr>
    </w:tbl>
    <w:p>
      <w:pPr>
        <w:pStyle w:val="Heading2"/>
      </w:pPr>
      <w:r>
        <w:t>Verification note</w:t>
      </w:r>
    </w:p>
    <w:p>
      <w:r>
        <w:rPr>
          <w:b/>
        </w:rPr>
        <w:t xml:space="preserve">The diagram file </w:t>
      </w:r>
      <w:r>
        <w:t xml:space="preserve">EYOUTH-30906041501298-ShopSphere-Architecture-Diagram.svg </w:t>
      </w:r>
      <w:r>
        <w:t>shows the matching traffic path: user → Vercel frontend → Vercel backend API → Supabase PostgreSQL.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8"/>
      </w:rPr>
      <w:t>Digital Egypt Cubs Initiative — Level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55555"/>
        <w:sz w:val="18"/>
      </w:rPr>
      <w:t>ShopSphere | Task 2 Cloud Service Classification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