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rFonts w:ascii="Lato" w:cs="Lato" w:eastAsia="Lato" w:hAnsi="Lato"/>
          <w:b w:val="1"/>
          <w:bCs w:val="1"/>
          <w:color w:val="003f6c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3f6c"/>
          <w:sz w:val="48"/>
          <w:szCs w:val="48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30j0zll" w:id="1"/>
      <w:bookmarkEnd w:id="1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pStyle w:val="Heading2"/>
        <w:spacing w:after="280" w:before="280" w:lineRule="auto"/>
        <w:ind w:left="0" w:hanging="2"/>
        <w:rPr>
          <w:rFonts w:ascii="Lato" w:cs="Lato" w:eastAsia="Lato" w:hAnsi="Lato"/>
          <w:color w:val="666666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Datos</w:t>
      </w: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Quizix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Plataforma SaaS para generación inteligente de evaluaciones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Noviembre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Docentes, instituciones educativas y organizaciones de capacitación que requieren generar evaluaciones, quizzes y encuestas de manera ágil y personalizada.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  <w:vAlign w:val="center"/>
          </w:tcPr>
          <w:p w:rsidR="00000000" w:rsidDel="00000000" w:rsidP="00000000" w:rsidRDefault="00000000" w:rsidRPr="00000000" w14:paraId="0000000C">
            <w:pPr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Ingenieros IT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F">
            <w:pPr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Miguel Henriquez / Juan Pablo Medina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1fob9te" w:id="2"/>
      <w:bookmarkEnd w:id="2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Propósito y justificación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firstLine="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El propósito del proyecto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Quizix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es desarrollar una plataforma web full stack, tipo SaaS, que permita a los usuarios cargar información propia (documentos, contenidos de cursos, guías, etc.) y, mediante inteligencia artificial y bases de datos vectoriales, generar automáticamente evaluaciones, quizzes y encuestas listas para ser aplicadas.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ind w:firstLine="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Actualmente, docentes, empresas y profesionales invierten una gran cantidad de tiempo y esfuerzo en transformar contenidos extensos en preguntas claras y organizadas. La ausencia de herramientas que combinen automatización, pertinencia y rapidez produce procesos manuales lentos, riesgo de errores y dificultades para mantener la calidad y consistencia de las evaluaciones.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ind w:firstLine="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Quizix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ind w:firstLine="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Este proyecto se justifica porque ofrece una solución centralizada que: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Automatiza la creación de instrumentos de evaluación, reduciendo tiempos y costos.</w:t>
              <w:br w:type="textWrapping"/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Asegura mayor precisión y adaptabilidad de las preguntas al contexto educativo o corporativo.</w:t>
              <w:br w:type="textWrapping"/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Permite exportar los instrumentos en PDF o compartirlos en línea mediante enlaces y códigos QR.</w:t>
              <w:br w:type="textWrapping"/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ind w:firstLine="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Desde el punto de vista profesional, Quizix potencia competencias clave de la Ingeniería en Informática: desarrollo full stack, integración de IA, diseño de arquitecturas escalables, gestión de bases de datos (relacionales y vectoriales) y despliegue en la nube.</w:t>
            </w:r>
          </w:p>
          <w:p w:rsidR="00000000" w:rsidDel="00000000" w:rsidP="00000000" w:rsidRDefault="00000000" w:rsidRPr="00000000" w14:paraId="00000019">
            <w:pPr>
              <w:ind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3znysh7" w:id="3"/>
      <w:bookmarkEnd w:id="3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Descripción del proyecto y entregables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B">
            <w:pPr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u w:val="single"/>
                <w:rtl w:val="0"/>
              </w:rPr>
              <w:t xml:space="preserve">Descripción del proyecto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br w:type="textWrapping"/>
              <w:br w:type="textWrapping"/>
              <w:t xml:space="preserve">Quizix es una plataforma web SaaS que: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Permite registrar usuarios creadores (docentes, facilitadores, profesionales).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Recibe documentos y contenidos como entrada.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Procesa la información mediante IA y vectorización para generar bancos de preguntas.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Crea evaluaciones configurables (cantidad de preguntas, tipo de respuesta, nivel de dificultad).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Publica estas evaluaciones para ser respondidas en línea o exportadas.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La arquitectura contempla front-end web, back-end con servicios de negocio, bases de datos relacional y vectorial, e integración con servicios de IA y nube para asegurar escalabilidad y disponibilidad.</w:t>
            </w:r>
          </w:p>
          <w:p w:rsidR="00000000" w:rsidDel="00000000" w:rsidP="00000000" w:rsidRDefault="00000000" w:rsidRPr="00000000" w14:paraId="00000022">
            <w:pPr>
              <w:ind w:left="0" w:hanging="2"/>
              <w:rPr>
                <w:rFonts w:ascii="Lato" w:cs="Lato" w:eastAsia="Lato" w:hAnsi="Lato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u w:val="single"/>
                <w:rtl w:val="0"/>
              </w:rPr>
              <w:t xml:space="preserve">Entregables:</w:t>
            </w:r>
          </w:p>
          <w:p w:rsidR="00000000" w:rsidDel="00000000" w:rsidP="00000000" w:rsidRDefault="00000000" w:rsidRPr="00000000" w14:paraId="00000023">
            <w:pPr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7"/>
              </w:numPr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Acta de Constitución del Proyecto (este documento).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7"/>
              </w:numPr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Levantamiento y especificación de requerimientos funcionales y no funcionales.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7"/>
              </w:numPr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Modelos de análisis y diseño: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7"/>
              </w:numPr>
              <w:ind w:left="144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Diagramas de contexto y casos de uso.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7"/>
              </w:numPr>
              <w:ind w:left="144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Modelo de datos y diagramas de arquitectura.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7"/>
              </w:numPr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Plataforma Quizix versión MVP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7"/>
              </w:numPr>
              <w:ind w:left="0" w:hanging="2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Informe final del Proyecto APT y presentación en PPT de resultados.</w:t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q2nog1sx8c2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Objetivos</w:t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5"/>
        <w:gridCol w:w="4111"/>
        <w:tblGridChange w:id="0">
          <w:tblGrid>
            <w:gridCol w:w="4815"/>
            <w:gridCol w:w="4111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Objetivo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                                        Alcances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Analizar los requerimientos funcionales y no funcionales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Documento de requerimientos validado por el docente guía, sin observaciones críticas pendientes.</w:t>
            </w:r>
          </w:p>
        </w:tc>
      </w:tr>
      <w:tr>
        <w:trPr>
          <w:cantSplit w:val="0"/>
          <w:trHeight w:val="1986.0000000000002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Diseñar la arquitectura del sistema y el modelo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Entrega de diagramas de arquitectura y modelo de datos aprobados, coherentes con los requerimientos.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Implementar el módulo de IA para generación de preguntas.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Generar preguntas de manera automática a partir de al menos 3 tipos de documentos de prueba, con nivel de pertinencia aceptable según rúbrica acordada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Desarrollar el MVP de la plataforma Quizix.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Plataforma operativa que permita registrar usuarios, cargar documentos, generar y aplicar evaluaciones.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                              Cronograma (Tiempo)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Fase 1 – Planificación y diseño (4 semanas)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Levantamiento de requerimientos.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Definición de arquitectura y modelo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Fase 2 – Desarrollo e implementación (11 semanas)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2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Implementación backend y APIs.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Integración con servicios de IA.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Configuración de bases de datos.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Implementación frontend y flujo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Fase 3 – Cierre de proyecto (3 semanas)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Documentación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informe final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presentación.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17365d" w:val="clear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                                        Calidad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El MVP debe cubrir el flujo completo de creación, generación y aplicación de una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Interfaz clara y usable para usuarios no técnicos, con navegación intuitiva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Confiabilidad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La plataforma no debe presentar errores críticos durante la demostración.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Seguridad básica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Manejo adecuado de credenciales y protección de datos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17365d" w:val="clear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                                            Otros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Integración con sistemas existentes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Para el alcance académico, la integración se limita a servicios de IA y a la plataforma de nube seleccionada.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Riesgos iniciales de alto nivel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A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Retrasos en el levantamiento y validación de requerimientos.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Obstáculos técnicos en la integración con servicios de IA o nube.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Falta de tiempo por carga académica.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Complejidad mayor a la prevista en el desarrollo full stack.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Problemas de infraestructura (limitaciones de planes gratuitos de nube / IA).</w:t>
            </w:r>
          </w:p>
          <w:p w:rsidR="00000000" w:rsidDel="00000000" w:rsidP="00000000" w:rsidRDefault="00000000" w:rsidRPr="00000000" w14:paraId="0000005F">
            <w:pPr>
              <w:ind w:firstLine="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firstLine="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 mitigarán mediante planificación anticipada, prototipos tempranos, priorización de funcionalidades críticas y comunicación continua con el docente guía.</w:t>
            </w:r>
          </w:p>
          <w:p w:rsidR="00000000" w:rsidDel="00000000" w:rsidP="00000000" w:rsidRDefault="00000000" w:rsidRPr="00000000" w14:paraId="00000061">
            <w:pPr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Cronograma de hitos principales</w:t>
      </w:r>
    </w:p>
    <w:tbl>
      <w:tblPr>
        <w:tblStyle w:val="Table6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63">
            <w:pPr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Hitos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4">
            <w:pPr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Aprobación del Acta de Constitución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5">
            <w:pPr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Finalización del levantamiento de requerimientos y modelo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6">
            <w:pPr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Aprobación del diseño de arquitectura y prototipos de interfaz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7">
            <w:pPr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Entrega del MVP funcional de Quizix (flujo completo básico)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8">
            <w:pPr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Ajustes finales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9">
            <w:pPr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Entrega del informe final y presentación del proyecto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Lista de Interesados (stakeholders)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91701254"/>
        <w:tag w:val="goog_rdk_0"/>
      </w:sdtPr>
      <w:sdtContent>
        <w:tbl>
          <w:tblPr>
            <w:tblStyle w:val="Table7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838"/>
            <w:tblGridChange w:id="0">
              <w:tblGrid>
                <w:gridCol w:w="88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Los principales interesados del proyecto Quizix son, en primer lugar,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Duoc UC</w:t>
                </w:r>
                <w:r w:rsidDel="00000000" w:rsidR="00000000" w:rsidRPr="00000000">
                  <w:rPr>
                    <w:rtl w:val="0"/>
                  </w:rPr>
                  <w:t xml:space="preserve">, representado por la Escuela de Ingeniería, la coordinación de carrera y el docente guía, quienes velan por el cumplimiento de los objetivos formativos y la calidad del resultado académico; en segundo lugar, el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equipo de proyecto</w:t>
                </w:r>
                <w:r w:rsidDel="00000000" w:rsidR="00000000" w:rsidRPr="00000000">
                  <w:rPr>
                    <w:rtl w:val="0"/>
                  </w:rPr>
                  <w:t xml:space="preserve">, compuesto por Miguel Henríquez y Juan Pablo Medina, responsables de la planificación, desarrollo y documentación de la solución; y, finalmente, los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usuarios objetivo</w:t>
                </w:r>
                <w:r w:rsidDel="00000000" w:rsidR="00000000" w:rsidRPr="00000000">
                  <w:rPr>
                    <w:rtl w:val="0"/>
                  </w:rPr>
                  <w:t xml:space="preserve">, que incluyen a docentes, facilitadores e instituciones educativas o de capacitación que requieren generar evaluaciones de manera ágil, así como a los estudiantes o participantes que responderán los quizzes y se beneficiarán de una experiencia de evaluación más eficiente y personalizada.</w:t>
                </w:r>
              </w:p>
            </w:tc>
          </w:tr>
        </w:tbl>
      </w:sdtContent>
    </w:sdt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Quizix</w:t>
      </w:r>
    </w:p>
    <w:tbl>
      <w:tblPr>
        <w:tblStyle w:val="Table8"/>
        <w:tblW w:w="8715.0" w:type="dxa"/>
        <w:jc w:val="left"/>
        <w:tblInd w:w="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15"/>
        <w:gridCol w:w="4800"/>
        <w:tblGridChange w:id="0">
          <w:tblGrid>
            <w:gridCol w:w="3915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</w:tcPr>
          <w:p w:rsidR="00000000" w:rsidDel="00000000" w:rsidP="00000000" w:rsidRDefault="00000000" w:rsidRPr="00000000" w14:paraId="0000006F">
            <w:pPr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shd w:fill="17365d" w:val="clear"/>
          </w:tcPr>
          <w:p w:rsidR="00000000" w:rsidDel="00000000" w:rsidP="00000000" w:rsidRDefault="00000000" w:rsidRPr="00000000" w14:paraId="00000070">
            <w:pPr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pStyle w:val="Heading1"/>
              <w:ind w:left="0" w:hanging="2"/>
              <w:jc w:val="center"/>
              <w:rPr>
                <w:rFonts w:ascii="Lato" w:cs="Lato" w:eastAsia="Lato" w:hAnsi="Lato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Miguel Henriquez</w:t>
            </w:r>
          </w:p>
        </w:tc>
        <w:tc>
          <w:tcPr/>
          <w:p w:rsidR="00000000" w:rsidDel="00000000" w:rsidP="00000000" w:rsidRDefault="00000000" w:rsidRPr="00000000" w14:paraId="00000072">
            <w:pPr>
              <w:pStyle w:val="Heading1"/>
              <w:ind w:left="0" w:hanging="2"/>
              <w:jc w:val="center"/>
              <w:rPr>
                <w:rFonts w:ascii="Lato" w:cs="Lato" w:eastAsia="Lato" w:hAnsi="Lato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Ingeniero 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pStyle w:val="Heading1"/>
              <w:ind w:left="0" w:hanging="2"/>
              <w:jc w:val="center"/>
              <w:rPr>
                <w:rFonts w:ascii="Lato" w:cs="Lato" w:eastAsia="Lato" w:hAnsi="Lato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Juan Pablo Medina</w:t>
            </w:r>
          </w:p>
        </w:tc>
        <w:tc>
          <w:tcPr/>
          <w:p w:rsidR="00000000" w:rsidDel="00000000" w:rsidP="00000000" w:rsidRDefault="00000000" w:rsidRPr="00000000" w14:paraId="00000074">
            <w:pPr>
              <w:pStyle w:val="Heading1"/>
              <w:ind w:left="0" w:hanging="2"/>
              <w:jc w:val="center"/>
              <w:rPr>
                <w:rFonts w:ascii="Lato" w:cs="Lato" w:eastAsia="Lato" w:hAnsi="Lato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Ingeniero IT</w:t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spacing w:after="280" w:before="280" w:lineRule="auto"/>
        <w:ind w:left="1" w:hanging="3"/>
        <w:rPr/>
      </w:pPr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993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pPr>
      <w:suppressAutoHyphens w:val="1"/>
      <w:ind w:left="-1" w:leftChars="-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Ttulo1">
    <w:name w:val="heading 1"/>
    <w:basedOn w:val="Normal"/>
    <w:link w:val="Ttulo1Car"/>
    <w:uiPriority w:val="9"/>
    <w:qFormat w:val="1"/>
    <w:pPr>
      <w:spacing w:after="100" w:afterAutospacing="1" w:before="100" w:beforeAutospacing="1" w:line="240" w:lineRule="auto"/>
    </w:pPr>
    <w:rPr>
      <w:rFonts w:eastAsia="Times New Roman"/>
      <w:b w:val="1"/>
      <w:bCs w:val="1"/>
      <w:color w:val="365f91"/>
      <w:kern w:val="36"/>
      <w:sz w:val="32"/>
      <w:szCs w:val="48"/>
      <w:lang w:eastAsia="es-VE"/>
    </w:rPr>
  </w:style>
  <w:style w:type="paragraph" w:styleId="Ttulo2">
    <w:name w:val="heading 2"/>
    <w:basedOn w:val="Normal"/>
    <w:uiPriority w:val="9"/>
    <w:unhideWhenUsed w:val="1"/>
    <w:qFormat w:val="1"/>
    <w:pPr>
      <w:spacing w:after="100" w:afterAutospacing="1" w:before="100" w:beforeAutospacing="1" w:line="240" w:lineRule="auto"/>
      <w:outlineLvl w:val="1"/>
    </w:pPr>
    <w:rPr>
      <w:rFonts w:eastAsia="Times New Roman"/>
      <w:b w:val="1"/>
      <w:bCs w:val="1"/>
      <w:color w:val="365f91"/>
      <w:szCs w:val="36"/>
      <w:lang w:eastAsia="es-VE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spacing w:after="60" w:before="240"/>
      <w:outlineLvl w:val="2"/>
    </w:pPr>
    <w:rPr>
      <w:rFonts w:ascii="Cambria" w:cs="Times New Roman" w:eastAsia="Times New Roman" w:hAnsi="Cambria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next w:val="TableNormal1"/>
    <w:qFormat w:val="1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uiPriority w:val="22"/>
    <w:qFormat w:val="1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2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2"/>
    <w:tblPr>
      <w:tblStyleRowBandSize w:val="1"/>
      <w:tblStyleColBandSize w:val="1"/>
    </w:tblPr>
  </w:style>
  <w:style w:type="table" w:styleId="a0" w:customStyle="1">
    <w:basedOn w:val="TableNormal2"/>
    <w:tblPr>
      <w:tblStyleRowBandSize w:val="1"/>
      <w:tblStyleColBandSize w:val="1"/>
    </w:tblPr>
  </w:style>
  <w:style w:type="table" w:styleId="a1" w:customStyle="1">
    <w:basedOn w:val="TableNormal2"/>
    <w:tblPr>
      <w:tblStyleRowBandSize w:val="1"/>
      <w:tblStyleColBandSize w:val="1"/>
    </w:tblPr>
  </w:style>
  <w:style w:type="table" w:styleId="a2" w:customStyle="1">
    <w:basedOn w:val="TableNormal2"/>
    <w:tblPr>
      <w:tblStyleRowBandSize w:val="1"/>
      <w:tblStyleColBandSize w:val="1"/>
    </w:tblPr>
  </w:style>
  <w:style w:type="table" w:styleId="a3" w:customStyle="1">
    <w:basedOn w:val="TableNormal2"/>
    <w:tblPr>
      <w:tblStyleRowBandSize w:val="1"/>
      <w:tblStyleColBandSize w:val="1"/>
    </w:tblPr>
  </w:style>
  <w:style w:type="table" w:styleId="a4" w:customStyle="1">
    <w:basedOn w:val="TableNormal2"/>
    <w:tblPr>
      <w:tblStyleRowBandSize w:val="1"/>
      <w:tblStyleColBandSize w:val="1"/>
    </w:tblPr>
  </w:style>
  <w:style w:type="table" w:styleId="a5" w:customStyle="1">
    <w:basedOn w:val="TableNormal2"/>
    <w:tblPr>
      <w:tblStyleRowBandSize w:val="1"/>
      <w:tblStyleColBandSize w:val="1"/>
    </w:tblPr>
  </w:style>
  <w:style w:type="table" w:styleId="a6" w:customStyle="1">
    <w:basedOn w:val="TableNormal2"/>
    <w:tblPr>
      <w:tblStyleRowBandSize w:val="1"/>
      <w:tblStyleColBandSize w:val="1"/>
    </w:tblPr>
  </w:style>
  <w:style w:type="table" w:styleId="a7" w:customStyle="1">
    <w:basedOn w:val="TableNormal2"/>
    <w:tblPr>
      <w:tblStyleRowBandSize w:val="1"/>
      <w:tblStyleColBandSize w:val="1"/>
    </w:tblPr>
  </w:style>
  <w:style w:type="table" w:styleId="a8" w:customStyle="1">
    <w:basedOn w:val="TableNormal2"/>
    <w:tblPr>
      <w:tblStyleRowBandSize w:val="1"/>
      <w:tblStyleColBandSize w:val="1"/>
    </w:tblPr>
  </w:style>
  <w:style w:type="table" w:styleId="a9" w:customStyle="1">
    <w:basedOn w:val="TableNormal2"/>
    <w:tblPr>
      <w:tblStyleRowBandSize w:val="1"/>
      <w:tblStyleColBandSize w:val="1"/>
    </w:tblPr>
  </w:style>
  <w:style w:type="table" w:styleId="aa" w:customStyle="1">
    <w:basedOn w:val="TableNormal2"/>
    <w:tblPr>
      <w:tblStyleRowBandSize w:val="1"/>
      <w:tblStyleColBandSize w:val="1"/>
    </w:tblPr>
  </w:style>
  <w:style w:type="table" w:styleId="ab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6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sid w:val="004F38A7"/>
    <w:rPr>
      <w:rFonts w:eastAsia="Times New Roman"/>
      <w:b w:val="1"/>
      <w:bCs w:val="1"/>
      <w:color w:val="365f91"/>
      <w:kern w:val="36"/>
      <w:position w:val="-1"/>
      <w:sz w:val="32"/>
      <w:szCs w:val="48"/>
      <w:lang w:eastAsia="es-VE"/>
    </w:rPr>
  </w:style>
  <w:style w:type="table" w:styleId="af7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8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b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c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d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e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/3URlT59O3RS9QDmaoVyhjHsIQ==">CgMxLjAaHwoBMBIaChgICVIUChJ0YWJsZS4xNXdhd2F4Y3loOXMyCGguZ2pkZ3hzMgloLjMwajB6bGwyCWguMWZvYjl0ZTIJaC4zem55c2g3Mg5oLnEybm9nMXN4OGMyYTgAciExZExsNDNLb0N5UFMxcFpLR29QWE9rS2VydW9zcnMwSm4=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2024-08-25T17:38:00Z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0x0101000DE189D277BD07488664EE36F8B6CA3B</vt:lpwstr>
  </property>
</Properties>
</file>