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C55E2" w14:textId="77777777" w:rsidR="00452D03" w:rsidRDefault="00000000">
      <w:pPr>
        <w:pStyle w:val="Title"/>
      </w:pPr>
      <w:r>
        <w:t>Hackathon Project &amp; Evaluation Template</w:t>
      </w:r>
    </w:p>
    <w:p w14:paraId="6C178B60" w14:textId="77777777" w:rsidR="00452D03" w:rsidRDefault="00000000">
      <w:pPr>
        <w:pStyle w:val="Heading1"/>
      </w:pPr>
      <w:r>
        <w:t>MuleSoft API Replacement Spike</w:t>
      </w:r>
    </w:p>
    <w:p w14:paraId="5E4ADEA1" w14:textId="77777777" w:rsidR="00452D03" w:rsidRDefault="00000000">
      <w:pPr>
        <w:pStyle w:val="Heading2"/>
      </w:pPr>
      <w:r>
        <w:t>1. Project Overview (STAR Outline)</w:t>
      </w:r>
    </w:p>
    <w:p w14:paraId="794BB0F5" w14:textId="77777777" w:rsidR="00452D03" w:rsidRDefault="00000000">
      <w:pPr>
        <w:pStyle w:val="Heading3"/>
      </w:pPr>
      <w:r>
        <w:t>Situation</w:t>
      </w:r>
    </w:p>
    <w:p w14:paraId="67D0AB7A" w14:textId="77777777" w:rsidR="00452D03" w:rsidRDefault="00000000">
      <w:r>
        <w:t>The current Sentinel platform uses a MuleSoft 3.9 API layer with 27 services across Experience, System, and Process APIs calling Azure SQL stored procedures. This architecture introduces complexity, licensing cost, and slower iteration speed.</w:t>
      </w:r>
    </w:p>
    <w:p w14:paraId="4B4F468E" w14:textId="77777777" w:rsidR="00452D03" w:rsidRDefault="00000000">
      <w:pPr>
        <w:pStyle w:val="Heading3"/>
      </w:pPr>
      <w:r>
        <w:t>Task</w:t>
      </w:r>
    </w:p>
    <w:p w14:paraId="3B528A41" w14:textId="6321E75B" w:rsidR="00452D03" w:rsidRDefault="00000000">
      <w:r>
        <w:t xml:space="preserve">Build a NestJS/TypeScript replacement for one service pair (Address) to prove that the MuleSoft API layer can be replaced using a lightweight, modern stack. Use existing Azure SQL stored procedures via the mssql npm package to </w:t>
      </w:r>
      <w:proofErr w:type="spellStart"/>
      <w:r>
        <w:t>minimise</w:t>
      </w:r>
      <w:proofErr w:type="spellEnd"/>
      <w:r>
        <w:t xml:space="preserve"> risk.</w:t>
      </w:r>
      <w:r w:rsidR="001B421D">
        <w:t xml:space="preserve"> </w:t>
      </w:r>
      <w:r w:rsidR="001B421D">
        <w:t xml:space="preserve">Implement CRUD endpoints, setup </w:t>
      </w:r>
      <w:proofErr w:type="spellStart"/>
      <w:r w:rsidR="001B421D">
        <w:t>OpenAPI</w:t>
      </w:r>
      <w:proofErr w:type="spellEnd"/>
      <w:r w:rsidR="001B421D">
        <w:t>/Swagger auto-generation, and establish a standard routing and DTO structure.</w:t>
      </w:r>
      <w:r w:rsidR="00836BF5">
        <w:t xml:space="preserve"> Do this with limited knowledge and leverage AI coding assistant to fill in the gaps </w:t>
      </w:r>
      <w:proofErr w:type="gramStart"/>
      <w:r w:rsidR="00836BF5">
        <w:t>and also</w:t>
      </w:r>
      <w:proofErr w:type="gramEnd"/>
      <w:r w:rsidR="00836BF5">
        <w:t xml:space="preserve"> produce testable code and replacement stack in a limited time.</w:t>
      </w:r>
    </w:p>
    <w:p w14:paraId="688EC331" w14:textId="77777777" w:rsidR="00452D03" w:rsidRDefault="00000000">
      <w:pPr>
        <w:pStyle w:val="Heading3"/>
      </w:pPr>
      <w:r>
        <w:t>Result</w:t>
      </w:r>
    </w:p>
    <w:p w14:paraId="47E31800" w14:textId="3210DCCC" w:rsidR="00452D03" w:rsidRDefault="00000000">
      <w:r>
        <w:t>Working Address API with CRUD endpoints, Swagger documentation, and connectivity to Azure SQL proves feasibility of replacing MuleSoft APIs. A repeatable pattern is established for migrating all 27 services.</w:t>
      </w:r>
      <w:r w:rsidR="001B421D">
        <w:t xml:space="preserve"> Document this as a playbook so any dev can replicate for 26 other services.</w:t>
      </w:r>
    </w:p>
    <w:p w14:paraId="6E1C92BC" w14:textId="77777777" w:rsidR="00452D03" w:rsidRDefault="00000000">
      <w:pPr>
        <w:pStyle w:val="Heading2"/>
      </w:pPr>
      <w:r>
        <w:t>2. Hackathon Execution &amp; Scope</w:t>
      </w:r>
    </w:p>
    <w:p w14:paraId="18154CD4" w14:textId="77777777" w:rsidR="001B421D" w:rsidRPr="001B421D" w:rsidRDefault="001B421D" w:rsidP="001B421D">
      <w:pPr>
        <w:pStyle w:val="NormalWeb"/>
        <w:spacing w:before="0" w:beforeAutospacing="0"/>
        <w:rPr>
          <w:rFonts w:asciiTheme="majorHAnsi" w:hAnsiTheme="majorHAnsi" w:cstheme="majorHAnsi"/>
          <w:sz w:val="22"/>
          <w:szCs w:val="22"/>
        </w:rPr>
      </w:pPr>
      <w:proofErr w:type="gramStart"/>
      <w:r w:rsidRPr="001B421D">
        <w:rPr>
          <w:rFonts w:asciiTheme="majorHAnsi" w:hAnsiTheme="majorHAnsi" w:cstheme="majorHAnsi"/>
          <w:sz w:val="22"/>
          <w:szCs w:val="22"/>
        </w:rPr>
        <w:t xml:space="preserve">  </w:t>
      </w:r>
      <w:r w:rsidRPr="001B421D">
        <w:rPr>
          <w:rFonts w:asciiTheme="majorHAnsi" w:hAnsiTheme="majorHAnsi" w:cstheme="majorHAnsi"/>
          <w:b/>
          <w:bCs/>
          <w:sz w:val="22"/>
          <w:szCs w:val="22"/>
        </w:rPr>
        <w:t>Minimum</w:t>
      </w:r>
      <w:proofErr w:type="gramEnd"/>
      <w:r w:rsidRPr="001B421D">
        <w:rPr>
          <w:rFonts w:asciiTheme="majorHAnsi" w:hAnsiTheme="majorHAnsi" w:cstheme="majorHAnsi"/>
          <w:b/>
          <w:bCs/>
          <w:sz w:val="22"/>
          <w:szCs w:val="22"/>
        </w:rPr>
        <w:t xml:space="preserve"> Viable Product (MVP)</w:t>
      </w:r>
    </w:p>
    <w:p w14:paraId="04310F8D" w14:textId="77777777" w:rsidR="001B421D" w:rsidRPr="001B421D" w:rsidRDefault="001B421D" w:rsidP="001B421D">
      <w:pPr>
        <w:pStyle w:val="NormalWeb"/>
        <w:numPr>
          <w:ilvl w:val="0"/>
          <w:numId w:val="10"/>
        </w:numPr>
        <w:spacing w:before="0" w:beforeAutospacing="0"/>
        <w:rPr>
          <w:rFonts w:asciiTheme="majorHAnsi" w:hAnsiTheme="majorHAnsi" w:cstheme="majorHAnsi"/>
          <w:sz w:val="22"/>
          <w:szCs w:val="22"/>
        </w:rPr>
      </w:pPr>
      <w:r w:rsidRPr="001B421D">
        <w:rPr>
          <w:rStyle w:val="citation-289"/>
          <w:rFonts w:asciiTheme="majorHAnsi" w:hAnsiTheme="majorHAnsi" w:cstheme="majorHAnsi"/>
          <w:b/>
          <w:bCs/>
          <w:sz w:val="22"/>
          <w:szCs w:val="22"/>
        </w:rPr>
        <w:t>Target: Achievable in 1 Day (Standard baseline without heavy AI orchestration)</w:t>
      </w:r>
      <w:r w:rsidRPr="001B421D">
        <w:rPr>
          <w:rFonts w:asciiTheme="majorHAnsi" w:hAnsiTheme="majorHAnsi" w:cstheme="majorHAnsi"/>
          <w:sz w:val="22"/>
          <w:szCs w:val="22"/>
        </w:rPr>
        <w:t xml:space="preserve">. </w:t>
      </w:r>
    </w:p>
    <w:p w14:paraId="692E3FFB" w14:textId="77777777" w:rsidR="001B421D" w:rsidRDefault="001B421D" w:rsidP="001B421D">
      <w:pPr>
        <w:pStyle w:val="NormalWeb"/>
        <w:numPr>
          <w:ilvl w:val="0"/>
          <w:numId w:val="10"/>
        </w:numPr>
        <w:spacing w:before="0" w:beforeAutospacing="0"/>
        <w:rPr>
          <w:rFonts w:asciiTheme="majorHAnsi" w:hAnsiTheme="majorHAnsi" w:cstheme="majorHAnsi"/>
          <w:sz w:val="22"/>
          <w:szCs w:val="22"/>
        </w:rPr>
      </w:pPr>
      <w:r w:rsidRPr="001B421D">
        <w:rPr>
          <w:rFonts w:asciiTheme="majorHAnsi" w:hAnsiTheme="majorHAnsi" w:cstheme="majorHAnsi"/>
          <w:sz w:val="22"/>
          <w:szCs w:val="22"/>
        </w:rPr>
        <w:t xml:space="preserve">Implement the Address module with full CRUD operations against Azure SQL, setup API key auth (mirroring </w:t>
      </w:r>
      <w:proofErr w:type="spellStart"/>
      <w:r w:rsidRPr="001B421D">
        <w:rPr>
          <w:rStyle w:val="HTMLCode"/>
          <w:rFonts w:asciiTheme="majorHAnsi" w:hAnsiTheme="majorHAnsi" w:cstheme="majorHAnsi"/>
          <w:sz w:val="22"/>
          <w:szCs w:val="22"/>
        </w:rPr>
        <w:t>clientIdEnforced</w:t>
      </w:r>
      <w:proofErr w:type="spellEnd"/>
      <w:r w:rsidRPr="001B421D">
        <w:rPr>
          <w:rFonts w:asciiTheme="majorHAnsi" w:hAnsiTheme="majorHAnsi" w:cstheme="majorHAnsi"/>
          <w:sz w:val="22"/>
          <w:szCs w:val="22"/>
        </w:rPr>
        <w:t>), and extract the generalizable pattern.</w:t>
      </w:r>
    </w:p>
    <w:p w14:paraId="4F4010F1" w14:textId="21372D3B" w:rsidR="001B421D" w:rsidRPr="001B421D" w:rsidRDefault="001B421D" w:rsidP="001B421D">
      <w:pPr>
        <w:pStyle w:val="NormalWeb"/>
        <w:numPr>
          <w:ilvl w:val="0"/>
          <w:numId w:val="10"/>
        </w:numPr>
        <w:spacing w:before="0" w:beforeAutospacing="0"/>
        <w:rPr>
          <w:rFonts w:asciiTheme="majorHAnsi" w:hAnsiTheme="majorHAnsi" w:cstheme="majorHAnsi"/>
          <w:sz w:val="22"/>
          <w:szCs w:val="22"/>
        </w:rPr>
      </w:pPr>
      <w:r>
        <w:rPr>
          <w:rFonts w:asciiTheme="majorHAnsi" w:hAnsiTheme="majorHAnsi" w:cstheme="majorHAnsi"/>
          <w:sz w:val="22"/>
          <w:szCs w:val="22"/>
        </w:rPr>
        <w:t xml:space="preserve">Azure SQL Connectivity to access live stored procedures may not be achievable by the day. But mocked responses can be setup based on known XML information which proves the pattern but less impressive as a demo. </w:t>
      </w:r>
    </w:p>
    <w:p w14:paraId="2E595D05" w14:textId="77777777" w:rsidR="001B421D" w:rsidRPr="001B421D" w:rsidRDefault="001B421D" w:rsidP="001B421D">
      <w:pPr>
        <w:pStyle w:val="NormalWeb"/>
        <w:spacing w:before="0" w:beforeAutospacing="0"/>
        <w:rPr>
          <w:rFonts w:asciiTheme="majorHAnsi" w:hAnsiTheme="majorHAnsi" w:cstheme="majorHAnsi"/>
          <w:sz w:val="22"/>
          <w:szCs w:val="22"/>
        </w:rPr>
      </w:pPr>
      <w:proofErr w:type="gramStart"/>
      <w:r w:rsidRPr="001B421D">
        <w:rPr>
          <w:rFonts w:asciiTheme="majorHAnsi" w:hAnsiTheme="majorHAnsi" w:cstheme="majorHAnsi"/>
          <w:sz w:val="22"/>
          <w:szCs w:val="22"/>
        </w:rPr>
        <w:t xml:space="preserve">  </w:t>
      </w:r>
      <w:r w:rsidRPr="001B421D">
        <w:rPr>
          <w:rFonts w:asciiTheme="majorHAnsi" w:hAnsiTheme="majorHAnsi" w:cstheme="majorHAnsi"/>
          <w:b/>
          <w:bCs/>
          <w:sz w:val="22"/>
          <w:szCs w:val="22"/>
        </w:rPr>
        <w:t>Subsequent</w:t>
      </w:r>
      <w:proofErr w:type="gramEnd"/>
      <w:r w:rsidRPr="001B421D">
        <w:rPr>
          <w:rFonts w:asciiTheme="majorHAnsi" w:hAnsiTheme="majorHAnsi" w:cstheme="majorHAnsi"/>
          <w:b/>
          <w:bCs/>
          <w:sz w:val="22"/>
          <w:szCs w:val="22"/>
        </w:rPr>
        <w:t xml:space="preserve"> Goals (Time Permitting / Stretch)</w:t>
      </w:r>
    </w:p>
    <w:p w14:paraId="355264AE" w14:textId="77777777" w:rsidR="001B421D" w:rsidRPr="001B421D" w:rsidRDefault="001B421D" w:rsidP="001B421D">
      <w:pPr>
        <w:pStyle w:val="NormalWeb"/>
        <w:numPr>
          <w:ilvl w:val="0"/>
          <w:numId w:val="11"/>
        </w:numPr>
        <w:spacing w:before="0" w:beforeAutospacing="0"/>
        <w:rPr>
          <w:rFonts w:asciiTheme="majorHAnsi" w:hAnsiTheme="majorHAnsi" w:cstheme="majorHAnsi"/>
          <w:sz w:val="22"/>
          <w:szCs w:val="22"/>
        </w:rPr>
      </w:pPr>
      <w:r w:rsidRPr="001B421D">
        <w:rPr>
          <w:rFonts w:asciiTheme="majorHAnsi" w:hAnsiTheme="majorHAnsi" w:cstheme="majorHAnsi"/>
          <w:sz w:val="22"/>
          <w:szCs w:val="22"/>
        </w:rPr>
        <w:t>Implement a second service (e.g., Product) to validate the "MuleSoft Replacement Playbook" pattern.</w:t>
      </w:r>
    </w:p>
    <w:p w14:paraId="1B2DD666" w14:textId="0B749D14" w:rsidR="001B421D" w:rsidRPr="007A2C61" w:rsidRDefault="00836BF5" w:rsidP="007A2C61">
      <w:pPr>
        <w:pStyle w:val="NormalWeb"/>
        <w:numPr>
          <w:ilvl w:val="0"/>
          <w:numId w:val="11"/>
        </w:numPr>
        <w:spacing w:before="0" w:beforeAutospacing="0"/>
        <w:rPr>
          <w:rFonts w:asciiTheme="majorHAnsi" w:hAnsiTheme="majorHAnsi" w:cstheme="majorHAnsi"/>
          <w:sz w:val="22"/>
          <w:szCs w:val="22"/>
        </w:rPr>
      </w:pPr>
      <w:r>
        <w:rPr>
          <w:rFonts w:asciiTheme="majorHAnsi" w:hAnsiTheme="majorHAnsi" w:cstheme="majorHAnsi"/>
          <w:sz w:val="22"/>
          <w:szCs w:val="22"/>
        </w:rPr>
        <w:t xml:space="preserve">26 services use a same pattern; i.e. REST endpoint -&gt; call Azure SQL stored procedure -&gt; return JSON. However, there is a mhra-s-shot-v1 bridge between </w:t>
      </w:r>
      <w:proofErr w:type="gramStart"/>
      <w:r>
        <w:rPr>
          <w:rFonts w:asciiTheme="majorHAnsi" w:hAnsiTheme="majorHAnsi" w:cstheme="majorHAnsi"/>
          <w:sz w:val="22"/>
          <w:szCs w:val="22"/>
        </w:rPr>
        <w:t>MHRA</w:t>
      </w:r>
      <w:proofErr w:type="gramEnd"/>
      <w:r>
        <w:rPr>
          <w:rFonts w:asciiTheme="majorHAnsi" w:hAnsiTheme="majorHAnsi" w:cstheme="majorHAnsi"/>
          <w:sz w:val="22"/>
          <w:szCs w:val="22"/>
        </w:rPr>
        <w:t xml:space="preserve"> and an external </w:t>
      </w:r>
      <w:r>
        <w:rPr>
          <w:rFonts w:asciiTheme="majorHAnsi" w:hAnsiTheme="majorHAnsi" w:cstheme="majorHAnsi"/>
          <w:sz w:val="22"/>
          <w:szCs w:val="22"/>
        </w:rPr>
        <w:lastRenderedPageBreak/>
        <w:t>system called Sabre (previously run by SHOT – Serious Hazards of Transfusion) that utilises a</w:t>
      </w:r>
      <w:r w:rsidR="001B421D" w:rsidRPr="001B421D">
        <w:rPr>
          <w:rFonts w:asciiTheme="majorHAnsi" w:hAnsiTheme="majorHAnsi" w:cstheme="majorHAnsi"/>
          <w:sz w:val="22"/>
          <w:szCs w:val="22"/>
        </w:rPr>
        <w:t xml:space="preserve"> SOAP </w:t>
      </w:r>
      <w:r>
        <w:rPr>
          <w:rFonts w:asciiTheme="majorHAnsi" w:hAnsiTheme="majorHAnsi" w:cstheme="majorHAnsi"/>
          <w:sz w:val="22"/>
          <w:szCs w:val="22"/>
        </w:rPr>
        <w:t>integration. MHRA polls 6 operations and parses XML and is written to Azure database using procs. 2 operations sent back – confirmation and URL packets.</w:t>
      </w:r>
    </w:p>
    <w:p w14:paraId="0FA4C060" w14:textId="77777777" w:rsidR="00452D03" w:rsidRDefault="00000000">
      <w:pPr>
        <w:pStyle w:val="Heading2"/>
      </w:pPr>
      <w:r>
        <w:t>3. Value Proposition</w:t>
      </w:r>
    </w:p>
    <w:p w14:paraId="3E74CF3C" w14:textId="77777777" w:rsidR="00452D03" w:rsidRDefault="00000000">
      <w:pPr>
        <w:pStyle w:val="ListBullet"/>
      </w:pPr>
      <w:r>
        <w:t>Reduces platform complexity and removes MuleSoft dependency</w:t>
      </w:r>
    </w:p>
    <w:p w14:paraId="223EF8A8" w14:textId="77777777" w:rsidR="00452D03" w:rsidRDefault="00000000">
      <w:pPr>
        <w:pStyle w:val="ListBullet"/>
      </w:pPr>
      <w:r>
        <w:t>Accelerates delivery using TypeScript/NestJS patterns</w:t>
      </w:r>
    </w:p>
    <w:p w14:paraId="64D5FFEC" w14:textId="77777777" w:rsidR="00452D03" w:rsidRDefault="00000000">
      <w:pPr>
        <w:pStyle w:val="ListBullet"/>
      </w:pPr>
      <w:r>
        <w:t>Creates reusable migration playbook for remaining services</w:t>
      </w:r>
    </w:p>
    <w:p w14:paraId="72EE94AF" w14:textId="4F8E8C0A" w:rsidR="00534AC5" w:rsidRDefault="00000000" w:rsidP="00534AC5">
      <w:pPr>
        <w:pStyle w:val="Heading2"/>
      </w:pPr>
      <w:r>
        <w:t>4. AI Coding Assistant Assessment</w:t>
      </w:r>
    </w:p>
    <w:p w14:paraId="45CAFBE7" w14:textId="77777777" w:rsidR="00534AC5" w:rsidRDefault="00534AC5" w:rsidP="00534AC5">
      <w:r>
        <w:t>To consistently assess the value of the AI coding assistants across all 6 project ideas, individuals moving between streams should capture the following data points.</w:t>
      </w:r>
    </w:p>
    <w:p w14:paraId="172EB033" w14:textId="77777777" w:rsidR="00534AC5" w:rsidRDefault="00534AC5" w:rsidP="00534AC5">
      <w:pPr>
        <w:pStyle w:val="Heading2"/>
        <w:rPr>
          <w:sz w:val="32"/>
          <w:szCs w:val="32"/>
        </w:rPr>
      </w:pPr>
      <w:r w:rsidRPr="005152EA">
        <w:rPr>
          <w:sz w:val="32"/>
          <w:szCs w:val="32"/>
        </w:rPr>
        <w:t>Evidence of Enablement (Qualitative)</w:t>
      </w:r>
    </w:p>
    <w:tbl>
      <w:tblPr>
        <w:tblStyle w:val="TableGrid"/>
        <w:tblW w:w="0" w:type="auto"/>
        <w:tblLook w:val="04A0" w:firstRow="1" w:lastRow="0" w:firstColumn="1" w:lastColumn="0" w:noHBand="0" w:noVBand="1"/>
      </w:tblPr>
      <w:tblGrid>
        <w:gridCol w:w="2952"/>
        <w:gridCol w:w="2952"/>
        <w:gridCol w:w="2952"/>
      </w:tblGrid>
      <w:tr w:rsidR="00534AC5" w14:paraId="69AA1242" w14:textId="77777777" w:rsidTr="004017B2">
        <w:tc>
          <w:tcPr>
            <w:tcW w:w="2952" w:type="dxa"/>
          </w:tcPr>
          <w:p w14:paraId="752A61DA" w14:textId="77777777" w:rsidR="00534AC5" w:rsidRDefault="00534AC5" w:rsidP="004017B2">
            <w:pPr>
              <w:rPr>
                <w:b/>
                <w:bCs/>
              </w:rPr>
            </w:pPr>
            <w:r>
              <w:rPr>
                <w:b/>
                <w:bCs/>
              </w:rPr>
              <w:t>Boilerplate Generation</w:t>
            </w:r>
          </w:p>
          <w:p w14:paraId="75F8D36A" w14:textId="77777777" w:rsidR="00534AC5" w:rsidRDefault="00534AC5" w:rsidP="004017B2"/>
          <w:p w14:paraId="65D38703" w14:textId="77777777" w:rsidR="00534AC5" w:rsidRPr="005152EA" w:rsidRDefault="00534AC5" w:rsidP="004017B2">
            <w:pPr>
              <w:rPr>
                <w:i/>
                <w:iCs/>
              </w:rPr>
            </w:pPr>
            <w:r w:rsidRPr="005152EA">
              <w:rPr>
                <w:i/>
                <w:iCs/>
              </w:rPr>
              <w:t>Document how quickly the assistant scaffolded data ingestion pipelines and mathematical functions (like cosine similarity).</w:t>
            </w:r>
          </w:p>
        </w:tc>
        <w:tc>
          <w:tcPr>
            <w:tcW w:w="2952" w:type="dxa"/>
          </w:tcPr>
          <w:p w14:paraId="7EEF6184" w14:textId="77777777" w:rsidR="00534AC5" w:rsidRDefault="00534AC5" w:rsidP="004017B2">
            <w:pPr>
              <w:rPr>
                <w:b/>
                <w:bCs/>
              </w:rPr>
            </w:pPr>
            <w:r>
              <w:rPr>
                <w:b/>
                <w:bCs/>
              </w:rPr>
              <w:t>Contextual Problem Solving</w:t>
            </w:r>
          </w:p>
          <w:p w14:paraId="407D0694" w14:textId="77777777" w:rsidR="00534AC5" w:rsidRDefault="00534AC5" w:rsidP="004017B2"/>
          <w:p w14:paraId="17723EC0" w14:textId="77777777" w:rsidR="00534AC5" w:rsidRPr="005152EA" w:rsidRDefault="00534AC5" w:rsidP="004017B2">
            <w:pPr>
              <w:rPr>
                <w:b/>
                <w:bCs/>
                <w:i/>
                <w:iCs/>
              </w:rPr>
            </w:pPr>
            <w:r w:rsidRPr="005152EA">
              <w:rPr>
                <w:i/>
                <w:iCs/>
              </w:rPr>
              <w:t>Track instances where the AI successfully debugged complex logic or resolved data formatting errors.</w:t>
            </w:r>
          </w:p>
        </w:tc>
        <w:tc>
          <w:tcPr>
            <w:tcW w:w="2952" w:type="dxa"/>
          </w:tcPr>
          <w:p w14:paraId="14DDFD35" w14:textId="77777777" w:rsidR="00534AC5" w:rsidRDefault="00534AC5" w:rsidP="004017B2">
            <w:pPr>
              <w:rPr>
                <w:b/>
                <w:bCs/>
              </w:rPr>
            </w:pPr>
            <w:r>
              <w:rPr>
                <w:b/>
                <w:bCs/>
              </w:rPr>
              <w:t>Refactoring</w:t>
            </w:r>
          </w:p>
          <w:p w14:paraId="2347893C" w14:textId="77777777" w:rsidR="00534AC5" w:rsidRDefault="00534AC5" w:rsidP="004017B2"/>
          <w:p w14:paraId="0A68985E" w14:textId="77777777" w:rsidR="00534AC5" w:rsidRPr="005152EA" w:rsidRDefault="00534AC5" w:rsidP="004017B2">
            <w:pPr>
              <w:rPr>
                <w:i/>
                <w:iCs/>
              </w:rPr>
            </w:pPr>
            <w:r w:rsidRPr="005152EA">
              <w:rPr>
                <w:i/>
                <w:iCs/>
              </w:rPr>
              <w:t>Note situations where the assistant optimized existing code to improve performance or readability</w:t>
            </w:r>
            <w:r>
              <w:rPr>
                <w:i/>
                <w:iCs/>
              </w:rPr>
              <w:t>.</w:t>
            </w:r>
          </w:p>
        </w:tc>
      </w:tr>
      <w:tr w:rsidR="00534AC5" w14:paraId="0E41C63E" w14:textId="77777777" w:rsidTr="004017B2">
        <w:trPr>
          <w:trHeight w:val="2262"/>
        </w:trPr>
        <w:tc>
          <w:tcPr>
            <w:tcW w:w="2952" w:type="dxa"/>
          </w:tcPr>
          <w:p w14:paraId="3C8B4C16" w14:textId="77777777" w:rsidR="00534AC5" w:rsidRDefault="00534AC5" w:rsidP="004017B2"/>
        </w:tc>
        <w:tc>
          <w:tcPr>
            <w:tcW w:w="2952" w:type="dxa"/>
          </w:tcPr>
          <w:p w14:paraId="46F2C73A" w14:textId="77777777" w:rsidR="00534AC5" w:rsidRDefault="00534AC5" w:rsidP="004017B2"/>
        </w:tc>
        <w:tc>
          <w:tcPr>
            <w:tcW w:w="2952" w:type="dxa"/>
          </w:tcPr>
          <w:p w14:paraId="6AD1D0BD" w14:textId="77777777" w:rsidR="00534AC5" w:rsidRDefault="00534AC5" w:rsidP="004017B2"/>
        </w:tc>
      </w:tr>
    </w:tbl>
    <w:p w14:paraId="0C5EFB70" w14:textId="77777777" w:rsidR="00534AC5" w:rsidRPr="005152EA" w:rsidRDefault="00534AC5" w:rsidP="00534AC5"/>
    <w:p w14:paraId="32E0B308" w14:textId="77777777" w:rsidR="00534AC5" w:rsidRPr="005152EA" w:rsidRDefault="00534AC5" w:rsidP="00534AC5">
      <w:pPr>
        <w:pStyle w:val="Heading2"/>
        <w:rPr>
          <w:sz w:val="32"/>
          <w:szCs w:val="32"/>
        </w:rPr>
      </w:pPr>
      <w:r w:rsidRPr="005152EA">
        <w:rPr>
          <w:sz w:val="32"/>
          <w:szCs w:val="32"/>
        </w:rPr>
        <w:t>Standardized Metrics &amp; KPIs (Quantitative)</w:t>
      </w:r>
    </w:p>
    <w:tbl>
      <w:tblPr>
        <w:tblStyle w:val="TableGrid"/>
        <w:tblW w:w="5000" w:type="pct"/>
        <w:tblLook w:val="04A0" w:firstRow="1" w:lastRow="0" w:firstColumn="1" w:lastColumn="0" w:noHBand="0" w:noVBand="1"/>
      </w:tblPr>
      <w:tblGrid>
        <w:gridCol w:w="2234"/>
        <w:gridCol w:w="2214"/>
        <w:gridCol w:w="2203"/>
        <w:gridCol w:w="2205"/>
      </w:tblGrid>
      <w:tr w:rsidR="00534AC5" w14:paraId="722C89E0" w14:textId="77777777" w:rsidTr="004017B2">
        <w:tc>
          <w:tcPr>
            <w:tcW w:w="1261" w:type="pct"/>
          </w:tcPr>
          <w:p w14:paraId="71410E59" w14:textId="77777777" w:rsidR="00534AC5" w:rsidRDefault="00534AC5" w:rsidP="004017B2">
            <w:pPr>
              <w:pStyle w:val="ListNumber"/>
              <w:numPr>
                <w:ilvl w:val="0"/>
                <w:numId w:val="0"/>
              </w:numPr>
              <w:rPr>
                <w:b/>
                <w:bCs/>
              </w:rPr>
            </w:pPr>
            <w:r w:rsidRPr="00E87A97">
              <w:rPr>
                <w:b/>
                <w:bCs/>
              </w:rPr>
              <w:t>Development Velocity</w:t>
            </w:r>
          </w:p>
          <w:p w14:paraId="67D0615E" w14:textId="77777777" w:rsidR="00534AC5" w:rsidRDefault="00534AC5" w:rsidP="004017B2">
            <w:pPr>
              <w:pStyle w:val="ListNumber"/>
              <w:numPr>
                <w:ilvl w:val="0"/>
                <w:numId w:val="0"/>
              </w:numPr>
              <w:rPr>
                <w:b/>
                <w:bCs/>
              </w:rPr>
            </w:pPr>
          </w:p>
          <w:p w14:paraId="403448B6" w14:textId="77777777" w:rsidR="00534AC5" w:rsidRPr="005152EA" w:rsidRDefault="00534AC5" w:rsidP="004017B2">
            <w:pPr>
              <w:pStyle w:val="ListNumber"/>
              <w:numPr>
                <w:ilvl w:val="0"/>
                <w:numId w:val="0"/>
              </w:numPr>
              <w:rPr>
                <w:i/>
                <w:iCs/>
              </w:rPr>
            </w:pPr>
            <w:r w:rsidRPr="005152EA">
              <w:rPr>
                <w:i/>
                <w:iCs/>
              </w:rPr>
              <w:t>Estimated hours saved vs. traditional manual coding to reach the MVP state.</w:t>
            </w:r>
          </w:p>
        </w:tc>
        <w:tc>
          <w:tcPr>
            <w:tcW w:w="1250" w:type="pct"/>
          </w:tcPr>
          <w:p w14:paraId="30D647BC" w14:textId="77777777" w:rsidR="00534AC5" w:rsidRDefault="00534AC5" w:rsidP="004017B2">
            <w:pPr>
              <w:pStyle w:val="ListNumber"/>
              <w:numPr>
                <w:ilvl w:val="0"/>
                <w:numId w:val="0"/>
              </w:numPr>
            </w:pPr>
            <w:r w:rsidRPr="005152EA">
              <w:rPr>
                <w:b/>
                <w:bCs/>
              </w:rPr>
              <w:t>Code Acceptance</w:t>
            </w:r>
            <w:r w:rsidRPr="005152EA">
              <w:t xml:space="preserve"> </w:t>
            </w:r>
          </w:p>
          <w:p w14:paraId="278AB411" w14:textId="77777777" w:rsidR="00534AC5" w:rsidRDefault="00534AC5" w:rsidP="004017B2">
            <w:pPr>
              <w:pStyle w:val="ListNumber"/>
              <w:numPr>
                <w:ilvl w:val="0"/>
                <w:numId w:val="0"/>
              </w:numPr>
            </w:pPr>
          </w:p>
          <w:p w14:paraId="0F2AAF92" w14:textId="77777777" w:rsidR="00534AC5" w:rsidRPr="005152EA" w:rsidRDefault="00534AC5" w:rsidP="004017B2">
            <w:pPr>
              <w:pStyle w:val="ListNumber"/>
              <w:numPr>
                <w:ilvl w:val="0"/>
                <w:numId w:val="0"/>
              </w:numPr>
              <w:rPr>
                <w:i/>
                <w:iCs/>
              </w:rPr>
            </w:pPr>
            <w:r w:rsidRPr="005152EA">
              <w:rPr>
                <w:i/>
                <w:iCs/>
              </w:rPr>
              <w:t>Approximate percentage of AI-generated code merged without requiring significant human refactoring.</w:t>
            </w:r>
          </w:p>
        </w:tc>
        <w:tc>
          <w:tcPr>
            <w:tcW w:w="1244" w:type="pct"/>
          </w:tcPr>
          <w:p w14:paraId="739E1AC6" w14:textId="77777777" w:rsidR="00534AC5" w:rsidRDefault="00534AC5" w:rsidP="004017B2">
            <w:pPr>
              <w:pStyle w:val="ListNumber"/>
              <w:numPr>
                <w:ilvl w:val="0"/>
                <w:numId w:val="0"/>
              </w:numPr>
            </w:pPr>
            <w:r w:rsidRPr="00E87A97">
              <w:rPr>
                <w:b/>
                <w:bCs/>
              </w:rPr>
              <w:t>Resolution Time:</w:t>
            </w:r>
            <w:r>
              <w:t xml:space="preserve"> </w:t>
            </w:r>
          </w:p>
          <w:p w14:paraId="13761A9D" w14:textId="77777777" w:rsidR="00534AC5" w:rsidRDefault="00534AC5" w:rsidP="004017B2">
            <w:pPr>
              <w:pStyle w:val="ListNumber"/>
              <w:numPr>
                <w:ilvl w:val="0"/>
                <w:numId w:val="0"/>
              </w:numPr>
            </w:pPr>
          </w:p>
          <w:p w14:paraId="34E7B61A" w14:textId="77777777" w:rsidR="00534AC5" w:rsidRPr="005152EA" w:rsidRDefault="00534AC5" w:rsidP="004017B2">
            <w:pPr>
              <w:pStyle w:val="ListNumber"/>
              <w:numPr>
                <w:ilvl w:val="0"/>
                <w:numId w:val="0"/>
              </w:numPr>
              <w:rPr>
                <w:i/>
                <w:iCs/>
              </w:rPr>
            </w:pPr>
            <w:r w:rsidRPr="005152EA">
              <w:rPr>
                <w:i/>
                <w:iCs/>
              </w:rPr>
              <w:t>Average minutes spent unblocking errors/bugs via AI prompting.</w:t>
            </w:r>
          </w:p>
        </w:tc>
        <w:tc>
          <w:tcPr>
            <w:tcW w:w="1246" w:type="pct"/>
          </w:tcPr>
          <w:p w14:paraId="3841DEB5" w14:textId="77777777" w:rsidR="00534AC5" w:rsidRDefault="00534AC5" w:rsidP="004017B2">
            <w:pPr>
              <w:pStyle w:val="ListNumber"/>
              <w:numPr>
                <w:ilvl w:val="0"/>
                <w:numId w:val="0"/>
              </w:numPr>
              <w:rPr>
                <w:b/>
                <w:bCs/>
              </w:rPr>
            </w:pPr>
            <w:r w:rsidRPr="00E87A97">
              <w:rPr>
                <w:b/>
                <w:bCs/>
              </w:rPr>
              <w:t>Developer Experience (DX) Score</w:t>
            </w:r>
          </w:p>
          <w:p w14:paraId="5209A8BC" w14:textId="77777777" w:rsidR="00534AC5" w:rsidRDefault="00534AC5" w:rsidP="004017B2">
            <w:pPr>
              <w:pStyle w:val="ListNumber"/>
              <w:numPr>
                <w:ilvl w:val="0"/>
                <w:numId w:val="0"/>
              </w:numPr>
            </w:pPr>
          </w:p>
          <w:p w14:paraId="579B0C1D" w14:textId="77777777" w:rsidR="00534AC5" w:rsidRPr="005152EA" w:rsidRDefault="00534AC5" w:rsidP="004017B2">
            <w:pPr>
              <w:pStyle w:val="ListNumber"/>
              <w:numPr>
                <w:ilvl w:val="0"/>
                <w:numId w:val="0"/>
              </w:numPr>
              <w:rPr>
                <w:i/>
                <w:iCs/>
              </w:rPr>
            </w:pPr>
            <w:r w:rsidRPr="005152EA">
              <w:rPr>
                <w:i/>
                <w:iCs/>
              </w:rPr>
              <w:t>A qua</w:t>
            </w:r>
            <w:r>
              <w:rPr>
                <w:i/>
                <w:iCs/>
              </w:rPr>
              <w:t>nti</w:t>
            </w:r>
            <w:r w:rsidRPr="005152EA">
              <w:rPr>
                <w:i/>
                <w:iCs/>
              </w:rPr>
              <w:t>tative rating (1-5 scale) from the developers on how seamlessly the assistant integrated into their workflow during the day.</w:t>
            </w:r>
          </w:p>
        </w:tc>
      </w:tr>
      <w:tr w:rsidR="00534AC5" w14:paraId="76729591" w14:textId="77777777" w:rsidTr="004017B2">
        <w:trPr>
          <w:trHeight w:val="2483"/>
        </w:trPr>
        <w:tc>
          <w:tcPr>
            <w:tcW w:w="1261" w:type="pct"/>
          </w:tcPr>
          <w:p w14:paraId="31B2524F" w14:textId="77777777" w:rsidR="00534AC5" w:rsidRDefault="00534AC5" w:rsidP="004017B2">
            <w:pPr>
              <w:pStyle w:val="ListNumber"/>
              <w:numPr>
                <w:ilvl w:val="0"/>
                <w:numId w:val="0"/>
              </w:numPr>
            </w:pPr>
          </w:p>
        </w:tc>
        <w:tc>
          <w:tcPr>
            <w:tcW w:w="1250" w:type="pct"/>
          </w:tcPr>
          <w:p w14:paraId="210C64D0" w14:textId="77777777" w:rsidR="00534AC5" w:rsidRDefault="00534AC5" w:rsidP="004017B2">
            <w:pPr>
              <w:pStyle w:val="ListNumber"/>
              <w:numPr>
                <w:ilvl w:val="0"/>
                <w:numId w:val="0"/>
              </w:numPr>
            </w:pPr>
          </w:p>
        </w:tc>
        <w:tc>
          <w:tcPr>
            <w:tcW w:w="1244" w:type="pct"/>
          </w:tcPr>
          <w:p w14:paraId="7384374E" w14:textId="77777777" w:rsidR="00534AC5" w:rsidRDefault="00534AC5" w:rsidP="004017B2">
            <w:pPr>
              <w:pStyle w:val="ListNumber"/>
              <w:numPr>
                <w:ilvl w:val="0"/>
                <w:numId w:val="0"/>
              </w:numPr>
            </w:pPr>
          </w:p>
        </w:tc>
        <w:tc>
          <w:tcPr>
            <w:tcW w:w="1246" w:type="pct"/>
          </w:tcPr>
          <w:p w14:paraId="324AB0EF" w14:textId="77777777" w:rsidR="00534AC5" w:rsidRDefault="00534AC5" w:rsidP="004017B2">
            <w:pPr>
              <w:pStyle w:val="ListNumber"/>
              <w:numPr>
                <w:ilvl w:val="0"/>
                <w:numId w:val="0"/>
              </w:numPr>
            </w:pPr>
          </w:p>
        </w:tc>
      </w:tr>
    </w:tbl>
    <w:p w14:paraId="24E0C63A" w14:textId="77777777" w:rsidR="00534AC5" w:rsidRDefault="00534AC5" w:rsidP="00534AC5">
      <w:pPr>
        <w:pStyle w:val="ListNumber"/>
        <w:numPr>
          <w:ilvl w:val="0"/>
          <w:numId w:val="0"/>
        </w:numPr>
        <w:ind w:left="360" w:hanging="360"/>
      </w:pPr>
    </w:p>
    <w:p w14:paraId="1285981F" w14:textId="16D13518" w:rsidR="00452D03" w:rsidRDefault="00452D03" w:rsidP="00534AC5"/>
    <w:sectPr w:rsidR="00452D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9F62DF"/>
    <w:multiLevelType w:val="multilevel"/>
    <w:tmpl w:val="AAE6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B453B"/>
    <w:multiLevelType w:val="multilevel"/>
    <w:tmpl w:val="61D8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830048">
    <w:abstractNumId w:val="8"/>
  </w:num>
  <w:num w:numId="2" w16cid:durableId="267351405">
    <w:abstractNumId w:val="6"/>
  </w:num>
  <w:num w:numId="3" w16cid:durableId="1929004113">
    <w:abstractNumId w:val="5"/>
  </w:num>
  <w:num w:numId="4" w16cid:durableId="239291875">
    <w:abstractNumId w:val="4"/>
  </w:num>
  <w:num w:numId="5" w16cid:durableId="791560269">
    <w:abstractNumId w:val="7"/>
  </w:num>
  <w:num w:numId="6" w16cid:durableId="174464762">
    <w:abstractNumId w:val="3"/>
  </w:num>
  <w:num w:numId="7" w16cid:durableId="1908150919">
    <w:abstractNumId w:val="2"/>
  </w:num>
  <w:num w:numId="8" w16cid:durableId="989093833">
    <w:abstractNumId w:val="1"/>
  </w:num>
  <w:num w:numId="9" w16cid:durableId="173499417">
    <w:abstractNumId w:val="0"/>
  </w:num>
  <w:num w:numId="10" w16cid:durableId="1598976651">
    <w:abstractNumId w:val="10"/>
  </w:num>
  <w:num w:numId="11" w16cid:durableId="10017369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057"/>
    <w:rsid w:val="0015074B"/>
    <w:rsid w:val="001B421D"/>
    <w:rsid w:val="0029639D"/>
    <w:rsid w:val="00326F90"/>
    <w:rsid w:val="00452D03"/>
    <w:rsid w:val="00534AC5"/>
    <w:rsid w:val="0060749B"/>
    <w:rsid w:val="007A2C61"/>
    <w:rsid w:val="00836BF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6ABA73"/>
  <w14:defaultImageDpi w14:val="300"/>
  <w15:docId w15:val="{FE6DD053-44B4-F34D-ABB2-9DB7A8925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B421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citation-289">
    <w:name w:val="citation-289"/>
    <w:basedOn w:val="DefaultParagraphFont"/>
    <w:rsid w:val="001B421D"/>
  </w:style>
  <w:style w:type="character" w:styleId="HTMLCode">
    <w:name w:val="HTML Code"/>
    <w:basedOn w:val="DefaultParagraphFont"/>
    <w:uiPriority w:val="99"/>
    <w:semiHidden/>
    <w:unhideWhenUsed/>
    <w:rsid w:val="001B421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484</Words>
  <Characters>3118</Characters>
  <Application>Microsoft Office Word</Application>
  <DocSecurity>0</DocSecurity>
  <Lines>164</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Swann, Alex</cp:lastModifiedBy>
  <cp:revision>5</cp:revision>
  <dcterms:created xsi:type="dcterms:W3CDTF">2013-12-23T23:15:00Z</dcterms:created>
  <dcterms:modified xsi:type="dcterms:W3CDTF">2026-06-12T17:53:00Z</dcterms:modified>
  <cp:category/>
</cp:coreProperties>
</file>