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481" w:rsidRPr="00244481" w:rsidRDefault="00244481" w:rsidP="00244481">
      <w:pPr>
        <w:spacing w:before="100" w:beforeAutospacing="1" w:after="100" w:afterAutospacing="1" w:line="420" w:lineRule="atLeast"/>
        <w:outlineLvl w:val="1"/>
        <w:rPr>
          <w:rFonts w:ascii="Arial" w:eastAsia="Times New Roman" w:hAnsi="Arial" w:cs="Arial"/>
          <w:color w:val="0875BA"/>
          <w:sz w:val="39"/>
          <w:szCs w:val="39"/>
        </w:rPr>
      </w:pPr>
      <w:r w:rsidRPr="00244481">
        <w:rPr>
          <w:rFonts w:ascii="Arial" w:eastAsia="Times New Roman" w:hAnsi="Arial" w:cs="Arial"/>
          <w:color w:val="0875BA"/>
          <w:sz w:val="39"/>
          <w:szCs w:val="39"/>
        </w:rPr>
        <w:t>Practice Variation in High- and Low-value Care for Mood Disorders</w:t>
      </w:r>
    </w:p>
    <w:tbl>
      <w:tblPr>
        <w:tblW w:w="9750" w:type="dxa"/>
        <w:tblCellMar>
          <w:top w:w="75" w:type="dxa"/>
          <w:left w:w="75" w:type="dxa"/>
          <w:bottom w:w="75" w:type="dxa"/>
          <w:right w:w="75" w:type="dxa"/>
        </w:tblCellMar>
        <w:tblLook w:val="04A0" w:firstRow="1" w:lastRow="0" w:firstColumn="1" w:lastColumn="0" w:noHBand="0" w:noVBand="1"/>
      </w:tblPr>
      <w:tblGrid>
        <w:gridCol w:w="9750"/>
      </w:tblGrid>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 xml:space="preserve">Project Name: </w:t>
            </w:r>
            <w:r w:rsidRPr="00244481">
              <w:rPr>
                <w:rFonts w:ascii="Arial" w:eastAsia="Times New Roman" w:hAnsi="Arial" w:cs="Arial"/>
                <w:color w:val="000000"/>
                <w:sz w:val="18"/>
                <w:szCs w:val="18"/>
              </w:rPr>
              <w:br/>
              <w:t>Practice Variation in High- and Low-Value Care for Mood Disorders</w:t>
            </w:r>
            <w:r w:rsidRPr="00244481">
              <w:rPr>
                <w:rFonts w:ascii="Arial" w:eastAsia="Times New Roman" w:hAnsi="Arial" w:cs="Arial"/>
                <w:b/>
                <w:bCs/>
                <w:color w:val="000000"/>
                <w:sz w:val="18"/>
                <w:szCs w:val="18"/>
              </w:rPr>
              <w:t xml:space="preserve"> </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Principal Investigator:</w:t>
            </w:r>
            <w:r w:rsidRPr="00244481">
              <w:rPr>
                <w:rFonts w:ascii="Arial" w:eastAsia="Times New Roman" w:hAnsi="Arial" w:cs="Arial"/>
                <w:color w:val="000000"/>
                <w:sz w:val="18"/>
                <w:szCs w:val="18"/>
              </w:rPr>
              <w:t xml:space="preserve"> </w:t>
            </w:r>
            <w:r w:rsidRPr="00244481">
              <w:rPr>
                <w:rFonts w:ascii="Arial" w:eastAsia="Times New Roman" w:hAnsi="Arial" w:cs="Arial"/>
                <w:color w:val="000000"/>
                <w:sz w:val="18"/>
                <w:szCs w:val="18"/>
              </w:rPr>
              <w:br/>
              <w:t>Gregory Simon MD MPH</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Principal Investigator</w:t>
            </w:r>
            <w:r w:rsidRPr="00244481">
              <w:rPr>
                <w:rFonts w:ascii="Arial" w:eastAsia="Times New Roman" w:hAnsi="Arial" w:cs="Arial"/>
                <w:color w:val="000000"/>
                <w:sz w:val="18"/>
                <w:szCs w:val="18"/>
              </w:rPr>
              <w:t xml:space="preserve"> </w:t>
            </w:r>
            <w:r w:rsidRPr="00244481">
              <w:rPr>
                <w:rFonts w:ascii="Arial" w:eastAsia="Times New Roman" w:hAnsi="Arial" w:cs="Arial"/>
                <w:b/>
                <w:bCs/>
                <w:color w:val="000000"/>
                <w:sz w:val="18"/>
                <w:szCs w:val="18"/>
              </w:rPr>
              <w:t>Contact Information:</w:t>
            </w:r>
            <w:r w:rsidRPr="00244481">
              <w:rPr>
                <w:rFonts w:ascii="Arial" w:eastAsia="Times New Roman" w:hAnsi="Arial" w:cs="Arial"/>
                <w:color w:val="000000"/>
                <w:sz w:val="18"/>
                <w:szCs w:val="18"/>
              </w:rPr>
              <w:br/>
            </w:r>
            <w:hyperlink r:id="rId5" w:history="1">
              <w:r w:rsidRPr="00244481">
                <w:rPr>
                  <w:rFonts w:ascii="Arial" w:eastAsia="Times New Roman" w:hAnsi="Arial" w:cs="Arial"/>
                  <w:color w:val="0875BA"/>
                  <w:sz w:val="18"/>
                  <w:szCs w:val="18"/>
                </w:rPr>
                <w:t>simon.g@ghc.or</w:t>
              </w:r>
            </w:hyperlink>
            <w:r w:rsidRPr="00244481">
              <w:rPr>
                <w:rFonts w:ascii="Arial" w:eastAsia="Times New Roman" w:hAnsi="Arial" w:cs="Arial"/>
                <w:color w:val="000000"/>
                <w:sz w:val="18"/>
                <w:szCs w:val="18"/>
              </w:rPr>
              <w:t xml:space="preserve"> </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Principal Investigator institution:</w:t>
            </w:r>
            <w:r w:rsidRPr="00244481">
              <w:rPr>
                <w:rFonts w:ascii="Arial" w:eastAsia="Times New Roman" w:hAnsi="Arial" w:cs="Arial"/>
                <w:color w:val="000000"/>
                <w:sz w:val="18"/>
                <w:szCs w:val="18"/>
              </w:rPr>
              <w:t xml:space="preserve"> </w:t>
            </w:r>
            <w:r w:rsidRPr="00244481">
              <w:rPr>
                <w:rFonts w:ascii="Arial" w:eastAsia="Times New Roman" w:hAnsi="Arial" w:cs="Arial"/>
                <w:color w:val="000000"/>
                <w:sz w:val="18"/>
                <w:szCs w:val="18"/>
              </w:rPr>
              <w:br/>
              <w:t>Group Health Research Institute</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Funder</w:t>
            </w:r>
            <w:r w:rsidRPr="00244481">
              <w:rPr>
                <w:rFonts w:ascii="Arial" w:eastAsia="Times New Roman" w:hAnsi="Arial" w:cs="Arial"/>
                <w:color w:val="000000"/>
                <w:sz w:val="18"/>
                <w:szCs w:val="18"/>
              </w:rPr>
              <w:br/>
              <w:t>NIMH</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 xml:space="preserve">Funding Period: </w:t>
            </w:r>
            <w:r w:rsidRPr="00244481">
              <w:rPr>
                <w:rFonts w:ascii="Arial" w:eastAsia="Times New Roman" w:hAnsi="Arial" w:cs="Arial"/>
                <w:color w:val="000000"/>
                <w:sz w:val="18"/>
                <w:szCs w:val="18"/>
              </w:rPr>
              <w:br/>
              <w:t>09/2010 – 06/2019</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 xml:space="preserve">Abstract: </w:t>
            </w:r>
            <w:r w:rsidRPr="00244481">
              <w:rPr>
                <w:rFonts w:ascii="Arial" w:eastAsia="Times New Roman" w:hAnsi="Arial" w:cs="Arial"/>
                <w:color w:val="000000"/>
                <w:sz w:val="18"/>
                <w:szCs w:val="18"/>
              </w:rPr>
              <w:br/>
              <w:t>This multi-site observational study examined patient, provider, and health system influences on process of depression care in primary care and mental health specialty settings.  Comprehensive records data from five MHRN sites (Group Health Cooperative, HealthPartners, Kaiser Permanente Colorado, Kaiser Permanente Hawaii, and Kaiser Permanente Southern California) were used to identify three patient cohorts:</w:t>
            </w:r>
          </w:p>
          <w:p w:rsidR="00244481" w:rsidRPr="00244481" w:rsidRDefault="00244481" w:rsidP="00244481">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Primary care patients receiving a new diagnosis of depression with no recent history of depression treatment</w:t>
            </w:r>
          </w:p>
          <w:p w:rsidR="00244481" w:rsidRPr="00244481" w:rsidRDefault="00244481" w:rsidP="00244481">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Primary care and mental health specialty patients initiating a new episode of antidepressant treatment with a diagnosis of depression</w:t>
            </w:r>
          </w:p>
          <w:p w:rsidR="00244481" w:rsidRPr="00244481" w:rsidRDefault="00244481" w:rsidP="00244481">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Mental health specialty patients initiating a new episode of psychotherapy with a diagnosis of depression</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 xml:space="preserve">Grant Number: </w:t>
            </w:r>
            <w:r w:rsidRPr="00244481">
              <w:rPr>
                <w:rFonts w:ascii="Arial" w:eastAsia="Times New Roman" w:hAnsi="Arial" w:cs="Arial"/>
                <w:color w:val="000000"/>
                <w:sz w:val="18"/>
                <w:szCs w:val="18"/>
              </w:rPr>
              <w:br/>
              <w:t>U19 MH092201 (Mental Health Research Network Cooperative Agreement)</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 xml:space="preserve">Participating Sites:                </w:t>
            </w:r>
            <w:r w:rsidRPr="00244481">
              <w:rPr>
                <w:rFonts w:ascii="Arial" w:eastAsia="Times New Roman" w:hAnsi="Arial" w:cs="Arial"/>
                <w:color w:val="000000"/>
                <w:sz w:val="18"/>
                <w:szCs w:val="18"/>
              </w:rPr>
              <w:br/>
              <w:t xml:space="preserve">Group Health Cooperative                                                      </w:t>
            </w:r>
            <w:r w:rsidRPr="00244481">
              <w:rPr>
                <w:rFonts w:ascii="Arial" w:eastAsia="Times New Roman" w:hAnsi="Arial" w:cs="Arial"/>
                <w:color w:val="000000"/>
                <w:sz w:val="18"/>
                <w:szCs w:val="18"/>
              </w:rPr>
              <w:br/>
              <w:t xml:space="preserve">HealthPartners Institute                                 </w:t>
            </w:r>
            <w:r w:rsidRPr="00244481">
              <w:rPr>
                <w:rFonts w:ascii="Arial" w:eastAsia="Times New Roman" w:hAnsi="Arial" w:cs="Arial"/>
                <w:color w:val="000000"/>
                <w:sz w:val="18"/>
                <w:szCs w:val="18"/>
              </w:rPr>
              <w:br/>
              <w:t xml:space="preserve">Kaiser Permanente Colorado                         </w:t>
            </w:r>
            <w:r w:rsidRPr="00244481">
              <w:rPr>
                <w:rFonts w:ascii="Arial" w:eastAsia="Times New Roman" w:hAnsi="Arial" w:cs="Arial"/>
                <w:color w:val="000000"/>
                <w:sz w:val="18"/>
                <w:szCs w:val="18"/>
              </w:rPr>
              <w:br/>
              <w:t>Kaiser Permanente Hawaii</w:t>
            </w:r>
            <w:r w:rsidRPr="00244481">
              <w:rPr>
                <w:rFonts w:ascii="Arial" w:eastAsia="Times New Roman" w:hAnsi="Arial" w:cs="Arial"/>
                <w:color w:val="000000"/>
                <w:sz w:val="18"/>
                <w:szCs w:val="18"/>
              </w:rPr>
              <w:br/>
              <w:t>Kaiser Permanente Southern California        </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lastRenderedPageBreak/>
              <w:t>Investigators:</w:t>
            </w:r>
            <w:r w:rsidRPr="00244481">
              <w:rPr>
                <w:rFonts w:ascii="Arial" w:eastAsia="Times New Roman" w:hAnsi="Arial" w:cs="Arial"/>
                <w:color w:val="000000"/>
                <w:sz w:val="18"/>
                <w:szCs w:val="18"/>
              </w:rPr>
              <w:br/>
              <w:t>Gregory Simon MD MPH</w:t>
            </w:r>
            <w:r w:rsidRPr="00244481">
              <w:rPr>
                <w:rFonts w:ascii="Arial" w:eastAsia="Times New Roman" w:hAnsi="Arial" w:cs="Arial"/>
                <w:color w:val="000000"/>
                <w:sz w:val="18"/>
                <w:szCs w:val="18"/>
              </w:rPr>
              <w:br/>
              <w:t>Robert Penfold PhD</w:t>
            </w:r>
            <w:r w:rsidRPr="00244481">
              <w:rPr>
                <w:rFonts w:ascii="Arial" w:eastAsia="Times New Roman" w:hAnsi="Arial" w:cs="Arial"/>
                <w:color w:val="000000"/>
                <w:sz w:val="18"/>
                <w:szCs w:val="18"/>
              </w:rPr>
              <w:br/>
              <w:t>Susan Shortreed, PhD</w:t>
            </w:r>
            <w:r w:rsidRPr="00244481">
              <w:rPr>
                <w:rFonts w:ascii="Arial" w:eastAsia="Times New Roman" w:hAnsi="Arial" w:cs="Arial"/>
                <w:color w:val="000000"/>
                <w:sz w:val="18"/>
                <w:szCs w:val="18"/>
              </w:rPr>
              <w:br/>
              <w:t>Rebecca Rossom MD</w:t>
            </w:r>
            <w:r w:rsidRPr="00244481">
              <w:rPr>
                <w:rFonts w:ascii="Arial" w:eastAsia="Times New Roman" w:hAnsi="Arial" w:cs="Arial"/>
                <w:color w:val="000000"/>
                <w:sz w:val="18"/>
                <w:szCs w:val="18"/>
              </w:rPr>
              <w:br/>
              <w:t>Arne Beck PhD</w:t>
            </w:r>
            <w:r w:rsidRPr="00244481">
              <w:rPr>
                <w:rFonts w:ascii="Arial" w:eastAsia="Times New Roman" w:hAnsi="Arial" w:cs="Arial"/>
                <w:color w:val="000000"/>
                <w:sz w:val="18"/>
                <w:szCs w:val="18"/>
              </w:rPr>
              <w:br/>
              <w:t>Beth Waitzfelder PhD</w:t>
            </w:r>
            <w:r w:rsidRPr="00244481">
              <w:rPr>
                <w:rFonts w:ascii="Arial" w:eastAsia="Times New Roman" w:hAnsi="Arial" w:cs="Arial"/>
                <w:color w:val="000000"/>
                <w:sz w:val="18"/>
                <w:szCs w:val="18"/>
              </w:rPr>
              <w:br/>
              <w:t>Karen Coleman PhD</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Major Goals:</w:t>
            </w:r>
            <w:r w:rsidRPr="00244481">
              <w:rPr>
                <w:rFonts w:ascii="Arial" w:eastAsia="Times New Roman" w:hAnsi="Arial" w:cs="Arial"/>
                <w:color w:val="000000"/>
                <w:sz w:val="18"/>
                <w:szCs w:val="18"/>
              </w:rPr>
              <w:br/>
              <w:t>To examine patient and provider contributions to variation in care (medication and psychotherapy) for depression.</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Description of study sample:</w:t>
            </w:r>
            <w:r w:rsidRPr="00244481">
              <w:rPr>
                <w:rFonts w:ascii="Arial" w:eastAsia="Times New Roman" w:hAnsi="Arial" w:cs="Arial"/>
                <w:color w:val="000000"/>
                <w:sz w:val="18"/>
                <w:szCs w:val="18"/>
              </w:rPr>
              <w:br/>
              <w:t>The sample includes new diagnoses and new treatment episodes between 1/1/2010 and 12/31/2012.  These data are being used to address the following specific questions:</w:t>
            </w:r>
          </w:p>
          <w:p w:rsidR="00244481" w:rsidRPr="00244481" w:rsidRDefault="00244481" w:rsidP="00244481">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Among primary care patients receiving a new diagnosis of depression, how do specific patient characteristics (age, sex, race/ethnicity, severity of depression) influence both the likelihood of initiating any treatment for depression and the choice between treatments (medication or psychotherapy)</w:t>
            </w:r>
          </w:p>
          <w:p w:rsidR="00244481" w:rsidRPr="00244481" w:rsidRDefault="00244481" w:rsidP="00244481">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Among patients initiating medication treatment for depression, how are medication selection, early medication adherence, and acute-phase treatment response related to specific patient characteristics (age, sex, race/ethnicity, severity of depression)?  How do these treatment processes vary among providers?</w:t>
            </w:r>
          </w:p>
          <w:p w:rsidR="00244481" w:rsidRPr="00244481" w:rsidRDefault="00244481" w:rsidP="00244481">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Among patients initiating psychotherapy for depression, how are early treatment adherence and acute-phase treatment response related to specific patient characteristics (age, sex, race/ethnicity, severity of depression)?  How do these treatment processes vary among providers?</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proofErr w:type="gramStart"/>
            <w:r w:rsidRPr="00244481">
              <w:rPr>
                <w:rFonts w:ascii="Arial" w:eastAsia="Times New Roman" w:hAnsi="Arial" w:cs="Arial"/>
                <w:b/>
                <w:bCs/>
                <w:color w:val="000000"/>
                <w:sz w:val="18"/>
                <w:szCs w:val="18"/>
              </w:rPr>
              <w:t>Current Status</w:t>
            </w:r>
            <w:proofErr w:type="gramEnd"/>
            <w:r w:rsidRPr="00244481">
              <w:rPr>
                <w:rFonts w:ascii="Arial" w:eastAsia="Times New Roman" w:hAnsi="Arial" w:cs="Arial"/>
                <w:b/>
                <w:bCs/>
                <w:color w:val="000000"/>
                <w:sz w:val="18"/>
                <w:szCs w:val="18"/>
              </w:rPr>
              <w:t xml:space="preserve">: </w:t>
            </w:r>
            <w:r w:rsidRPr="00244481">
              <w:rPr>
                <w:rFonts w:ascii="Arial" w:eastAsia="Times New Roman" w:hAnsi="Arial" w:cs="Arial"/>
                <w:color w:val="000000"/>
                <w:sz w:val="18"/>
                <w:szCs w:val="18"/>
              </w:rPr>
              <w:br/>
            </w:r>
            <w:r w:rsidR="00C07DCB">
              <w:rPr>
                <w:rFonts w:ascii="Arial" w:eastAsia="Times New Roman" w:hAnsi="Arial" w:cs="Arial"/>
                <w:color w:val="000000"/>
                <w:sz w:val="18"/>
                <w:szCs w:val="18"/>
              </w:rPr>
              <w:t>All analyses are complete</w:t>
            </w:r>
            <w:r w:rsidRPr="00244481">
              <w:rPr>
                <w:rFonts w:ascii="Arial" w:eastAsia="Times New Roman" w:hAnsi="Arial" w:cs="Arial"/>
                <w:color w:val="000000"/>
                <w:sz w:val="18"/>
                <w:szCs w:val="18"/>
              </w:rPr>
              <w:t>.</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 xml:space="preserve">Study Registration: </w:t>
            </w:r>
            <w:r w:rsidRPr="00244481">
              <w:rPr>
                <w:rFonts w:ascii="Arial" w:eastAsia="Times New Roman" w:hAnsi="Arial" w:cs="Arial"/>
                <w:color w:val="000000"/>
                <w:sz w:val="18"/>
                <w:szCs w:val="18"/>
              </w:rPr>
              <w:br/>
              <w:t>N/A</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 xml:space="preserve">Publications: </w:t>
            </w:r>
            <w:r w:rsidRPr="00244481">
              <w:rPr>
                <w:rFonts w:ascii="Arial" w:eastAsia="Times New Roman" w:hAnsi="Arial" w:cs="Arial"/>
                <w:color w:val="000000"/>
                <w:sz w:val="18"/>
                <w:szCs w:val="18"/>
              </w:rPr>
              <w:br/>
              <w:t xml:space="preserve">Simon GE, Coleman KJ, Waitzfelder BE, Beck A, Rossom RC, Stewart C, Penfold RB. </w:t>
            </w:r>
            <w:hyperlink r:id="rId6" w:history="1">
              <w:r w:rsidRPr="00244481">
                <w:rPr>
                  <w:rFonts w:ascii="Arial" w:eastAsia="Times New Roman" w:hAnsi="Arial" w:cs="Arial"/>
                  <w:color w:val="0875BA"/>
                  <w:sz w:val="18"/>
                  <w:szCs w:val="18"/>
                </w:rPr>
                <w:t>Adjusting Antidepressant Quality Measures for Race and Ethnicity.</w:t>
              </w:r>
            </w:hyperlink>
            <w:r w:rsidRPr="00244481">
              <w:rPr>
                <w:rFonts w:ascii="Arial" w:eastAsia="Times New Roman" w:hAnsi="Arial" w:cs="Arial"/>
                <w:color w:val="000000"/>
                <w:sz w:val="18"/>
                <w:szCs w:val="18"/>
                <w:u w:val="single"/>
              </w:rPr>
              <w:t xml:space="preserve"> </w:t>
            </w:r>
            <w:r w:rsidRPr="00244481">
              <w:rPr>
                <w:rFonts w:ascii="Arial" w:eastAsia="Times New Roman" w:hAnsi="Arial" w:cs="Arial"/>
                <w:color w:val="000000"/>
                <w:sz w:val="18"/>
                <w:szCs w:val="18"/>
              </w:rPr>
              <w:t xml:space="preserve">JAMA Psychiatry. 2015 Oct;72(10):1055-6. </w:t>
            </w:r>
            <w:proofErr w:type="spellStart"/>
            <w:r w:rsidRPr="00244481">
              <w:rPr>
                <w:rFonts w:ascii="Arial" w:eastAsia="Times New Roman" w:hAnsi="Arial" w:cs="Arial"/>
                <w:color w:val="000000"/>
                <w:sz w:val="18"/>
                <w:szCs w:val="18"/>
              </w:rPr>
              <w:t>doi</w:t>
            </w:r>
            <w:proofErr w:type="spellEnd"/>
            <w:r w:rsidRPr="00244481">
              <w:rPr>
                <w:rFonts w:ascii="Arial" w:eastAsia="Times New Roman" w:hAnsi="Arial" w:cs="Arial"/>
                <w:color w:val="000000"/>
                <w:sz w:val="18"/>
                <w:szCs w:val="18"/>
              </w:rPr>
              <w:t>: 10.1001/jamapsychiatry.2015.1437. No abstract available. PMID:26352783</w:t>
            </w:r>
          </w:p>
          <w:p w:rsid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color w:val="000000"/>
                <w:sz w:val="18"/>
                <w:szCs w:val="18"/>
              </w:rPr>
              <w:t xml:space="preserve">Simon GE, Rossom RC, Beck A, Waitzfelder BE, Coleman KJ, Stewart C, Operskalski B, Penfold RB, Shortreed SM.J. </w:t>
            </w:r>
            <w:hyperlink r:id="rId7" w:history="1">
              <w:r w:rsidRPr="00244481">
                <w:rPr>
                  <w:rFonts w:ascii="Arial" w:eastAsia="Times New Roman" w:hAnsi="Arial" w:cs="Arial"/>
                  <w:color w:val="0875BA"/>
                  <w:sz w:val="18"/>
                  <w:szCs w:val="18"/>
                </w:rPr>
                <w:t>Antidepressants are not overprescribed for mild depression.</w:t>
              </w:r>
            </w:hyperlink>
            <w:r w:rsidRPr="00244481">
              <w:rPr>
                <w:rFonts w:ascii="Arial" w:eastAsia="Times New Roman" w:hAnsi="Arial" w:cs="Arial"/>
                <w:color w:val="000000"/>
                <w:sz w:val="18"/>
                <w:szCs w:val="18"/>
                <w:u w:val="single"/>
              </w:rPr>
              <w:t xml:space="preserve"> </w:t>
            </w:r>
            <w:proofErr w:type="spellStart"/>
            <w:r w:rsidRPr="00244481">
              <w:rPr>
                <w:rFonts w:ascii="Arial" w:eastAsia="Times New Roman" w:hAnsi="Arial" w:cs="Arial"/>
                <w:color w:val="000000"/>
                <w:sz w:val="18"/>
                <w:szCs w:val="18"/>
              </w:rPr>
              <w:t>Clin</w:t>
            </w:r>
            <w:proofErr w:type="spellEnd"/>
            <w:r w:rsidRPr="00244481">
              <w:rPr>
                <w:rFonts w:ascii="Arial" w:eastAsia="Times New Roman" w:hAnsi="Arial" w:cs="Arial"/>
                <w:color w:val="000000"/>
                <w:sz w:val="18"/>
                <w:szCs w:val="18"/>
              </w:rPr>
              <w:t xml:space="preserve"> Psychiatry. 2015 Dec;76(12):1627-32. </w:t>
            </w:r>
            <w:proofErr w:type="spellStart"/>
            <w:r w:rsidRPr="00244481">
              <w:rPr>
                <w:rFonts w:ascii="Arial" w:eastAsia="Times New Roman" w:hAnsi="Arial" w:cs="Arial"/>
                <w:color w:val="000000"/>
                <w:sz w:val="18"/>
                <w:szCs w:val="18"/>
              </w:rPr>
              <w:t>doi</w:t>
            </w:r>
            <w:proofErr w:type="spellEnd"/>
            <w:r w:rsidRPr="00244481">
              <w:rPr>
                <w:rFonts w:ascii="Arial" w:eastAsia="Times New Roman" w:hAnsi="Arial" w:cs="Arial"/>
                <w:color w:val="000000"/>
                <w:sz w:val="18"/>
                <w:szCs w:val="18"/>
              </w:rPr>
              <w:t>: 10.4088/JCP.14m09162.PMID:26580702</w:t>
            </w:r>
          </w:p>
          <w:p w:rsidR="00C07DCB" w:rsidRPr="00FD2320" w:rsidRDefault="00C07DCB" w:rsidP="00244481">
            <w:pPr>
              <w:spacing w:before="120" w:after="120" w:line="270" w:lineRule="atLeast"/>
              <w:rPr>
                <w:rFonts w:ascii="Arial" w:eastAsia="Times New Roman" w:hAnsi="Arial" w:cs="Arial"/>
                <w:color w:val="000000"/>
                <w:sz w:val="18"/>
                <w:szCs w:val="18"/>
              </w:rPr>
            </w:pPr>
            <w:r w:rsidRPr="00FD2320">
              <w:rPr>
                <w:rFonts w:ascii="Arial" w:hAnsi="Arial" w:cs="Arial"/>
                <w:color w:val="000000"/>
                <w:sz w:val="18"/>
                <w:szCs w:val="18"/>
                <w:shd w:val="clear" w:color="auto" w:fill="FFFFFF"/>
              </w:rPr>
              <w:t xml:space="preserve">Simon GE, Johnson E, Stewart C, Rossom RC, Beck A, Coleman KJ, Waitzfelder B, Penfold R, Operskalski BH, Shortreed SM.  </w:t>
            </w:r>
            <w:hyperlink r:id="rId8" w:history="1">
              <w:r w:rsidRPr="00FD2320">
                <w:rPr>
                  <w:rStyle w:val="Hyperlink"/>
                  <w:rFonts w:ascii="Arial" w:hAnsi="Arial" w:cs="Arial"/>
                  <w:sz w:val="18"/>
                  <w:szCs w:val="18"/>
                  <w:shd w:val="clear" w:color="auto" w:fill="FFFFFF"/>
                </w:rPr>
                <w:t xml:space="preserve">Does patient adherence to antidepressant medication </w:t>
              </w:r>
              <w:proofErr w:type="gramStart"/>
              <w:r w:rsidRPr="00FD2320">
                <w:rPr>
                  <w:rStyle w:val="Hyperlink"/>
                  <w:rFonts w:ascii="Arial" w:hAnsi="Arial" w:cs="Arial"/>
                  <w:sz w:val="18"/>
                  <w:szCs w:val="18"/>
                  <w:shd w:val="clear" w:color="auto" w:fill="FFFFFF"/>
                </w:rPr>
                <w:t>actually vary</w:t>
              </w:r>
              <w:proofErr w:type="gramEnd"/>
              <w:r w:rsidRPr="00FD2320">
                <w:rPr>
                  <w:rStyle w:val="Hyperlink"/>
                  <w:rFonts w:ascii="Arial" w:hAnsi="Arial" w:cs="Arial"/>
                  <w:sz w:val="18"/>
                  <w:szCs w:val="18"/>
                  <w:shd w:val="clear" w:color="auto" w:fill="FFFFFF"/>
                </w:rPr>
                <w:t xml:space="preserve"> between physicians</w:t>
              </w:r>
            </w:hyperlink>
            <w:r w:rsidRPr="00FD2320">
              <w:rPr>
                <w:rFonts w:ascii="Arial" w:hAnsi="Arial" w:cs="Arial"/>
                <w:color w:val="000000"/>
                <w:sz w:val="18"/>
                <w:szCs w:val="18"/>
                <w:shd w:val="clear" w:color="auto" w:fill="FFFFFF"/>
              </w:rPr>
              <w:t xml:space="preserve">?  J </w:t>
            </w:r>
            <w:proofErr w:type="spellStart"/>
            <w:r w:rsidRPr="00FD2320">
              <w:rPr>
                <w:rFonts w:ascii="Arial" w:hAnsi="Arial" w:cs="Arial"/>
                <w:color w:val="000000"/>
                <w:sz w:val="18"/>
                <w:szCs w:val="18"/>
                <w:shd w:val="clear" w:color="auto" w:fill="FFFFFF"/>
              </w:rPr>
              <w:t>Clin</w:t>
            </w:r>
            <w:proofErr w:type="spellEnd"/>
            <w:r w:rsidRPr="00FD2320">
              <w:rPr>
                <w:rFonts w:ascii="Arial" w:hAnsi="Arial" w:cs="Arial"/>
                <w:color w:val="000000"/>
                <w:sz w:val="18"/>
                <w:szCs w:val="18"/>
                <w:shd w:val="clear" w:color="auto" w:fill="FFFFFF"/>
              </w:rPr>
              <w:t xml:space="preserve"> Psychiatry.  2017 Oct 24 (</w:t>
            </w:r>
            <w:proofErr w:type="spellStart"/>
            <w:r w:rsidRPr="00FD2320">
              <w:rPr>
                <w:rFonts w:ascii="Arial" w:hAnsi="Arial" w:cs="Arial"/>
                <w:color w:val="000000"/>
                <w:sz w:val="18"/>
                <w:szCs w:val="18"/>
                <w:shd w:val="clear" w:color="auto" w:fill="FFFFFF"/>
              </w:rPr>
              <w:t>epub</w:t>
            </w:r>
            <w:proofErr w:type="spellEnd"/>
            <w:r w:rsidRPr="00FD2320">
              <w:rPr>
                <w:rFonts w:ascii="Arial" w:hAnsi="Arial" w:cs="Arial"/>
                <w:color w:val="000000"/>
                <w:sz w:val="18"/>
                <w:szCs w:val="18"/>
                <w:shd w:val="clear" w:color="auto" w:fill="FFFFFF"/>
              </w:rPr>
              <w:t xml:space="preserve"> ahead of print)</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lastRenderedPageBreak/>
              <w:t xml:space="preserve">Resources: </w:t>
            </w:r>
            <w:r w:rsidRPr="00244481">
              <w:rPr>
                <w:rFonts w:ascii="Arial" w:eastAsia="Times New Roman" w:hAnsi="Arial" w:cs="Arial"/>
                <w:color w:val="000000"/>
                <w:sz w:val="18"/>
                <w:szCs w:val="18"/>
              </w:rPr>
              <w:br/>
              <w:t>None</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b/>
                <w:bCs/>
                <w:color w:val="000000"/>
                <w:sz w:val="18"/>
                <w:szCs w:val="18"/>
              </w:rPr>
              <w:t>Lessons Learned:</w:t>
            </w:r>
          </w:p>
          <w:p w:rsidR="00244481" w:rsidRPr="00244481" w:rsidRDefault="00244481" w:rsidP="00244481">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In MHRN health systems, we see little evidence for over-prescribing of antidepressants for mild depression.</w:t>
            </w:r>
          </w:p>
          <w:p w:rsidR="00244481" w:rsidRPr="00244481" w:rsidRDefault="00244481" w:rsidP="00244481">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Likelihood of prematurely discontinuing antidepressant medication is much higher in minority racial and ethnic groups than in non-Hispanic Whites, and these racial and ethnic differences are far larger than differences related to other demographic or clinical characteristics.</w:t>
            </w:r>
          </w:p>
          <w:p w:rsidR="00244481" w:rsidRPr="00244481" w:rsidRDefault="00244481" w:rsidP="00244481">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Likelihood of prematurely discontinuing psychotherapy for depression is modestly higher in minority racial and ethnic groups – but racial/ethnic disparities in psychotherapy adherence are smaller than disparities in antidepressant medication adherence.</w:t>
            </w:r>
          </w:p>
          <w:p w:rsidR="00244481" w:rsidRPr="00244481" w:rsidRDefault="00244481" w:rsidP="00244481">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Among primary care patients receiving a new diagnosis of depression, likelihood of initiating any specific treatment (medication or psychotherapy) is lower among minority racial or ethnic groups.  Patients from minority racial and ethnic groups are more likely to start psychotherapy than medication.</w:t>
            </w:r>
          </w:p>
          <w:p w:rsidR="00244481" w:rsidRPr="00244481" w:rsidRDefault="00244481" w:rsidP="00244481">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Failure to adjust antidepressant treatment quality measures for race and ethnicity will significantly disadvantage health systems serving members from traditionally under-served racial and ethnic groups.</w:t>
            </w:r>
          </w:p>
          <w:p w:rsidR="00244481" w:rsidRPr="00244481" w:rsidRDefault="00244481" w:rsidP="00244481">
            <w:pPr>
              <w:numPr>
                <w:ilvl w:val="0"/>
                <w:numId w:val="3"/>
              </w:numPr>
              <w:spacing w:before="100" w:beforeAutospacing="1" w:after="100" w:afterAutospacing="1" w:line="270" w:lineRule="atLeast"/>
              <w:ind w:left="600"/>
              <w:rPr>
                <w:rFonts w:ascii="Arial" w:eastAsia="Times New Roman" w:hAnsi="Arial" w:cs="Arial"/>
                <w:color w:val="000000"/>
                <w:sz w:val="18"/>
                <w:szCs w:val="18"/>
              </w:rPr>
            </w:pPr>
            <w:r w:rsidRPr="00244481">
              <w:rPr>
                <w:rFonts w:ascii="Arial" w:eastAsia="Times New Roman" w:hAnsi="Arial" w:cs="Arial"/>
                <w:color w:val="000000"/>
                <w:sz w:val="18"/>
                <w:szCs w:val="18"/>
              </w:rPr>
              <w:t>After accounting for random variation, likelihood of prematurely discontinuing antidepressant medication varies only minimally across physicians.</w:t>
            </w:r>
          </w:p>
        </w:tc>
      </w:tr>
      <w:tr w:rsidR="00244481" w:rsidRPr="00244481" w:rsidTr="00244481">
        <w:tc>
          <w:tcPr>
            <w:tcW w:w="0" w:type="auto"/>
            <w:hideMark/>
          </w:tcPr>
          <w:p w:rsidR="00244481" w:rsidRPr="00244481" w:rsidRDefault="00244481" w:rsidP="00244481">
            <w:pPr>
              <w:spacing w:before="120" w:after="120" w:line="270" w:lineRule="atLeast"/>
              <w:rPr>
                <w:rFonts w:ascii="Arial" w:eastAsia="Times New Roman" w:hAnsi="Arial" w:cs="Arial"/>
                <w:color w:val="000000"/>
                <w:sz w:val="18"/>
                <w:szCs w:val="18"/>
              </w:rPr>
            </w:pPr>
            <w:r w:rsidRPr="00244481">
              <w:rPr>
                <w:rFonts w:ascii="Arial" w:eastAsia="Times New Roman" w:hAnsi="Arial" w:cs="Arial"/>
                <w:color w:val="000000"/>
                <w:sz w:val="18"/>
                <w:szCs w:val="18"/>
              </w:rPr>
              <w:t> </w:t>
            </w:r>
            <w:r w:rsidRPr="00244481">
              <w:rPr>
                <w:rFonts w:ascii="Arial" w:eastAsia="Times New Roman" w:hAnsi="Arial" w:cs="Arial"/>
                <w:b/>
                <w:bCs/>
                <w:color w:val="000000"/>
                <w:sz w:val="18"/>
                <w:szCs w:val="18"/>
              </w:rPr>
              <w:t>What’s next?</w:t>
            </w:r>
            <w:r w:rsidRPr="00244481">
              <w:rPr>
                <w:rFonts w:ascii="Arial" w:eastAsia="Times New Roman" w:hAnsi="Arial" w:cs="Arial"/>
                <w:color w:val="000000"/>
                <w:sz w:val="18"/>
                <w:szCs w:val="18"/>
              </w:rPr>
              <w:br/>
              <w:t>A follow-up study (funded during the second cycle of MHRN funding) will further explore racial and ethnic disparities in care identified in this project.</w:t>
            </w:r>
          </w:p>
        </w:tc>
      </w:tr>
    </w:tbl>
    <w:p w:rsidR="006E20BF" w:rsidRDefault="006E20BF">
      <w:bookmarkStart w:id="0" w:name="_GoBack"/>
      <w:bookmarkEnd w:id="0"/>
    </w:p>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C2FA0"/>
    <w:multiLevelType w:val="multilevel"/>
    <w:tmpl w:val="A8F09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370C1"/>
    <w:multiLevelType w:val="multilevel"/>
    <w:tmpl w:val="D9982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A4F10"/>
    <w:multiLevelType w:val="multilevel"/>
    <w:tmpl w:val="DE421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481"/>
    <w:rsid w:val="00056DD7"/>
    <w:rsid w:val="00244481"/>
    <w:rsid w:val="00253199"/>
    <w:rsid w:val="00335DF5"/>
    <w:rsid w:val="006E20BF"/>
    <w:rsid w:val="007E4E31"/>
    <w:rsid w:val="00C07DCB"/>
    <w:rsid w:val="00D120F0"/>
    <w:rsid w:val="00F47E99"/>
    <w:rsid w:val="00FD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19C2"/>
  <w15:chartTrackingRefBased/>
  <w15:docId w15:val="{2F2D489B-3CAB-4EEB-8FEE-E6A9E7F2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44481"/>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481"/>
    <w:rPr>
      <w:rFonts w:ascii="Times New Roman" w:eastAsia="Times New Roman" w:hAnsi="Times New Roman" w:cs="Times New Roman"/>
      <w:color w:val="0875BA"/>
      <w:sz w:val="39"/>
      <w:szCs w:val="39"/>
    </w:rPr>
  </w:style>
  <w:style w:type="character" w:styleId="Hyperlink">
    <w:name w:val="Hyperlink"/>
    <w:basedOn w:val="DefaultParagraphFont"/>
    <w:uiPriority w:val="99"/>
    <w:unhideWhenUsed/>
    <w:rsid w:val="00244481"/>
    <w:rPr>
      <w:strike w:val="0"/>
      <w:dstrike w:val="0"/>
      <w:color w:val="0875BA"/>
      <w:u w:val="none"/>
      <w:effect w:val="none"/>
    </w:rPr>
  </w:style>
  <w:style w:type="character" w:styleId="Strong">
    <w:name w:val="Strong"/>
    <w:basedOn w:val="DefaultParagraphFont"/>
    <w:uiPriority w:val="22"/>
    <w:qFormat/>
    <w:rsid w:val="00244481"/>
    <w:rPr>
      <w:b/>
      <w:bCs/>
    </w:rPr>
  </w:style>
  <w:style w:type="character" w:styleId="UnresolvedMention">
    <w:name w:val="Unresolved Mention"/>
    <w:basedOn w:val="DefaultParagraphFont"/>
    <w:uiPriority w:val="99"/>
    <w:semiHidden/>
    <w:unhideWhenUsed/>
    <w:rsid w:val="00FD23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261314">
      <w:bodyDiv w:val="1"/>
      <w:marLeft w:val="0"/>
      <w:marRight w:val="0"/>
      <w:marTop w:val="0"/>
      <w:marBottom w:val="0"/>
      <w:divBdr>
        <w:top w:val="none" w:sz="0" w:space="0" w:color="auto"/>
        <w:left w:val="none" w:sz="0" w:space="0" w:color="auto"/>
        <w:bottom w:val="none" w:sz="0" w:space="0" w:color="auto"/>
        <w:right w:val="none" w:sz="0" w:space="0" w:color="auto"/>
      </w:divBdr>
      <w:divsChild>
        <w:div w:id="1349797876">
          <w:marLeft w:val="0"/>
          <w:marRight w:val="0"/>
          <w:marTop w:val="300"/>
          <w:marBottom w:val="300"/>
          <w:divBdr>
            <w:top w:val="none" w:sz="0" w:space="0" w:color="auto"/>
            <w:left w:val="none" w:sz="0" w:space="0" w:color="auto"/>
            <w:bottom w:val="none" w:sz="0" w:space="0" w:color="auto"/>
            <w:right w:val="none" w:sz="0" w:space="0" w:color="auto"/>
          </w:divBdr>
          <w:divsChild>
            <w:div w:id="677199248">
              <w:marLeft w:val="0"/>
              <w:marRight w:val="330"/>
              <w:marTop w:val="315"/>
              <w:marBottom w:val="0"/>
              <w:divBdr>
                <w:top w:val="none" w:sz="0" w:space="0" w:color="auto"/>
                <w:left w:val="none" w:sz="0" w:space="0" w:color="auto"/>
                <w:bottom w:val="none" w:sz="0" w:space="0" w:color="auto"/>
                <w:right w:val="none" w:sz="0" w:space="0" w:color="auto"/>
              </w:divBdr>
              <w:divsChild>
                <w:div w:id="1541820406">
                  <w:marLeft w:val="0"/>
                  <w:marRight w:val="0"/>
                  <w:marTop w:val="0"/>
                  <w:marBottom w:val="0"/>
                  <w:divBdr>
                    <w:top w:val="none" w:sz="0" w:space="0" w:color="auto"/>
                    <w:left w:val="none" w:sz="0" w:space="0" w:color="auto"/>
                    <w:bottom w:val="none" w:sz="0" w:space="0" w:color="auto"/>
                    <w:right w:val="none" w:sz="0" w:space="0" w:color="auto"/>
                  </w:divBdr>
                  <w:divsChild>
                    <w:div w:id="10185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chiatrist.com/JCP/article/Pages/2017/v78n09/16m11324.aspx" TargetMode="External"/><Relationship Id="rId3" Type="http://schemas.openxmlformats.org/officeDocument/2006/relationships/settings" Target="settings.xml"/><Relationship Id="rId7" Type="http://schemas.openxmlformats.org/officeDocument/2006/relationships/hyperlink" Target="http://www.ncbi.nlm.nih.gov/pubmed/265807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26352783" TargetMode="External"/><Relationship Id="rId5" Type="http://schemas.openxmlformats.org/officeDocument/2006/relationships/hyperlink" Target="mailto:simon.g@ghc.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5</cp:revision>
  <dcterms:created xsi:type="dcterms:W3CDTF">2018-03-27T21:18:00Z</dcterms:created>
  <dcterms:modified xsi:type="dcterms:W3CDTF">2018-04-04T20:15:00Z</dcterms:modified>
</cp:coreProperties>
</file>