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B0D" w:rsidRPr="004C6B0D" w:rsidRDefault="004C6B0D" w:rsidP="004C6B0D">
      <w:pPr>
        <w:spacing w:before="100" w:beforeAutospacing="1" w:after="100" w:afterAutospacing="1" w:line="420" w:lineRule="atLeast"/>
        <w:outlineLvl w:val="1"/>
        <w:rPr>
          <w:rFonts w:ascii="Arial" w:eastAsia="Times New Roman" w:hAnsi="Arial" w:cs="Arial"/>
          <w:color w:val="0875BA"/>
          <w:sz w:val="39"/>
          <w:szCs w:val="39"/>
        </w:rPr>
      </w:pPr>
      <w:r w:rsidRPr="004C6B0D">
        <w:rPr>
          <w:rFonts w:ascii="Arial" w:eastAsia="Times New Roman" w:hAnsi="Arial" w:cs="Arial"/>
          <w:color w:val="0875BA"/>
          <w:sz w:val="39"/>
          <w:szCs w:val="39"/>
        </w:rPr>
        <w:t>Precursors of first-episode psychosis in a population-based sample</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4C6B0D" w:rsidRPr="004C6B0D" w:rsidTr="004C6B0D">
        <w:tc>
          <w:tcPr>
            <w:tcW w:w="0" w:type="auto"/>
            <w:gridSpan w:val="2"/>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 xml:space="preserve">Project Name: </w:t>
            </w:r>
            <w:r w:rsidRPr="004C6B0D">
              <w:rPr>
                <w:rFonts w:ascii="Arial" w:eastAsia="Times New Roman" w:hAnsi="Arial" w:cs="Arial"/>
                <w:color w:val="000000"/>
                <w:sz w:val="18"/>
                <w:szCs w:val="18"/>
              </w:rPr>
              <w:br/>
              <w:t>Precursors of first-episode psychosis in a population-based sample</w:t>
            </w: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Principal Investigator:</w:t>
            </w:r>
            <w:r w:rsidRPr="004C6B0D">
              <w:rPr>
                <w:rFonts w:ascii="Arial" w:eastAsia="Times New Roman" w:hAnsi="Arial" w:cs="Arial"/>
                <w:color w:val="000000"/>
                <w:sz w:val="18"/>
                <w:szCs w:val="18"/>
              </w:rPr>
              <w:t xml:space="preserve"> </w:t>
            </w:r>
            <w:r w:rsidRPr="004C6B0D">
              <w:rPr>
                <w:rFonts w:ascii="Arial" w:eastAsia="Times New Roman" w:hAnsi="Arial" w:cs="Arial"/>
                <w:color w:val="000000"/>
                <w:sz w:val="18"/>
                <w:szCs w:val="18"/>
              </w:rPr>
              <w:br/>
              <w:t>Gregory Simon, MD MPH</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Principal Investigator</w:t>
            </w:r>
            <w:r w:rsidRPr="004C6B0D">
              <w:rPr>
                <w:rFonts w:ascii="Arial" w:eastAsia="Times New Roman" w:hAnsi="Arial" w:cs="Arial"/>
                <w:color w:val="000000"/>
                <w:sz w:val="18"/>
                <w:szCs w:val="18"/>
              </w:rPr>
              <w:t xml:space="preserve"> </w:t>
            </w:r>
            <w:r w:rsidRPr="004C6B0D">
              <w:rPr>
                <w:rFonts w:ascii="Arial" w:eastAsia="Times New Roman" w:hAnsi="Arial" w:cs="Arial"/>
                <w:b/>
                <w:bCs/>
                <w:color w:val="000000"/>
                <w:sz w:val="18"/>
                <w:szCs w:val="18"/>
              </w:rPr>
              <w:t>Contact Information:</w:t>
            </w:r>
            <w:r w:rsidRPr="004C6B0D">
              <w:rPr>
                <w:rFonts w:ascii="Arial" w:eastAsia="Times New Roman" w:hAnsi="Arial" w:cs="Arial"/>
                <w:color w:val="000000"/>
                <w:sz w:val="18"/>
                <w:szCs w:val="18"/>
              </w:rPr>
              <w:br/>
            </w:r>
            <w:hyperlink r:id="rId5" w:history="1">
              <w:r w:rsidRPr="004C6B0D">
                <w:rPr>
                  <w:rFonts w:ascii="Arial" w:eastAsia="Times New Roman" w:hAnsi="Arial" w:cs="Arial"/>
                  <w:color w:val="0875BA"/>
                  <w:sz w:val="18"/>
                  <w:szCs w:val="18"/>
                </w:rPr>
                <w:t>simon.g@ghc.org</w:t>
              </w:r>
            </w:hyperlink>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Principal Investigator institution:</w:t>
            </w:r>
            <w:r w:rsidRPr="004C6B0D">
              <w:rPr>
                <w:rFonts w:ascii="Arial" w:eastAsia="Times New Roman" w:hAnsi="Arial" w:cs="Arial"/>
                <w:color w:val="000000"/>
                <w:sz w:val="18"/>
                <w:szCs w:val="18"/>
              </w:rPr>
              <w:t xml:space="preserve"> </w:t>
            </w:r>
            <w:r w:rsidRPr="004C6B0D">
              <w:rPr>
                <w:rFonts w:ascii="Arial" w:eastAsia="Times New Roman" w:hAnsi="Arial" w:cs="Arial"/>
                <w:color w:val="000000"/>
                <w:sz w:val="18"/>
                <w:szCs w:val="18"/>
              </w:rPr>
              <w:br/>
              <w:t>Kaiser Permanente Washington</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 xml:space="preserve">Funding Period: </w:t>
            </w:r>
            <w:r w:rsidRPr="004C6B0D">
              <w:rPr>
                <w:rFonts w:ascii="Arial" w:eastAsia="Times New Roman" w:hAnsi="Arial" w:cs="Arial"/>
                <w:color w:val="000000"/>
                <w:sz w:val="18"/>
                <w:szCs w:val="18"/>
              </w:rPr>
              <w:br/>
              <w:t>07/2013 – 06/2017</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 xml:space="preserve">Abstract: </w:t>
            </w:r>
            <w:r w:rsidRPr="004C6B0D">
              <w:rPr>
                <w:rFonts w:ascii="Arial" w:eastAsia="Times New Roman" w:hAnsi="Arial" w:cs="Arial"/>
                <w:color w:val="000000"/>
                <w:sz w:val="18"/>
                <w:szCs w:val="18"/>
              </w:rPr>
              <w:br/>
              <w:t>Schizophrenia is estimated to be the 8th-ranked cause of life years lost to disability and premature death among people aged 15 to 44. Reducing this disease burden is a public health priority. Among people experiencing first onset of psychotic symptoms, delay in receipt of effective treatment contributes significantly to poor long-term outcomes. Furthermore, warning signs or prodromal symptoms may be identifiable prior to onset of actual psychotic symptoms. Accumulating evidence suggests that preventive interventions (prior to onset of actual psychotic symptoms) or early clinical interventions (to reduce the interval between onset of symptoms and receipt of effective care) can both improve long-term prognosis. Existing models for early detection and early intervention - either for research or care delivery - have limited reach and scalability.</w:t>
            </w:r>
          </w:p>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color w:val="000000"/>
                <w:sz w:val="18"/>
                <w:szCs w:val="18"/>
              </w:rPr>
              <w:t>Our preliminary studies suggest that a generalizable algorithm retrospectively applied to electronic medical records data can accurately identify first episodes of psychosis with a positive predictive value of 80 to 90% and a sensitivity of over 80% - when compared to structured chart review. If electronic records in large health systems could be used to efficiently identify large and representative samples of people experiencing first- episode psychosis, this method could dramatically accelerate research and transform care delivery.</w:t>
            </w:r>
          </w:p>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color w:val="000000"/>
                <w:sz w:val="18"/>
                <w:szCs w:val="18"/>
              </w:rPr>
              <w:t>We propose a population-based research program to address immediate questions regarding early intervention programs and to develop methods to support the next generation of early intervention research. This research will draw from five large health systems serving a diverse and representative population of over 7.5 million people. Specific aims of this program include:</w:t>
            </w:r>
          </w:p>
          <w:p w:rsidR="004C6B0D" w:rsidRPr="004C6B0D" w:rsidRDefault="004C6B0D" w:rsidP="004C6B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Use electronic records data from large integrated health care systems to validate and refine a generalizable algorithm for identifying first presentations of psychosis.</w:t>
            </w:r>
          </w:p>
          <w:p w:rsidR="004C6B0D" w:rsidRPr="004C6B0D" w:rsidRDefault="004C6B0D" w:rsidP="004C6B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Examine patterns of health care contact prior to first diagnosis of psychosis to identify the optimal care settings and target populations for early detection programs and preventive interventions.</w:t>
            </w:r>
          </w:p>
          <w:p w:rsidR="004C6B0D" w:rsidRPr="004C6B0D" w:rsidRDefault="004C6B0D" w:rsidP="004C6B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lastRenderedPageBreak/>
              <w:t xml:space="preserve">Examine patterns of treatment following first diagnosis of psychosis </w:t>
            </w:r>
            <w:proofErr w:type="gramStart"/>
            <w:r w:rsidRPr="004C6B0D">
              <w:rPr>
                <w:rFonts w:ascii="Arial" w:eastAsia="Times New Roman" w:hAnsi="Arial" w:cs="Arial"/>
                <w:color w:val="000000"/>
                <w:sz w:val="18"/>
                <w:szCs w:val="18"/>
              </w:rPr>
              <w:t>in order to</w:t>
            </w:r>
            <w:proofErr w:type="gramEnd"/>
            <w:r w:rsidRPr="004C6B0D">
              <w:rPr>
                <w:rFonts w:ascii="Arial" w:eastAsia="Times New Roman" w:hAnsi="Arial" w:cs="Arial"/>
                <w:color w:val="000000"/>
                <w:sz w:val="18"/>
                <w:szCs w:val="18"/>
              </w:rPr>
              <w:t xml:space="preserve"> identify the gaps in care leading to prolonged duration of untreated psychosis.</w:t>
            </w:r>
          </w:p>
          <w:p w:rsidR="004C6B0D" w:rsidRPr="004C6B0D" w:rsidRDefault="004C6B0D" w:rsidP="004C6B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 xml:space="preserve">Examine sources of health insurance coverage at first diagnosis of psychotic disorder and subsequent lapses in coverage </w:t>
            </w:r>
            <w:proofErr w:type="gramStart"/>
            <w:r w:rsidRPr="004C6B0D">
              <w:rPr>
                <w:rFonts w:ascii="Arial" w:eastAsia="Times New Roman" w:hAnsi="Arial" w:cs="Arial"/>
                <w:color w:val="000000"/>
                <w:sz w:val="18"/>
                <w:szCs w:val="18"/>
              </w:rPr>
              <w:t>in order to</w:t>
            </w:r>
            <w:proofErr w:type="gramEnd"/>
            <w:r w:rsidRPr="004C6B0D">
              <w:rPr>
                <w:rFonts w:ascii="Arial" w:eastAsia="Times New Roman" w:hAnsi="Arial" w:cs="Arial"/>
                <w:color w:val="000000"/>
                <w:sz w:val="18"/>
                <w:szCs w:val="18"/>
              </w:rPr>
              <w:t xml:space="preserve"> inform the design of future intervention programs.</w:t>
            </w:r>
          </w:p>
          <w:p w:rsidR="004C6B0D" w:rsidRPr="004C6B0D" w:rsidRDefault="004C6B0D" w:rsidP="004C6B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 xml:space="preserve">Explore the use of text mining methods to identify potential indicators of prodromal symptoms in notes of outpatient visits prior to first diagnosis of psychosis </w:t>
            </w:r>
            <w:proofErr w:type="gramStart"/>
            <w:r w:rsidRPr="004C6B0D">
              <w:rPr>
                <w:rFonts w:ascii="Arial" w:eastAsia="Times New Roman" w:hAnsi="Arial" w:cs="Arial"/>
                <w:color w:val="000000"/>
                <w:sz w:val="18"/>
                <w:szCs w:val="18"/>
              </w:rPr>
              <w:t>in order to</w:t>
            </w:r>
            <w:proofErr w:type="gramEnd"/>
            <w:r w:rsidRPr="004C6B0D">
              <w:rPr>
                <w:rFonts w:ascii="Arial" w:eastAsia="Times New Roman" w:hAnsi="Arial" w:cs="Arial"/>
                <w:color w:val="000000"/>
                <w:sz w:val="18"/>
                <w:szCs w:val="18"/>
              </w:rPr>
              <w:t xml:space="preserve"> develop innovative strategies for accurate real-time identification of prodromal symptoms.</w:t>
            </w:r>
          </w:p>
          <w:p w:rsidR="004C6B0D" w:rsidRPr="004C6B0D" w:rsidRDefault="004C6B0D" w:rsidP="004C6B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Understand patient, family, and clinician perspectives regarding population-based research outreach following a new diagnosis of psychosis to inform future research and care delivery.</w:t>
            </w:r>
          </w:p>
          <w:p w:rsidR="004C6B0D" w:rsidRPr="004C6B0D" w:rsidRDefault="004C6B0D" w:rsidP="004C6B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Examine rate and causes of mortality after first diagnosis of psychotic disorder</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 xml:space="preserve">Grant Number: </w:t>
            </w:r>
            <w:r w:rsidRPr="004C6B0D">
              <w:rPr>
                <w:rFonts w:ascii="Arial" w:eastAsia="Times New Roman" w:hAnsi="Arial" w:cs="Arial"/>
                <w:color w:val="000000"/>
                <w:sz w:val="18"/>
                <w:szCs w:val="18"/>
              </w:rPr>
              <w:br/>
              <w:t>5R01MH099666</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Funder:</w:t>
            </w:r>
            <w:r w:rsidRPr="004C6B0D">
              <w:rPr>
                <w:rFonts w:ascii="Arial" w:eastAsia="Times New Roman" w:hAnsi="Arial" w:cs="Arial"/>
                <w:color w:val="000000"/>
                <w:sz w:val="18"/>
                <w:szCs w:val="18"/>
              </w:rPr>
              <w:br/>
              <w:t>NIMH</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Participating Sites:</w:t>
            </w:r>
            <w:r w:rsidRPr="004C6B0D">
              <w:rPr>
                <w:rFonts w:ascii="Arial" w:eastAsia="Times New Roman" w:hAnsi="Arial" w:cs="Arial"/>
                <w:color w:val="000000"/>
                <w:sz w:val="18"/>
                <w:szCs w:val="18"/>
              </w:rPr>
              <w:br/>
              <w:t>Group Health Cooperative</w:t>
            </w:r>
            <w:r w:rsidRPr="004C6B0D">
              <w:rPr>
                <w:rFonts w:ascii="Arial" w:eastAsia="Times New Roman" w:hAnsi="Arial" w:cs="Arial"/>
                <w:color w:val="000000"/>
                <w:sz w:val="18"/>
                <w:szCs w:val="18"/>
              </w:rPr>
              <w:br/>
              <w:t>Kaiser Permanente Colorado</w:t>
            </w:r>
            <w:r w:rsidRPr="004C6B0D">
              <w:rPr>
                <w:rFonts w:ascii="Arial" w:eastAsia="Times New Roman" w:hAnsi="Arial" w:cs="Arial"/>
                <w:color w:val="000000"/>
                <w:sz w:val="18"/>
                <w:szCs w:val="18"/>
              </w:rPr>
              <w:br/>
              <w:t>Kaiser Permanente Northern California</w:t>
            </w:r>
            <w:r w:rsidRPr="004C6B0D">
              <w:rPr>
                <w:rFonts w:ascii="Arial" w:eastAsia="Times New Roman" w:hAnsi="Arial" w:cs="Arial"/>
                <w:color w:val="000000"/>
                <w:sz w:val="18"/>
                <w:szCs w:val="18"/>
              </w:rPr>
              <w:br/>
              <w:t>Kaiser Permanente Northwest</w:t>
            </w:r>
            <w:r w:rsidRPr="004C6B0D">
              <w:rPr>
                <w:rFonts w:ascii="Arial" w:eastAsia="Times New Roman" w:hAnsi="Arial" w:cs="Arial"/>
                <w:color w:val="000000"/>
                <w:sz w:val="18"/>
                <w:szCs w:val="18"/>
              </w:rPr>
              <w:br/>
              <w:t>Kaiser Permanente Southern California</w:t>
            </w:r>
            <w:r w:rsidRPr="004C6B0D">
              <w:rPr>
                <w:rFonts w:ascii="Arial" w:eastAsia="Times New Roman" w:hAnsi="Arial" w:cs="Arial"/>
                <w:b/>
                <w:bCs/>
                <w:color w:val="000000"/>
                <w:sz w:val="18"/>
                <w:szCs w:val="18"/>
              </w:rPr>
              <w:t xml:space="preserve">  </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Investigators:</w:t>
            </w:r>
            <w:r w:rsidRPr="004C6B0D">
              <w:rPr>
                <w:rFonts w:ascii="Arial" w:eastAsia="Times New Roman" w:hAnsi="Arial" w:cs="Arial"/>
                <w:color w:val="000000"/>
                <w:sz w:val="18"/>
                <w:szCs w:val="18"/>
              </w:rPr>
              <w:br/>
              <w:t>Gregory Simon, MD MPH</w:t>
            </w:r>
            <w:r w:rsidRPr="004C6B0D">
              <w:rPr>
                <w:rFonts w:ascii="Arial" w:eastAsia="Times New Roman" w:hAnsi="Arial" w:cs="Arial"/>
                <w:color w:val="000000"/>
                <w:sz w:val="18"/>
                <w:szCs w:val="18"/>
              </w:rPr>
              <w:br/>
              <w:t>David Carrell, PhD</w:t>
            </w:r>
            <w:r w:rsidRPr="004C6B0D">
              <w:rPr>
                <w:rFonts w:ascii="Arial" w:eastAsia="Times New Roman" w:hAnsi="Arial" w:cs="Arial"/>
                <w:color w:val="000000"/>
                <w:sz w:val="18"/>
                <w:szCs w:val="18"/>
              </w:rPr>
              <w:br/>
              <w:t>Frances Lynch, PhD</w:t>
            </w:r>
            <w:r w:rsidRPr="004C6B0D">
              <w:rPr>
                <w:rFonts w:ascii="Arial" w:eastAsia="Times New Roman" w:hAnsi="Arial" w:cs="Arial"/>
                <w:color w:val="000000"/>
                <w:sz w:val="18"/>
                <w:szCs w:val="18"/>
              </w:rPr>
              <w:br/>
              <w:t>Bobbi Jo Yarborough, PhD</w:t>
            </w:r>
            <w:r w:rsidRPr="004C6B0D">
              <w:rPr>
                <w:rFonts w:ascii="Arial" w:eastAsia="Times New Roman" w:hAnsi="Arial" w:cs="Arial"/>
                <w:color w:val="000000"/>
                <w:sz w:val="18"/>
                <w:szCs w:val="18"/>
              </w:rPr>
              <w:br/>
              <w:t>Carla Green, PhD</w:t>
            </w:r>
            <w:r w:rsidRPr="004C6B0D">
              <w:rPr>
                <w:rFonts w:ascii="Arial" w:eastAsia="Times New Roman" w:hAnsi="Arial" w:cs="Arial"/>
                <w:color w:val="000000"/>
                <w:sz w:val="18"/>
                <w:szCs w:val="18"/>
              </w:rPr>
              <w:br/>
              <w:t>Arne Beck, PhD</w:t>
            </w:r>
            <w:r w:rsidRPr="004C6B0D">
              <w:rPr>
                <w:rFonts w:ascii="Arial" w:eastAsia="Times New Roman" w:hAnsi="Arial" w:cs="Arial"/>
                <w:color w:val="000000"/>
                <w:sz w:val="18"/>
                <w:szCs w:val="18"/>
              </w:rPr>
              <w:br/>
              <w:t xml:space="preserve">Enid </w:t>
            </w:r>
            <w:proofErr w:type="spellStart"/>
            <w:r w:rsidRPr="004C6B0D">
              <w:rPr>
                <w:rFonts w:ascii="Arial" w:eastAsia="Times New Roman" w:hAnsi="Arial" w:cs="Arial"/>
                <w:color w:val="000000"/>
                <w:sz w:val="18"/>
                <w:szCs w:val="18"/>
              </w:rPr>
              <w:t>Hunkeler</w:t>
            </w:r>
            <w:proofErr w:type="spellEnd"/>
            <w:r w:rsidRPr="004C6B0D">
              <w:rPr>
                <w:rFonts w:ascii="Arial" w:eastAsia="Times New Roman" w:hAnsi="Arial" w:cs="Arial"/>
                <w:color w:val="000000"/>
                <w:sz w:val="18"/>
                <w:szCs w:val="18"/>
              </w:rPr>
              <w:t>, MA</w:t>
            </w:r>
            <w:r w:rsidRPr="004C6B0D">
              <w:rPr>
                <w:rFonts w:ascii="Arial" w:eastAsia="Times New Roman" w:hAnsi="Arial" w:cs="Arial"/>
                <w:color w:val="000000"/>
                <w:sz w:val="18"/>
                <w:szCs w:val="18"/>
              </w:rPr>
              <w:br/>
              <w:t>Stacy Sterling, PhD</w:t>
            </w:r>
            <w:r w:rsidRPr="004C6B0D">
              <w:rPr>
                <w:rFonts w:ascii="Arial" w:eastAsia="Times New Roman" w:hAnsi="Arial" w:cs="Arial"/>
                <w:color w:val="000000"/>
                <w:sz w:val="18"/>
                <w:szCs w:val="18"/>
              </w:rPr>
              <w:br/>
              <w:t>Karen Coleman, PhD</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Major Goals:</w:t>
            </w:r>
            <w:r w:rsidRPr="004C6B0D">
              <w:rPr>
                <w:rFonts w:ascii="Arial" w:eastAsia="Times New Roman" w:hAnsi="Arial" w:cs="Arial"/>
                <w:color w:val="000000"/>
                <w:sz w:val="18"/>
                <w:szCs w:val="18"/>
              </w:rPr>
              <w:br/>
              <w:t>Goals include:</w:t>
            </w:r>
          </w:p>
          <w:p w:rsidR="004C6B0D" w:rsidRPr="004C6B0D" w:rsidRDefault="001E3FBE" w:rsidP="004C6B0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 xml:space="preserve">Aim 1: </w:t>
            </w:r>
            <w:r w:rsidR="004C6B0D" w:rsidRPr="004C6B0D">
              <w:rPr>
                <w:rFonts w:ascii="Arial" w:eastAsia="Times New Roman" w:hAnsi="Arial" w:cs="Arial"/>
                <w:color w:val="000000"/>
                <w:sz w:val="18"/>
                <w:szCs w:val="18"/>
              </w:rPr>
              <w:t>Describe initial presentation</w:t>
            </w:r>
            <w:r>
              <w:rPr>
                <w:rFonts w:ascii="Arial" w:eastAsia="Times New Roman" w:hAnsi="Arial" w:cs="Arial"/>
                <w:color w:val="000000"/>
                <w:sz w:val="18"/>
                <w:szCs w:val="18"/>
              </w:rPr>
              <w:t xml:space="preserve"> with psychotic symptoms in a population-base sample</w:t>
            </w:r>
          </w:p>
          <w:p w:rsidR="004C6B0D" w:rsidRPr="004C6B0D" w:rsidRDefault="001E3FBE" w:rsidP="004C6B0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 xml:space="preserve">Aim 2: </w:t>
            </w:r>
            <w:r w:rsidR="004C6B0D" w:rsidRPr="004C6B0D">
              <w:rPr>
                <w:rFonts w:ascii="Arial" w:eastAsia="Times New Roman" w:hAnsi="Arial" w:cs="Arial"/>
                <w:color w:val="000000"/>
                <w:sz w:val="18"/>
                <w:szCs w:val="18"/>
              </w:rPr>
              <w:t>Examine patterns of care prior to diagnosis</w:t>
            </w:r>
          </w:p>
          <w:p w:rsidR="004C6B0D" w:rsidRDefault="001E3FBE" w:rsidP="004C6B0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 xml:space="preserve">Aim 3: </w:t>
            </w:r>
            <w:r w:rsidR="004C6B0D" w:rsidRPr="004C6B0D">
              <w:rPr>
                <w:rFonts w:ascii="Arial" w:eastAsia="Times New Roman" w:hAnsi="Arial" w:cs="Arial"/>
                <w:color w:val="000000"/>
                <w:sz w:val="18"/>
                <w:szCs w:val="18"/>
              </w:rPr>
              <w:t>Examine treatment adherence/continuity after diagnosis</w:t>
            </w:r>
          </w:p>
          <w:p w:rsidR="001E3FBE" w:rsidRPr="004C6B0D" w:rsidRDefault="001E3FBE" w:rsidP="004C6B0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Aim 4: Examine impact of health insurance coverage</w:t>
            </w:r>
          </w:p>
          <w:p w:rsidR="004C6B0D" w:rsidRDefault="001E3FBE" w:rsidP="004C6B0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 xml:space="preserve">Aim 5: </w:t>
            </w:r>
            <w:r w:rsidR="004C6B0D" w:rsidRPr="004C6B0D">
              <w:rPr>
                <w:rFonts w:ascii="Arial" w:eastAsia="Times New Roman" w:hAnsi="Arial" w:cs="Arial"/>
                <w:color w:val="000000"/>
                <w:sz w:val="18"/>
                <w:szCs w:val="18"/>
              </w:rPr>
              <w:t>Mine clinical text to identify possible prodromal “signals”</w:t>
            </w:r>
          </w:p>
          <w:p w:rsidR="001E3FBE" w:rsidRDefault="001E3FBE" w:rsidP="004C6B0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Aim 6: Explore acceptability of outreach interventions</w:t>
            </w:r>
          </w:p>
          <w:p w:rsidR="004C6B0D" w:rsidRPr="004C6B0D" w:rsidRDefault="001E3FBE" w:rsidP="001E3FBE">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lastRenderedPageBreak/>
              <w:t>Aim 7: Examine mortality after first diagnosis of psychotic disorder</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Description of study sample:</w:t>
            </w:r>
            <w:r w:rsidRPr="004C6B0D">
              <w:rPr>
                <w:rFonts w:ascii="Arial" w:eastAsia="Times New Roman" w:hAnsi="Arial" w:cs="Arial"/>
                <w:color w:val="000000"/>
                <w:sz w:val="18"/>
                <w:szCs w:val="18"/>
              </w:rPr>
              <w:br/>
            </w:r>
            <w:r w:rsidRPr="004C6B0D">
              <w:rPr>
                <w:rFonts w:ascii="Arial" w:eastAsia="Times New Roman" w:hAnsi="Arial" w:cs="Arial"/>
                <w:color w:val="000000"/>
                <w:sz w:val="18"/>
                <w:szCs w:val="18"/>
                <w:u w:val="single"/>
              </w:rPr>
              <w:t>Cases:</w:t>
            </w:r>
          </w:p>
          <w:p w:rsidR="004C6B0D" w:rsidRPr="004C6B0D" w:rsidRDefault="004C6B0D" w:rsidP="004C6B0D">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First diagnosis of schizophrenia spectrum psychosis, mood disorder with psychosis or other psychotic disorder between 1/1/2007 and 12/31/2012.</w:t>
            </w:r>
          </w:p>
          <w:p w:rsidR="004C6B0D" w:rsidRPr="004C6B0D" w:rsidRDefault="004C6B0D" w:rsidP="004C6B0D">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Continuously enrolled in the health plan for &gt;=12 months prior to the initial diagnosis</w:t>
            </w:r>
          </w:p>
          <w:p w:rsidR="004C6B0D" w:rsidRPr="004C6B0D" w:rsidRDefault="004C6B0D" w:rsidP="004C6B0D">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Age 15 and above</w:t>
            </w:r>
          </w:p>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color w:val="000000"/>
                <w:sz w:val="18"/>
                <w:szCs w:val="18"/>
                <w:u w:val="single"/>
              </w:rPr>
              <w:t>Controls:</w:t>
            </w:r>
          </w:p>
          <w:p w:rsidR="004C6B0D" w:rsidRPr="004C6B0D" w:rsidRDefault="004C6B0D" w:rsidP="004C6B0D">
            <w:pPr>
              <w:numPr>
                <w:ilvl w:val="0"/>
                <w:numId w:val="4"/>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No prior record of psychosis or mood disorder</w:t>
            </w:r>
          </w:p>
          <w:p w:rsidR="004C6B0D" w:rsidRPr="004C6B0D" w:rsidRDefault="004C6B0D" w:rsidP="004C6B0D">
            <w:pPr>
              <w:numPr>
                <w:ilvl w:val="0"/>
                <w:numId w:val="4"/>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Continuously enrolled in the health plan for &gt;=24 months</w:t>
            </w:r>
          </w:p>
          <w:p w:rsidR="004C6B0D" w:rsidRPr="004C6B0D" w:rsidRDefault="004C6B0D" w:rsidP="004C6B0D">
            <w:pPr>
              <w:numPr>
                <w:ilvl w:val="0"/>
                <w:numId w:val="4"/>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Age 15 and above</w:t>
            </w:r>
          </w:p>
          <w:p w:rsidR="004C6B0D" w:rsidRPr="004C6B0D" w:rsidRDefault="004C6B0D" w:rsidP="004C6B0D">
            <w:pPr>
              <w:numPr>
                <w:ilvl w:val="0"/>
                <w:numId w:val="4"/>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 xml:space="preserve">Meet one of these criteria for one of three control groups </w:t>
            </w:r>
          </w:p>
          <w:p w:rsidR="004C6B0D" w:rsidRPr="004C6B0D" w:rsidRDefault="004C6B0D" w:rsidP="004C6B0D">
            <w:pPr>
              <w:numPr>
                <w:ilvl w:val="1"/>
                <w:numId w:val="4"/>
              </w:numPr>
              <w:spacing w:before="100" w:beforeAutospacing="1" w:after="100" w:afterAutospacing="1" w:line="270" w:lineRule="atLeast"/>
              <w:ind w:left="1200"/>
              <w:rPr>
                <w:rFonts w:ascii="Arial" w:eastAsia="Times New Roman" w:hAnsi="Arial" w:cs="Arial"/>
                <w:color w:val="000000"/>
                <w:sz w:val="18"/>
                <w:szCs w:val="18"/>
              </w:rPr>
            </w:pPr>
            <w:r w:rsidRPr="004C6B0D">
              <w:rPr>
                <w:rFonts w:ascii="Arial" w:eastAsia="Times New Roman" w:hAnsi="Arial" w:cs="Arial"/>
                <w:color w:val="000000"/>
                <w:sz w:val="18"/>
                <w:szCs w:val="18"/>
              </w:rPr>
              <w:t>First diagnosis of depression (matched to cases by age, sex, and year)</w:t>
            </w:r>
          </w:p>
          <w:p w:rsidR="004C6B0D" w:rsidRPr="004C6B0D" w:rsidRDefault="004C6B0D" w:rsidP="004C6B0D">
            <w:pPr>
              <w:numPr>
                <w:ilvl w:val="1"/>
                <w:numId w:val="4"/>
              </w:numPr>
              <w:spacing w:before="100" w:beforeAutospacing="1" w:after="100" w:afterAutospacing="1" w:line="270" w:lineRule="atLeast"/>
              <w:ind w:left="1200"/>
              <w:rPr>
                <w:rFonts w:ascii="Arial" w:eastAsia="Times New Roman" w:hAnsi="Arial" w:cs="Arial"/>
                <w:color w:val="000000"/>
                <w:sz w:val="18"/>
                <w:szCs w:val="18"/>
              </w:rPr>
            </w:pPr>
            <w:r w:rsidRPr="004C6B0D">
              <w:rPr>
                <w:rFonts w:ascii="Arial" w:eastAsia="Times New Roman" w:hAnsi="Arial" w:cs="Arial"/>
                <w:color w:val="000000"/>
                <w:sz w:val="18"/>
                <w:szCs w:val="18"/>
              </w:rPr>
              <w:t>First diagnosis of inflammatory bowel disease (matched to cases by age, sex, and year)</w:t>
            </w:r>
          </w:p>
          <w:p w:rsidR="004C6B0D" w:rsidRPr="004C6B0D" w:rsidRDefault="004C6B0D" w:rsidP="004C6B0D">
            <w:pPr>
              <w:numPr>
                <w:ilvl w:val="1"/>
                <w:numId w:val="4"/>
              </w:numPr>
              <w:spacing w:before="100" w:beforeAutospacing="1" w:after="100" w:afterAutospacing="1" w:line="270" w:lineRule="atLeast"/>
              <w:ind w:left="1200"/>
              <w:rPr>
                <w:rFonts w:ascii="Arial" w:eastAsia="Times New Roman" w:hAnsi="Arial" w:cs="Arial"/>
                <w:color w:val="000000"/>
                <w:sz w:val="18"/>
                <w:szCs w:val="18"/>
              </w:rPr>
            </w:pPr>
            <w:r w:rsidRPr="004C6B0D">
              <w:rPr>
                <w:rFonts w:ascii="Arial" w:eastAsia="Times New Roman" w:hAnsi="Arial" w:cs="Arial"/>
                <w:color w:val="000000"/>
                <w:sz w:val="18"/>
                <w:szCs w:val="18"/>
              </w:rPr>
              <w:t>Any outpatient visit (matched to cases by age, sex, and year)</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proofErr w:type="gramStart"/>
            <w:r w:rsidRPr="004C6B0D">
              <w:rPr>
                <w:rFonts w:ascii="Arial" w:eastAsia="Times New Roman" w:hAnsi="Arial" w:cs="Arial"/>
                <w:b/>
                <w:bCs/>
                <w:color w:val="000000"/>
                <w:sz w:val="18"/>
                <w:szCs w:val="18"/>
              </w:rPr>
              <w:t>Current Status</w:t>
            </w:r>
            <w:proofErr w:type="gramEnd"/>
            <w:r w:rsidRPr="004C6B0D">
              <w:rPr>
                <w:rFonts w:ascii="Arial" w:eastAsia="Times New Roman" w:hAnsi="Arial" w:cs="Arial"/>
                <w:b/>
                <w:bCs/>
                <w:color w:val="000000"/>
                <w:sz w:val="18"/>
                <w:szCs w:val="18"/>
              </w:rPr>
              <w:t>:</w:t>
            </w:r>
          </w:p>
          <w:p w:rsidR="001E3FBE" w:rsidRDefault="001E3FBE" w:rsidP="004C6B0D">
            <w:pPr>
              <w:numPr>
                <w:ilvl w:val="0"/>
                <w:numId w:val="5"/>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Analyses for Aims 1 through 5 are complete.</w:t>
            </w:r>
          </w:p>
          <w:p w:rsidR="004C6B0D" w:rsidRDefault="001E3FBE" w:rsidP="001E3FBE">
            <w:pPr>
              <w:numPr>
                <w:ilvl w:val="0"/>
                <w:numId w:val="5"/>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Pilot work for Aim 6 is ongoing</w:t>
            </w:r>
          </w:p>
          <w:p w:rsidR="001E3FBE" w:rsidRPr="004C6B0D" w:rsidRDefault="001E3FBE" w:rsidP="001E3FBE">
            <w:pPr>
              <w:numPr>
                <w:ilvl w:val="0"/>
                <w:numId w:val="5"/>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Analyses for Aim 7 are complete</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 xml:space="preserve">Study Registration: </w:t>
            </w:r>
            <w:r w:rsidRPr="004C6B0D">
              <w:rPr>
                <w:rFonts w:ascii="Arial" w:eastAsia="Times New Roman" w:hAnsi="Arial" w:cs="Arial"/>
                <w:color w:val="000000"/>
                <w:sz w:val="18"/>
                <w:szCs w:val="18"/>
              </w:rPr>
              <w:br/>
              <w:t>N/A</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3E6603" w:rsidTr="004C6B0D">
        <w:tc>
          <w:tcPr>
            <w:tcW w:w="0" w:type="auto"/>
            <w:vAlign w:val="center"/>
            <w:hideMark/>
          </w:tcPr>
          <w:p w:rsidR="001E3FBE" w:rsidRPr="003E6603" w:rsidRDefault="004C6B0D" w:rsidP="004C6B0D">
            <w:pPr>
              <w:spacing w:before="120" w:after="120" w:line="270" w:lineRule="atLeast"/>
              <w:rPr>
                <w:rFonts w:ascii="Arial" w:hAnsi="Arial" w:cs="Arial"/>
                <w:color w:val="000000"/>
                <w:sz w:val="18"/>
                <w:szCs w:val="18"/>
                <w:shd w:val="clear" w:color="auto" w:fill="FFFFFF"/>
              </w:rPr>
            </w:pPr>
            <w:r w:rsidRPr="003E6603">
              <w:rPr>
                <w:rFonts w:ascii="Arial" w:eastAsia="Times New Roman" w:hAnsi="Arial" w:cs="Arial"/>
                <w:b/>
                <w:bCs/>
                <w:color w:val="000000"/>
                <w:sz w:val="18"/>
                <w:szCs w:val="18"/>
              </w:rPr>
              <w:t xml:space="preserve">Publications: </w:t>
            </w:r>
            <w:r w:rsidRPr="003E6603">
              <w:rPr>
                <w:rFonts w:ascii="Arial" w:eastAsia="Times New Roman" w:hAnsi="Arial" w:cs="Arial"/>
                <w:color w:val="000000"/>
                <w:sz w:val="18"/>
                <w:szCs w:val="18"/>
              </w:rPr>
              <w:br/>
            </w:r>
            <w:r w:rsidR="001E3FBE" w:rsidRPr="003E6603">
              <w:rPr>
                <w:rFonts w:ascii="Arial" w:hAnsi="Arial" w:cs="Arial"/>
                <w:color w:val="000000"/>
                <w:sz w:val="18"/>
                <w:szCs w:val="18"/>
                <w:shd w:val="clear" w:color="auto" w:fill="FFFFFF"/>
              </w:rPr>
              <w:t xml:space="preserve">Simon GE, Coleman KJ, Yarborough BJ, Operskalski B, Stewart C, </w:t>
            </w:r>
            <w:proofErr w:type="spellStart"/>
            <w:r w:rsidR="001E3FBE" w:rsidRPr="003E6603">
              <w:rPr>
                <w:rFonts w:ascii="Arial" w:hAnsi="Arial" w:cs="Arial"/>
                <w:color w:val="000000"/>
                <w:sz w:val="18"/>
                <w:szCs w:val="18"/>
                <w:shd w:val="clear" w:color="auto" w:fill="FFFFFF"/>
              </w:rPr>
              <w:t>Hunkeler</w:t>
            </w:r>
            <w:proofErr w:type="spellEnd"/>
            <w:r w:rsidR="001E3FBE" w:rsidRPr="003E6603">
              <w:rPr>
                <w:rFonts w:ascii="Arial" w:hAnsi="Arial" w:cs="Arial"/>
                <w:color w:val="000000"/>
                <w:sz w:val="18"/>
                <w:szCs w:val="18"/>
                <w:shd w:val="clear" w:color="auto" w:fill="FFFFFF"/>
              </w:rPr>
              <w:t xml:space="preserve"> EM, Lynch F, Carrell D, Beck A</w:t>
            </w:r>
            <w:hyperlink r:id="rId6" w:history="1">
              <w:r w:rsidR="001E3FBE" w:rsidRPr="00EC7EEE">
                <w:rPr>
                  <w:rStyle w:val="Hyperlink"/>
                  <w:rFonts w:ascii="Arial" w:hAnsi="Arial" w:cs="Arial"/>
                  <w:sz w:val="18"/>
                  <w:szCs w:val="18"/>
                  <w:shd w:val="clear" w:color="auto" w:fill="FFFFFF"/>
                </w:rPr>
                <w:t>.  First presentation with psychotic symptoms in a population-based sample</w:t>
              </w:r>
            </w:hyperlink>
            <w:r w:rsidR="001E3FBE" w:rsidRPr="003E6603">
              <w:rPr>
                <w:rFonts w:ascii="Arial" w:hAnsi="Arial" w:cs="Arial"/>
                <w:color w:val="000000"/>
                <w:sz w:val="18"/>
                <w:szCs w:val="18"/>
                <w:shd w:val="clear" w:color="auto" w:fill="FFFFFF"/>
              </w:rPr>
              <w:t xml:space="preserve">.  </w:t>
            </w:r>
            <w:proofErr w:type="spellStart"/>
            <w:r w:rsidR="001E3FBE" w:rsidRPr="003E6603">
              <w:rPr>
                <w:rFonts w:ascii="Arial" w:hAnsi="Arial" w:cs="Arial"/>
                <w:color w:val="000000"/>
                <w:sz w:val="18"/>
                <w:szCs w:val="18"/>
                <w:shd w:val="clear" w:color="auto" w:fill="FFFFFF"/>
              </w:rPr>
              <w:t>Psychiatr</w:t>
            </w:r>
            <w:proofErr w:type="spellEnd"/>
            <w:r w:rsidR="001E3FBE" w:rsidRPr="003E6603">
              <w:rPr>
                <w:rFonts w:ascii="Arial" w:hAnsi="Arial" w:cs="Arial"/>
                <w:color w:val="000000"/>
                <w:sz w:val="18"/>
                <w:szCs w:val="18"/>
                <w:shd w:val="clear" w:color="auto" w:fill="FFFFFF"/>
              </w:rPr>
              <w:t xml:space="preserve"> Serv. 2017; 68: 457-461.</w:t>
            </w:r>
          </w:p>
          <w:p w:rsidR="001E3FBE" w:rsidRPr="003E6603" w:rsidRDefault="001E3FBE" w:rsidP="004C6B0D">
            <w:pPr>
              <w:spacing w:before="120" w:after="120" w:line="270" w:lineRule="atLeast"/>
              <w:rPr>
                <w:rFonts w:ascii="Arial" w:hAnsi="Arial" w:cs="Arial"/>
                <w:sz w:val="18"/>
                <w:szCs w:val="18"/>
              </w:rPr>
            </w:pPr>
            <w:r w:rsidRPr="003E6603">
              <w:rPr>
                <w:rFonts w:ascii="Arial" w:hAnsi="Arial" w:cs="Arial"/>
                <w:sz w:val="18"/>
                <w:szCs w:val="18"/>
              </w:rPr>
              <w:t xml:space="preserve">Simon GE, Stewart C, Yarborough BJ, Lynch F, Coleman KJ, Beck A, Operskalski BH, Penfold RS, </w:t>
            </w:r>
            <w:proofErr w:type="spellStart"/>
            <w:r w:rsidRPr="003E6603">
              <w:rPr>
                <w:rFonts w:ascii="Arial" w:hAnsi="Arial" w:cs="Arial"/>
                <w:sz w:val="18"/>
                <w:szCs w:val="18"/>
              </w:rPr>
              <w:t>Hunkeler</w:t>
            </w:r>
            <w:proofErr w:type="spellEnd"/>
            <w:r w:rsidRPr="003E6603">
              <w:rPr>
                <w:rFonts w:ascii="Arial" w:hAnsi="Arial" w:cs="Arial"/>
                <w:sz w:val="18"/>
                <w:szCs w:val="18"/>
              </w:rPr>
              <w:t xml:space="preserve"> EM.  </w:t>
            </w:r>
            <w:hyperlink r:id="rId7" w:history="1">
              <w:r w:rsidRPr="00EC7EEE">
                <w:rPr>
                  <w:rStyle w:val="Hyperlink"/>
                  <w:rFonts w:ascii="Arial" w:hAnsi="Arial" w:cs="Arial"/>
                  <w:sz w:val="18"/>
                  <w:szCs w:val="18"/>
                </w:rPr>
                <w:t>Mortality after first diagnosis of psychotic disorder in adolescents and young adults</w:t>
              </w:r>
            </w:hyperlink>
            <w:r w:rsidRPr="003E6603">
              <w:rPr>
                <w:rFonts w:ascii="Arial" w:hAnsi="Arial" w:cs="Arial"/>
                <w:sz w:val="18"/>
                <w:szCs w:val="18"/>
              </w:rPr>
              <w:t xml:space="preserve">.  JAMA Psychiatry </w:t>
            </w:r>
            <w:r w:rsidR="0032669B" w:rsidRPr="003E6603">
              <w:rPr>
                <w:rFonts w:ascii="Arial" w:hAnsi="Arial" w:cs="Arial"/>
                <w:sz w:val="18"/>
                <w:szCs w:val="18"/>
              </w:rPr>
              <w:t>2018; 75: 254-260.</w:t>
            </w:r>
          </w:p>
          <w:p w:rsidR="004C6B0D" w:rsidRPr="003E6603" w:rsidRDefault="001E3FBE" w:rsidP="004C6B0D">
            <w:pPr>
              <w:spacing w:before="120" w:after="120" w:line="270" w:lineRule="atLeast"/>
              <w:rPr>
                <w:rFonts w:ascii="Arial" w:eastAsia="Times New Roman" w:hAnsi="Arial" w:cs="Arial"/>
                <w:color w:val="000000"/>
                <w:sz w:val="18"/>
                <w:szCs w:val="18"/>
              </w:rPr>
            </w:pPr>
            <w:r w:rsidRPr="003E6603">
              <w:rPr>
                <w:rFonts w:ascii="Arial" w:hAnsi="Arial" w:cs="Arial"/>
                <w:sz w:val="18"/>
                <w:szCs w:val="18"/>
              </w:rPr>
              <w:t xml:space="preserve">Simon GE, Stewart C, </w:t>
            </w:r>
            <w:proofErr w:type="spellStart"/>
            <w:r w:rsidRPr="003E6603">
              <w:rPr>
                <w:rFonts w:ascii="Arial" w:hAnsi="Arial" w:cs="Arial"/>
                <w:sz w:val="18"/>
                <w:szCs w:val="18"/>
              </w:rPr>
              <w:t>Hunkeler</w:t>
            </w:r>
            <w:proofErr w:type="spellEnd"/>
            <w:r w:rsidRPr="003E6603">
              <w:rPr>
                <w:rFonts w:ascii="Arial" w:hAnsi="Arial" w:cs="Arial"/>
                <w:sz w:val="18"/>
                <w:szCs w:val="18"/>
              </w:rPr>
              <w:t xml:space="preserve"> EM, Yarborough BJ, Lynch F, Coleman KJ, Beck A, Operskalski BH, Penfold RS, Carrell DS.  </w:t>
            </w:r>
            <w:hyperlink r:id="rId8" w:history="1">
              <w:r w:rsidRPr="00EC7EEE">
                <w:rPr>
                  <w:rStyle w:val="Hyperlink"/>
                  <w:rFonts w:ascii="Arial" w:hAnsi="Arial" w:cs="Arial"/>
                  <w:sz w:val="18"/>
                  <w:szCs w:val="18"/>
                </w:rPr>
                <w:t>Care pathways prior to first diagnosis of psychotic disorder in adolescents and young adults</w:t>
              </w:r>
            </w:hyperlink>
            <w:bookmarkStart w:id="0" w:name="_GoBack"/>
            <w:bookmarkEnd w:id="0"/>
            <w:r w:rsidRPr="003E6603">
              <w:rPr>
                <w:rFonts w:ascii="Arial" w:hAnsi="Arial" w:cs="Arial"/>
                <w:sz w:val="18"/>
                <w:szCs w:val="18"/>
              </w:rPr>
              <w:t>.  Am J Psychiatry 201</w:t>
            </w:r>
            <w:r w:rsidR="0032669B" w:rsidRPr="003E6603">
              <w:rPr>
                <w:rFonts w:ascii="Arial" w:hAnsi="Arial" w:cs="Arial"/>
                <w:sz w:val="18"/>
                <w:szCs w:val="18"/>
              </w:rPr>
              <w:t xml:space="preserve">8 (Jan 24 </w:t>
            </w:r>
            <w:proofErr w:type="spellStart"/>
            <w:r w:rsidR="0032669B" w:rsidRPr="003E6603">
              <w:rPr>
                <w:rFonts w:ascii="Arial" w:hAnsi="Arial" w:cs="Arial"/>
                <w:sz w:val="18"/>
                <w:szCs w:val="18"/>
              </w:rPr>
              <w:t>epub</w:t>
            </w:r>
            <w:proofErr w:type="spellEnd"/>
            <w:r w:rsidR="0032669B" w:rsidRPr="003E6603">
              <w:rPr>
                <w:rFonts w:ascii="Arial" w:hAnsi="Arial" w:cs="Arial"/>
                <w:sz w:val="18"/>
                <w:szCs w:val="18"/>
              </w:rPr>
              <w:t xml:space="preserve"> ahead of print)</w:t>
            </w:r>
            <w:r w:rsidR="004C6B0D" w:rsidRPr="003E6603">
              <w:rPr>
                <w:rFonts w:ascii="Arial" w:eastAsia="Times New Roman" w:hAnsi="Arial" w:cs="Arial"/>
                <w:color w:val="000000"/>
                <w:sz w:val="18"/>
                <w:szCs w:val="18"/>
              </w:rPr>
              <w:t>.</w:t>
            </w:r>
          </w:p>
        </w:tc>
        <w:tc>
          <w:tcPr>
            <w:tcW w:w="0" w:type="auto"/>
            <w:vAlign w:val="center"/>
            <w:hideMark/>
          </w:tcPr>
          <w:p w:rsidR="004C6B0D" w:rsidRPr="003E6603" w:rsidRDefault="004C6B0D" w:rsidP="004C6B0D">
            <w:pPr>
              <w:spacing w:line="270" w:lineRule="atLeast"/>
              <w:rPr>
                <w:rFonts w:ascii="Times New Roman" w:eastAsia="Times New Roman" w:hAnsi="Times New Roman" w:cs="Times New Roman"/>
                <w:sz w:val="18"/>
                <w:szCs w:val="18"/>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 xml:space="preserve">Resources: </w:t>
            </w:r>
            <w:r w:rsidRPr="004C6B0D">
              <w:rPr>
                <w:rFonts w:ascii="Arial" w:eastAsia="Times New Roman" w:hAnsi="Arial" w:cs="Arial"/>
                <w:color w:val="000000"/>
                <w:sz w:val="18"/>
                <w:szCs w:val="18"/>
              </w:rPr>
              <w:br/>
              <w:t>None available yet</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lastRenderedPageBreak/>
              <w:t>Lessons Learned:</w:t>
            </w:r>
            <w:r w:rsidRPr="004C6B0D">
              <w:rPr>
                <w:rFonts w:ascii="Arial" w:eastAsia="Times New Roman" w:hAnsi="Arial" w:cs="Arial"/>
                <w:color w:val="000000"/>
                <w:sz w:val="18"/>
                <w:szCs w:val="18"/>
              </w:rPr>
              <w:br/>
              <w:t>Detection</w:t>
            </w:r>
          </w:p>
          <w:p w:rsidR="004C6B0D" w:rsidRPr="004C6B0D" w:rsidRDefault="004C6B0D" w:rsidP="004C6B0D">
            <w:pPr>
              <w:numPr>
                <w:ilvl w:val="0"/>
                <w:numId w:val="6"/>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Incidence rate suggests reasonable capture of all new cases</w:t>
            </w:r>
          </w:p>
          <w:p w:rsidR="004C6B0D" w:rsidRPr="004C6B0D" w:rsidRDefault="004C6B0D" w:rsidP="004C6B0D">
            <w:pPr>
              <w:numPr>
                <w:ilvl w:val="0"/>
                <w:numId w:val="6"/>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Half have some prior mental health contact</w:t>
            </w:r>
          </w:p>
          <w:p w:rsidR="004C6B0D" w:rsidRPr="004C6B0D" w:rsidRDefault="004C6B0D" w:rsidP="004C6B0D">
            <w:pPr>
              <w:numPr>
                <w:ilvl w:val="0"/>
                <w:numId w:val="6"/>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There are significant differences by race/ethnicity</w:t>
            </w:r>
          </w:p>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color w:val="000000"/>
                <w:sz w:val="18"/>
                <w:szCs w:val="18"/>
              </w:rPr>
              <w:t>Initiation</w:t>
            </w:r>
          </w:p>
          <w:p w:rsidR="004C6B0D" w:rsidRPr="004C6B0D" w:rsidRDefault="004C6B0D" w:rsidP="004C6B0D">
            <w:pPr>
              <w:numPr>
                <w:ilvl w:val="0"/>
                <w:numId w:val="7"/>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&gt;90% without patient specialty MH follow-up within 1 month</w:t>
            </w:r>
          </w:p>
          <w:p w:rsidR="004C6B0D" w:rsidRPr="004C6B0D" w:rsidRDefault="004C6B0D" w:rsidP="004C6B0D">
            <w:pPr>
              <w:numPr>
                <w:ilvl w:val="0"/>
                <w:numId w:val="7"/>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&gt;60% with filled prescription for antipsychotic medication within 1 month</w:t>
            </w:r>
          </w:p>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color w:val="000000"/>
                <w:sz w:val="18"/>
                <w:szCs w:val="18"/>
              </w:rPr>
              <w:t>Engagement/Continuation</w:t>
            </w:r>
          </w:p>
          <w:p w:rsidR="004C6B0D" w:rsidRPr="004C6B0D" w:rsidRDefault="004C6B0D" w:rsidP="004C6B0D">
            <w:pPr>
              <w:numPr>
                <w:ilvl w:val="0"/>
                <w:numId w:val="8"/>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Only 50% still engaged in outpatient specialty MH care by 1 year</w:t>
            </w:r>
          </w:p>
          <w:p w:rsidR="004C6B0D" w:rsidRPr="004C6B0D" w:rsidRDefault="004C6B0D" w:rsidP="004C6B0D">
            <w:pPr>
              <w:numPr>
                <w:ilvl w:val="0"/>
                <w:numId w:val="8"/>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Of those who disengage:  outcome is poor in 1/3 and unknown in 1/3</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r w:rsidR="004C6B0D" w:rsidRPr="004C6B0D" w:rsidTr="004C6B0D">
        <w:tc>
          <w:tcPr>
            <w:tcW w:w="0" w:type="auto"/>
            <w:vAlign w:val="center"/>
            <w:hideMark/>
          </w:tcPr>
          <w:p w:rsidR="004C6B0D" w:rsidRPr="004C6B0D" w:rsidRDefault="004C6B0D" w:rsidP="004C6B0D">
            <w:pPr>
              <w:spacing w:before="120" w:after="120" w:line="270" w:lineRule="atLeast"/>
              <w:rPr>
                <w:rFonts w:ascii="Arial" w:eastAsia="Times New Roman" w:hAnsi="Arial" w:cs="Arial"/>
                <w:color w:val="000000"/>
                <w:sz w:val="18"/>
                <w:szCs w:val="18"/>
              </w:rPr>
            </w:pPr>
            <w:r w:rsidRPr="004C6B0D">
              <w:rPr>
                <w:rFonts w:ascii="Arial" w:eastAsia="Times New Roman" w:hAnsi="Arial" w:cs="Arial"/>
                <w:b/>
                <w:bCs/>
                <w:color w:val="000000"/>
                <w:sz w:val="18"/>
                <w:szCs w:val="18"/>
              </w:rPr>
              <w:t>What’s next?</w:t>
            </w:r>
          </w:p>
          <w:p w:rsidR="004C6B0D" w:rsidRPr="004C6B0D" w:rsidRDefault="004C6B0D" w:rsidP="004C6B0D">
            <w:pPr>
              <w:numPr>
                <w:ilvl w:val="0"/>
                <w:numId w:val="9"/>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Submit manuscripts for Aims 3, 4, 5, and 6</w:t>
            </w:r>
          </w:p>
          <w:p w:rsidR="004C6B0D" w:rsidRPr="004C6B0D" w:rsidRDefault="004C6B0D" w:rsidP="004C6B0D">
            <w:pPr>
              <w:numPr>
                <w:ilvl w:val="0"/>
                <w:numId w:val="9"/>
              </w:numPr>
              <w:spacing w:before="100" w:beforeAutospacing="1" w:after="100" w:afterAutospacing="1" w:line="270" w:lineRule="atLeast"/>
              <w:ind w:left="600"/>
              <w:rPr>
                <w:rFonts w:ascii="Arial" w:eastAsia="Times New Roman" w:hAnsi="Arial" w:cs="Arial"/>
                <w:color w:val="000000"/>
                <w:sz w:val="18"/>
                <w:szCs w:val="18"/>
              </w:rPr>
            </w:pPr>
            <w:r w:rsidRPr="004C6B0D">
              <w:rPr>
                <w:rFonts w:ascii="Arial" w:eastAsia="Times New Roman" w:hAnsi="Arial" w:cs="Arial"/>
                <w:color w:val="000000"/>
                <w:sz w:val="18"/>
                <w:szCs w:val="18"/>
              </w:rPr>
              <w:t>Complete pilot-testing of outreach interventions.</w:t>
            </w:r>
          </w:p>
        </w:tc>
        <w:tc>
          <w:tcPr>
            <w:tcW w:w="0" w:type="auto"/>
            <w:vAlign w:val="center"/>
            <w:hideMark/>
          </w:tcPr>
          <w:p w:rsidR="004C6B0D" w:rsidRPr="004C6B0D" w:rsidRDefault="004C6B0D" w:rsidP="004C6B0D">
            <w:pPr>
              <w:spacing w:line="270" w:lineRule="atLeast"/>
              <w:rPr>
                <w:rFonts w:ascii="Times New Roman" w:eastAsia="Times New Roman" w:hAnsi="Times New Roman" w:cs="Times New Roman"/>
                <w:sz w:val="20"/>
                <w:szCs w:val="20"/>
              </w:rPr>
            </w:pPr>
          </w:p>
        </w:tc>
      </w:tr>
    </w:tbl>
    <w:p w:rsidR="004C6B0D" w:rsidRPr="004C6B0D" w:rsidRDefault="004C6B0D" w:rsidP="004C6B0D">
      <w:pPr>
        <w:spacing w:before="120" w:line="270" w:lineRule="atLeast"/>
        <w:rPr>
          <w:rFonts w:ascii="Arial" w:eastAsia="Times New Roman" w:hAnsi="Arial" w:cs="Arial"/>
          <w:color w:val="000000"/>
          <w:sz w:val="18"/>
          <w:szCs w:val="18"/>
        </w:rPr>
      </w:pPr>
      <w:r w:rsidRPr="004C6B0D">
        <w:rPr>
          <w:rFonts w:ascii="Arial" w:eastAsia="Times New Roman" w:hAnsi="Arial" w:cs="Arial"/>
          <w:color w:val="000000"/>
          <w:sz w:val="18"/>
          <w:szCs w:val="18"/>
        </w:rPr>
        <w:t> </w:t>
      </w:r>
    </w:p>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1898"/>
    <w:multiLevelType w:val="multilevel"/>
    <w:tmpl w:val="7B8AE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86E8C"/>
    <w:multiLevelType w:val="multilevel"/>
    <w:tmpl w:val="93FA8B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72CC6"/>
    <w:multiLevelType w:val="multilevel"/>
    <w:tmpl w:val="D90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013E1"/>
    <w:multiLevelType w:val="multilevel"/>
    <w:tmpl w:val="C80ABA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B1741"/>
    <w:multiLevelType w:val="multilevel"/>
    <w:tmpl w:val="A476D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53A29"/>
    <w:multiLevelType w:val="multilevel"/>
    <w:tmpl w:val="DAE2A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651F1"/>
    <w:multiLevelType w:val="multilevel"/>
    <w:tmpl w:val="BEF2E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10DF9"/>
    <w:multiLevelType w:val="multilevel"/>
    <w:tmpl w:val="5E869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E37CE"/>
    <w:multiLevelType w:val="multilevel"/>
    <w:tmpl w:val="297CD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3"/>
  </w:num>
  <w:num w:numId="5">
    <w:abstractNumId w:val="6"/>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0D"/>
    <w:rsid w:val="000F288B"/>
    <w:rsid w:val="001E3FBE"/>
    <w:rsid w:val="0032669B"/>
    <w:rsid w:val="00335DF5"/>
    <w:rsid w:val="003E6603"/>
    <w:rsid w:val="004C6B0D"/>
    <w:rsid w:val="006E20BF"/>
    <w:rsid w:val="007E4E31"/>
    <w:rsid w:val="00D120F0"/>
    <w:rsid w:val="00EC7EEE"/>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EFABC-946D-4BFB-9BC4-18D78D5A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6B0D"/>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B0D"/>
    <w:rPr>
      <w:rFonts w:ascii="Times New Roman" w:eastAsia="Times New Roman" w:hAnsi="Times New Roman" w:cs="Times New Roman"/>
      <w:color w:val="0875BA"/>
      <w:sz w:val="39"/>
      <w:szCs w:val="39"/>
    </w:rPr>
  </w:style>
  <w:style w:type="character" w:styleId="Hyperlink">
    <w:name w:val="Hyperlink"/>
    <w:basedOn w:val="DefaultParagraphFont"/>
    <w:uiPriority w:val="99"/>
    <w:unhideWhenUsed/>
    <w:rsid w:val="004C6B0D"/>
    <w:rPr>
      <w:strike w:val="0"/>
      <w:dstrike w:val="0"/>
      <w:color w:val="0875BA"/>
      <w:u w:val="none"/>
      <w:effect w:val="none"/>
    </w:rPr>
  </w:style>
  <w:style w:type="character" w:styleId="Emphasis">
    <w:name w:val="Emphasis"/>
    <w:basedOn w:val="DefaultParagraphFont"/>
    <w:uiPriority w:val="20"/>
    <w:qFormat/>
    <w:rsid w:val="004C6B0D"/>
    <w:rPr>
      <w:i/>
      <w:iCs/>
    </w:rPr>
  </w:style>
  <w:style w:type="character" w:styleId="Strong">
    <w:name w:val="Strong"/>
    <w:basedOn w:val="DefaultParagraphFont"/>
    <w:uiPriority w:val="22"/>
    <w:qFormat/>
    <w:rsid w:val="004C6B0D"/>
    <w:rPr>
      <w:b/>
      <w:bCs/>
    </w:rPr>
  </w:style>
  <w:style w:type="character" w:styleId="UnresolvedMention">
    <w:name w:val="Unresolved Mention"/>
    <w:basedOn w:val="DefaultParagraphFont"/>
    <w:uiPriority w:val="99"/>
    <w:semiHidden/>
    <w:unhideWhenUsed/>
    <w:rsid w:val="00EC7E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272714">
      <w:bodyDiv w:val="1"/>
      <w:marLeft w:val="0"/>
      <w:marRight w:val="0"/>
      <w:marTop w:val="0"/>
      <w:marBottom w:val="0"/>
      <w:divBdr>
        <w:top w:val="none" w:sz="0" w:space="0" w:color="auto"/>
        <w:left w:val="none" w:sz="0" w:space="0" w:color="auto"/>
        <w:bottom w:val="none" w:sz="0" w:space="0" w:color="auto"/>
        <w:right w:val="none" w:sz="0" w:space="0" w:color="auto"/>
      </w:divBdr>
      <w:divsChild>
        <w:div w:id="101144895">
          <w:marLeft w:val="0"/>
          <w:marRight w:val="0"/>
          <w:marTop w:val="300"/>
          <w:marBottom w:val="300"/>
          <w:divBdr>
            <w:top w:val="none" w:sz="0" w:space="0" w:color="auto"/>
            <w:left w:val="none" w:sz="0" w:space="0" w:color="auto"/>
            <w:bottom w:val="none" w:sz="0" w:space="0" w:color="auto"/>
            <w:right w:val="none" w:sz="0" w:space="0" w:color="auto"/>
          </w:divBdr>
          <w:divsChild>
            <w:div w:id="130683628">
              <w:marLeft w:val="0"/>
              <w:marRight w:val="330"/>
              <w:marTop w:val="315"/>
              <w:marBottom w:val="0"/>
              <w:divBdr>
                <w:top w:val="none" w:sz="0" w:space="0" w:color="auto"/>
                <w:left w:val="none" w:sz="0" w:space="0" w:color="auto"/>
                <w:bottom w:val="none" w:sz="0" w:space="0" w:color="auto"/>
                <w:right w:val="none" w:sz="0" w:space="0" w:color="auto"/>
              </w:divBdr>
              <w:divsChild>
                <w:div w:id="458425017">
                  <w:marLeft w:val="0"/>
                  <w:marRight w:val="0"/>
                  <w:marTop w:val="0"/>
                  <w:marBottom w:val="0"/>
                  <w:divBdr>
                    <w:top w:val="none" w:sz="0" w:space="0" w:color="auto"/>
                    <w:left w:val="none" w:sz="0" w:space="0" w:color="auto"/>
                    <w:bottom w:val="none" w:sz="0" w:space="0" w:color="auto"/>
                    <w:right w:val="none" w:sz="0" w:space="0" w:color="auto"/>
                  </w:divBdr>
                  <w:divsChild>
                    <w:div w:id="12650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p.psychiatryonline.org/doi/abs/10.1176/appi.ajp.2017.17080844?url_ver=Z39.88-2003&amp;rfr_id=ori%3Arid%3Acrossref.org&amp;rfr_dat=cr_pub%3Dpubmed" TargetMode="External"/><Relationship Id="rId3" Type="http://schemas.openxmlformats.org/officeDocument/2006/relationships/settings" Target="settings.xml"/><Relationship Id="rId7" Type="http://schemas.openxmlformats.org/officeDocument/2006/relationships/hyperlink" Target="https://jamanetwork.com/journals/jamapsychiatry/fullarticle/26706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psychiatryonline.org/doi/abs/10.1176/appi.ps.201600257?url_ver=Z39.88-2003&amp;rfr_id=ori%3Arid%3Acrossref.org&amp;rfr_dat=cr_pub%3Dpubmed" TargetMode="External"/><Relationship Id="rId5" Type="http://schemas.openxmlformats.org/officeDocument/2006/relationships/hyperlink" Target="mailto:simon.g@ghc.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6</cp:revision>
  <dcterms:created xsi:type="dcterms:W3CDTF">2018-03-27T21:05:00Z</dcterms:created>
  <dcterms:modified xsi:type="dcterms:W3CDTF">2018-04-04T21:09:00Z</dcterms:modified>
</cp:coreProperties>
</file>