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0E3" w:rsidRPr="008A60E3" w:rsidRDefault="008A60E3" w:rsidP="008A60E3">
      <w:pPr>
        <w:spacing w:before="100" w:beforeAutospacing="1" w:after="100" w:afterAutospacing="1" w:line="420" w:lineRule="atLeast"/>
        <w:outlineLvl w:val="1"/>
        <w:rPr>
          <w:rFonts w:ascii="Arial" w:eastAsia="Times New Roman" w:hAnsi="Arial" w:cs="Arial"/>
          <w:color w:val="0875BA"/>
          <w:sz w:val="39"/>
          <w:szCs w:val="39"/>
        </w:rPr>
      </w:pPr>
      <w:r w:rsidRPr="008A60E3">
        <w:rPr>
          <w:rFonts w:ascii="Arial" w:eastAsia="Times New Roman" w:hAnsi="Arial" w:cs="Arial"/>
          <w:color w:val="0875BA"/>
          <w:sz w:val="39"/>
          <w:szCs w:val="39"/>
        </w:rPr>
        <w:t>Suicide Supplement: Development of a Population-Based Risk Calculator for Suicidal Behavior</w:t>
      </w:r>
    </w:p>
    <w:tbl>
      <w:tblPr>
        <w:tblW w:w="9750" w:type="dxa"/>
        <w:tblCellMar>
          <w:top w:w="75" w:type="dxa"/>
          <w:left w:w="75" w:type="dxa"/>
          <w:bottom w:w="75" w:type="dxa"/>
          <w:right w:w="75" w:type="dxa"/>
        </w:tblCellMar>
        <w:tblLook w:val="04A0" w:firstRow="1" w:lastRow="0" w:firstColumn="1" w:lastColumn="0" w:noHBand="0" w:noVBand="1"/>
      </w:tblPr>
      <w:tblGrid>
        <w:gridCol w:w="9594"/>
        <w:gridCol w:w="156"/>
      </w:tblGrid>
      <w:tr w:rsidR="008A60E3" w:rsidRPr="008A60E3" w:rsidTr="008A60E3">
        <w:tc>
          <w:tcPr>
            <w:tcW w:w="0" w:type="auto"/>
            <w:gridSpan w:val="2"/>
            <w:hideMark/>
          </w:tcPr>
          <w:p w:rsidR="008A60E3" w:rsidRPr="008A60E3" w:rsidRDefault="008A60E3" w:rsidP="008A60E3">
            <w:pPr>
              <w:spacing w:before="120" w:after="120" w:line="270" w:lineRule="atLeast"/>
              <w:rPr>
                <w:rFonts w:ascii="Arial" w:eastAsia="Times New Roman" w:hAnsi="Arial" w:cs="Arial"/>
                <w:color w:val="000000"/>
                <w:sz w:val="18"/>
                <w:szCs w:val="18"/>
              </w:rPr>
            </w:pPr>
            <w:r w:rsidRPr="008A60E3">
              <w:rPr>
                <w:rFonts w:ascii="Arial" w:eastAsia="Times New Roman" w:hAnsi="Arial" w:cs="Arial"/>
                <w:b/>
                <w:bCs/>
                <w:color w:val="000000"/>
                <w:sz w:val="18"/>
                <w:szCs w:val="18"/>
              </w:rPr>
              <w:t xml:space="preserve">Project Name: </w:t>
            </w:r>
            <w:r w:rsidRPr="008A60E3">
              <w:rPr>
                <w:rFonts w:ascii="Arial" w:eastAsia="Times New Roman" w:hAnsi="Arial" w:cs="Arial"/>
                <w:color w:val="000000"/>
                <w:sz w:val="18"/>
                <w:szCs w:val="18"/>
              </w:rPr>
              <w:br/>
              <w:t>Suicide Supplement: Development of a Population-Based Risk Calculator for Suicidal Behavior</w:t>
            </w:r>
          </w:p>
        </w:tc>
      </w:tr>
      <w:tr w:rsidR="008A60E3" w:rsidRPr="008A60E3" w:rsidTr="008A60E3">
        <w:tc>
          <w:tcPr>
            <w:tcW w:w="0" w:type="auto"/>
            <w:vAlign w:val="center"/>
            <w:hideMark/>
          </w:tcPr>
          <w:p w:rsidR="008A60E3" w:rsidRPr="008A60E3" w:rsidRDefault="008A60E3" w:rsidP="008A60E3">
            <w:pPr>
              <w:spacing w:before="120" w:after="120" w:line="270" w:lineRule="atLeast"/>
              <w:rPr>
                <w:rFonts w:ascii="Arial" w:eastAsia="Times New Roman" w:hAnsi="Arial" w:cs="Arial"/>
                <w:color w:val="000000"/>
                <w:sz w:val="18"/>
                <w:szCs w:val="18"/>
              </w:rPr>
            </w:pPr>
            <w:r w:rsidRPr="008A60E3">
              <w:rPr>
                <w:rFonts w:ascii="Arial" w:eastAsia="Times New Roman" w:hAnsi="Arial" w:cs="Arial"/>
                <w:b/>
                <w:bCs/>
                <w:color w:val="000000"/>
                <w:sz w:val="18"/>
                <w:szCs w:val="18"/>
              </w:rPr>
              <w:t>Principal Investigator:</w:t>
            </w:r>
            <w:r w:rsidRPr="008A60E3">
              <w:rPr>
                <w:rFonts w:ascii="Arial" w:eastAsia="Times New Roman" w:hAnsi="Arial" w:cs="Arial"/>
                <w:color w:val="000000"/>
                <w:sz w:val="18"/>
                <w:szCs w:val="18"/>
              </w:rPr>
              <w:t xml:space="preserve"> </w:t>
            </w:r>
            <w:r w:rsidRPr="008A60E3">
              <w:rPr>
                <w:rFonts w:ascii="Arial" w:eastAsia="Times New Roman" w:hAnsi="Arial" w:cs="Arial"/>
                <w:color w:val="000000"/>
                <w:sz w:val="18"/>
                <w:szCs w:val="18"/>
              </w:rPr>
              <w:br/>
              <w:t>Greg Simon, MD MPH</w:t>
            </w:r>
          </w:p>
        </w:tc>
        <w:tc>
          <w:tcPr>
            <w:tcW w:w="0" w:type="auto"/>
            <w:vAlign w:val="center"/>
            <w:hideMark/>
          </w:tcPr>
          <w:p w:rsidR="008A60E3" w:rsidRPr="008A60E3" w:rsidRDefault="008A60E3" w:rsidP="008A60E3">
            <w:pPr>
              <w:spacing w:line="270" w:lineRule="atLeast"/>
              <w:rPr>
                <w:rFonts w:ascii="Times New Roman" w:eastAsia="Times New Roman" w:hAnsi="Times New Roman" w:cs="Times New Roman"/>
                <w:sz w:val="20"/>
                <w:szCs w:val="20"/>
              </w:rPr>
            </w:pPr>
          </w:p>
        </w:tc>
      </w:tr>
      <w:tr w:rsidR="008A60E3" w:rsidRPr="008A60E3" w:rsidTr="008A60E3">
        <w:tc>
          <w:tcPr>
            <w:tcW w:w="0" w:type="auto"/>
            <w:vAlign w:val="center"/>
            <w:hideMark/>
          </w:tcPr>
          <w:p w:rsidR="008A60E3" w:rsidRPr="008A60E3" w:rsidRDefault="008A60E3" w:rsidP="008A60E3">
            <w:pPr>
              <w:spacing w:before="120" w:after="120" w:line="270" w:lineRule="atLeast"/>
              <w:rPr>
                <w:rFonts w:ascii="Arial" w:eastAsia="Times New Roman" w:hAnsi="Arial" w:cs="Arial"/>
                <w:color w:val="000000"/>
                <w:sz w:val="18"/>
                <w:szCs w:val="18"/>
              </w:rPr>
            </w:pPr>
            <w:r w:rsidRPr="008A60E3">
              <w:rPr>
                <w:rFonts w:ascii="Arial" w:eastAsia="Times New Roman" w:hAnsi="Arial" w:cs="Arial"/>
                <w:b/>
                <w:bCs/>
                <w:color w:val="000000"/>
                <w:sz w:val="18"/>
                <w:szCs w:val="18"/>
              </w:rPr>
              <w:t>Principal Investigator</w:t>
            </w:r>
            <w:r w:rsidRPr="008A60E3">
              <w:rPr>
                <w:rFonts w:ascii="Arial" w:eastAsia="Times New Roman" w:hAnsi="Arial" w:cs="Arial"/>
                <w:color w:val="000000"/>
                <w:sz w:val="18"/>
                <w:szCs w:val="18"/>
              </w:rPr>
              <w:t xml:space="preserve"> </w:t>
            </w:r>
            <w:r w:rsidRPr="008A60E3">
              <w:rPr>
                <w:rFonts w:ascii="Arial" w:eastAsia="Times New Roman" w:hAnsi="Arial" w:cs="Arial"/>
                <w:b/>
                <w:bCs/>
                <w:color w:val="000000"/>
                <w:sz w:val="18"/>
                <w:szCs w:val="18"/>
              </w:rPr>
              <w:t>Contact Information:</w:t>
            </w:r>
            <w:r w:rsidRPr="008A60E3">
              <w:rPr>
                <w:rFonts w:ascii="Arial" w:eastAsia="Times New Roman" w:hAnsi="Arial" w:cs="Arial"/>
                <w:color w:val="000000"/>
                <w:sz w:val="18"/>
                <w:szCs w:val="18"/>
              </w:rPr>
              <w:br/>
            </w:r>
            <w:hyperlink r:id="rId5" w:history="1">
              <w:r w:rsidRPr="008A60E3">
                <w:rPr>
                  <w:rFonts w:ascii="Arial" w:eastAsia="Times New Roman" w:hAnsi="Arial" w:cs="Arial"/>
                  <w:color w:val="0875BA"/>
                  <w:sz w:val="18"/>
                  <w:szCs w:val="18"/>
                </w:rPr>
                <w:t>simon.g@ghc.org</w:t>
              </w:r>
            </w:hyperlink>
          </w:p>
        </w:tc>
        <w:tc>
          <w:tcPr>
            <w:tcW w:w="0" w:type="auto"/>
            <w:vAlign w:val="center"/>
            <w:hideMark/>
          </w:tcPr>
          <w:p w:rsidR="008A60E3" w:rsidRPr="008A60E3" w:rsidRDefault="008A60E3" w:rsidP="008A60E3">
            <w:pPr>
              <w:spacing w:line="270" w:lineRule="atLeast"/>
              <w:rPr>
                <w:rFonts w:ascii="Times New Roman" w:eastAsia="Times New Roman" w:hAnsi="Times New Roman" w:cs="Times New Roman"/>
                <w:sz w:val="20"/>
                <w:szCs w:val="20"/>
              </w:rPr>
            </w:pPr>
          </w:p>
        </w:tc>
      </w:tr>
      <w:tr w:rsidR="008A60E3" w:rsidRPr="008A60E3" w:rsidTr="008A60E3">
        <w:tc>
          <w:tcPr>
            <w:tcW w:w="0" w:type="auto"/>
            <w:vAlign w:val="center"/>
            <w:hideMark/>
          </w:tcPr>
          <w:p w:rsidR="008A60E3" w:rsidRPr="008A60E3" w:rsidRDefault="008A60E3" w:rsidP="008A60E3">
            <w:pPr>
              <w:spacing w:before="120" w:after="120" w:line="270" w:lineRule="atLeast"/>
              <w:rPr>
                <w:rFonts w:ascii="Arial" w:eastAsia="Times New Roman" w:hAnsi="Arial" w:cs="Arial"/>
                <w:color w:val="000000"/>
                <w:sz w:val="18"/>
                <w:szCs w:val="18"/>
              </w:rPr>
            </w:pPr>
            <w:r w:rsidRPr="008A60E3">
              <w:rPr>
                <w:rFonts w:ascii="Arial" w:eastAsia="Times New Roman" w:hAnsi="Arial" w:cs="Arial"/>
                <w:b/>
                <w:bCs/>
                <w:color w:val="000000"/>
                <w:sz w:val="18"/>
                <w:szCs w:val="18"/>
              </w:rPr>
              <w:t>Principal Investigator institution:</w:t>
            </w:r>
            <w:r w:rsidRPr="008A60E3">
              <w:rPr>
                <w:rFonts w:ascii="Arial" w:eastAsia="Times New Roman" w:hAnsi="Arial" w:cs="Arial"/>
                <w:color w:val="000000"/>
                <w:sz w:val="18"/>
                <w:szCs w:val="18"/>
              </w:rPr>
              <w:t xml:space="preserve"> </w:t>
            </w:r>
            <w:r w:rsidRPr="008A60E3">
              <w:rPr>
                <w:rFonts w:ascii="Arial" w:eastAsia="Times New Roman" w:hAnsi="Arial" w:cs="Arial"/>
                <w:color w:val="000000"/>
                <w:sz w:val="18"/>
                <w:szCs w:val="18"/>
              </w:rPr>
              <w:br/>
              <w:t>Group Health Research Institute</w:t>
            </w:r>
          </w:p>
        </w:tc>
        <w:tc>
          <w:tcPr>
            <w:tcW w:w="0" w:type="auto"/>
            <w:vAlign w:val="center"/>
            <w:hideMark/>
          </w:tcPr>
          <w:p w:rsidR="008A60E3" w:rsidRPr="008A60E3" w:rsidRDefault="008A60E3" w:rsidP="008A60E3">
            <w:pPr>
              <w:spacing w:line="270" w:lineRule="atLeast"/>
              <w:rPr>
                <w:rFonts w:ascii="Times New Roman" w:eastAsia="Times New Roman" w:hAnsi="Times New Roman" w:cs="Times New Roman"/>
                <w:sz w:val="20"/>
                <w:szCs w:val="20"/>
              </w:rPr>
            </w:pPr>
          </w:p>
        </w:tc>
      </w:tr>
      <w:tr w:rsidR="008A60E3" w:rsidRPr="008A60E3" w:rsidTr="008A60E3">
        <w:tc>
          <w:tcPr>
            <w:tcW w:w="0" w:type="auto"/>
            <w:vAlign w:val="center"/>
            <w:hideMark/>
          </w:tcPr>
          <w:p w:rsidR="008A60E3" w:rsidRPr="008A60E3" w:rsidRDefault="008A60E3" w:rsidP="008A60E3">
            <w:pPr>
              <w:spacing w:before="120" w:after="120" w:line="270" w:lineRule="atLeast"/>
              <w:rPr>
                <w:rFonts w:ascii="Arial" w:eastAsia="Times New Roman" w:hAnsi="Arial" w:cs="Arial"/>
                <w:color w:val="000000"/>
                <w:sz w:val="18"/>
                <w:szCs w:val="18"/>
              </w:rPr>
            </w:pPr>
            <w:r w:rsidRPr="008A60E3">
              <w:rPr>
                <w:rFonts w:ascii="Arial" w:eastAsia="Times New Roman" w:hAnsi="Arial" w:cs="Arial"/>
                <w:b/>
                <w:bCs/>
                <w:color w:val="000000"/>
                <w:sz w:val="18"/>
                <w:szCs w:val="18"/>
              </w:rPr>
              <w:t>Funder</w:t>
            </w:r>
            <w:r w:rsidRPr="008A60E3">
              <w:rPr>
                <w:rFonts w:ascii="Arial" w:eastAsia="Times New Roman" w:hAnsi="Arial" w:cs="Arial"/>
                <w:color w:val="000000"/>
                <w:sz w:val="18"/>
                <w:szCs w:val="18"/>
              </w:rPr>
              <w:br/>
              <w:t>NIMH</w:t>
            </w:r>
          </w:p>
        </w:tc>
        <w:tc>
          <w:tcPr>
            <w:tcW w:w="0" w:type="auto"/>
            <w:vAlign w:val="center"/>
            <w:hideMark/>
          </w:tcPr>
          <w:p w:rsidR="008A60E3" w:rsidRPr="008A60E3" w:rsidRDefault="008A60E3" w:rsidP="008A60E3">
            <w:pPr>
              <w:spacing w:line="270" w:lineRule="atLeast"/>
              <w:rPr>
                <w:rFonts w:ascii="Times New Roman" w:eastAsia="Times New Roman" w:hAnsi="Times New Roman" w:cs="Times New Roman"/>
                <w:sz w:val="20"/>
                <w:szCs w:val="20"/>
              </w:rPr>
            </w:pPr>
          </w:p>
        </w:tc>
      </w:tr>
      <w:tr w:rsidR="008A60E3" w:rsidRPr="008A60E3" w:rsidTr="008A60E3">
        <w:tc>
          <w:tcPr>
            <w:tcW w:w="0" w:type="auto"/>
            <w:vAlign w:val="center"/>
            <w:hideMark/>
          </w:tcPr>
          <w:p w:rsidR="008A60E3" w:rsidRPr="008A60E3" w:rsidRDefault="008A60E3" w:rsidP="008A60E3">
            <w:pPr>
              <w:spacing w:before="120" w:after="120" w:line="270" w:lineRule="atLeast"/>
              <w:rPr>
                <w:rFonts w:ascii="Arial" w:eastAsia="Times New Roman" w:hAnsi="Arial" w:cs="Arial"/>
                <w:color w:val="000000"/>
                <w:sz w:val="18"/>
                <w:szCs w:val="18"/>
              </w:rPr>
            </w:pPr>
            <w:r w:rsidRPr="008A60E3">
              <w:rPr>
                <w:rFonts w:ascii="Arial" w:eastAsia="Times New Roman" w:hAnsi="Arial" w:cs="Arial"/>
                <w:b/>
                <w:bCs/>
                <w:color w:val="000000"/>
                <w:sz w:val="18"/>
                <w:szCs w:val="18"/>
              </w:rPr>
              <w:t>Funding Period:  </w:t>
            </w:r>
            <w:r w:rsidR="000A0664">
              <w:rPr>
                <w:rFonts w:ascii="Arial" w:eastAsia="Times New Roman" w:hAnsi="Arial" w:cs="Arial"/>
                <w:color w:val="000000"/>
                <w:sz w:val="18"/>
                <w:szCs w:val="18"/>
              </w:rPr>
              <w:br/>
              <w:t>07/2015 – 06/2017</w:t>
            </w:r>
          </w:p>
        </w:tc>
        <w:tc>
          <w:tcPr>
            <w:tcW w:w="0" w:type="auto"/>
            <w:vAlign w:val="center"/>
            <w:hideMark/>
          </w:tcPr>
          <w:p w:rsidR="008A60E3" w:rsidRPr="008A60E3" w:rsidRDefault="008A60E3" w:rsidP="008A60E3">
            <w:pPr>
              <w:spacing w:line="270" w:lineRule="atLeast"/>
              <w:rPr>
                <w:rFonts w:ascii="Times New Roman" w:eastAsia="Times New Roman" w:hAnsi="Times New Roman" w:cs="Times New Roman"/>
                <w:sz w:val="20"/>
                <w:szCs w:val="20"/>
              </w:rPr>
            </w:pPr>
          </w:p>
        </w:tc>
      </w:tr>
      <w:tr w:rsidR="008A60E3" w:rsidRPr="008A60E3" w:rsidTr="008A60E3">
        <w:tc>
          <w:tcPr>
            <w:tcW w:w="0" w:type="auto"/>
            <w:vAlign w:val="center"/>
            <w:hideMark/>
          </w:tcPr>
          <w:p w:rsidR="008A60E3" w:rsidRPr="008A60E3" w:rsidRDefault="008A60E3" w:rsidP="008A60E3">
            <w:pPr>
              <w:spacing w:before="120" w:after="120" w:line="270" w:lineRule="atLeast"/>
              <w:rPr>
                <w:rFonts w:ascii="Arial" w:eastAsia="Times New Roman" w:hAnsi="Arial" w:cs="Arial"/>
                <w:color w:val="000000"/>
                <w:sz w:val="18"/>
                <w:szCs w:val="18"/>
              </w:rPr>
            </w:pPr>
            <w:r w:rsidRPr="008A60E3">
              <w:rPr>
                <w:rFonts w:ascii="Arial" w:eastAsia="Times New Roman" w:hAnsi="Arial" w:cs="Arial"/>
                <w:b/>
                <w:bCs/>
                <w:color w:val="000000"/>
                <w:sz w:val="18"/>
                <w:szCs w:val="18"/>
              </w:rPr>
              <w:t xml:space="preserve">Abstract: </w:t>
            </w:r>
            <w:r w:rsidRPr="008A60E3">
              <w:rPr>
                <w:rFonts w:ascii="Arial" w:eastAsia="Times New Roman" w:hAnsi="Arial" w:cs="Arial"/>
                <w:color w:val="000000"/>
                <w:sz w:val="18"/>
                <w:szCs w:val="18"/>
              </w:rPr>
              <w:br/>
              <w:t>We propose to use population-based data from large health systems to develop evidence-based suicide attempt risk calculators for mental health and primary care clinicians.  Seven Mental Health Research Network (MHRN) sites will contribute data to this work.  Domains of predictors or risk indicators will include:</w:t>
            </w:r>
          </w:p>
          <w:p w:rsidR="008A60E3" w:rsidRPr="008A60E3" w:rsidRDefault="008A60E3" w:rsidP="008A60E3">
            <w:pPr>
              <w:numPr>
                <w:ilvl w:val="0"/>
                <w:numId w:val="1"/>
              </w:numPr>
              <w:spacing w:before="100" w:beforeAutospacing="1" w:after="100" w:afterAutospacing="1" w:line="270" w:lineRule="atLeast"/>
              <w:ind w:left="600"/>
              <w:rPr>
                <w:rFonts w:ascii="Arial" w:eastAsia="Times New Roman" w:hAnsi="Arial" w:cs="Arial"/>
                <w:color w:val="000000"/>
                <w:sz w:val="18"/>
                <w:szCs w:val="18"/>
              </w:rPr>
            </w:pPr>
            <w:r w:rsidRPr="008A60E3">
              <w:rPr>
                <w:rFonts w:ascii="Arial" w:eastAsia="Times New Roman" w:hAnsi="Arial" w:cs="Arial"/>
                <w:color w:val="000000"/>
                <w:sz w:val="18"/>
                <w:szCs w:val="18"/>
              </w:rPr>
              <w:t>Sociodemographic characteristics: age, sex, race/ethnicity, household socioeconomic status</w:t>
            </w:r>
          </w:p>
          <w:p w:rsidR="008A60E3" w:rsidRPr="008A60E3" w:rsidRDefault="008A60E3" w:rsidP="008A60E3">
            <w:pPr>
              <w:numPr>
                <w:ilvl w:val="0"/>
                <w:numId w:val="1"/>
              </w:numPr>
              <w:spacing w:before="100" w:beforeAutospacing="1" w:after="100" w:afterAutospacing="1" w:line="270" w:lineRule="atLeast"/>
              <w:ind w:left="600"/>
              <w:rPr>
                <w:rFonts w:ascii="Arial" w:eastAsia="Times New Roman" w:hAnsi="Arial" w:cs="Arial"/>
                <w:color w:val="000000"/>
                <w:sz w:val="18"/>
                <w:szCs w:val="18"/>
              </w:rPr>
            </w:pPr>
            <w:r w:rsidRPr="008A60E3">
              <w:rPr>
                <w:rFonts w:ascii="Arial" w:eastAsia="Times New Roman" w:hAnsi="Arial" w:cs="Arial"/>
                <w:color w:val="000000"/>
                <w:sz w:val="18"/>
                <w:szCs w:val="18"/>
              </w:rPr>
              <w:t>General clinical history: psychiatric diagnoses, co-occurring substance use disorder, co-occurring medical illness, outpatient treatment history, inpatient treatment history</w:t>
            </w:r>
          </w:p>
          <w:p w:rsidR="008A60E3" w:rsidRPr="008A60E3" w:rsidRDefault="008A60E3" w:rsidP="008A60E3">
            <w:pPr>
              <w:numPr>
                <w:ilvl w:val="0"/>
                <w:numId w:val="1"/>
              </w:numPr>
              <w:spacing w:before="100" w:beforeAutospacing="1" w:after="100" w:afterAutospacing="1" w:line="270" w:lineRule="atLeast"/>
              <w:ind w:left="600"/>
              <w:rPr>
                <w:rFonts w:ascii="Arial" w:eastAsia="Times New Roman" w:hAnsi="Arial" w:cs="Arial"/>
                <w:color w:val="000000"/>
                <w:sz w:val="18"/>
                <w:szCs w:val="18"/>
              </w:rPr>
            </w:pPr>
            <w:r w:rsidRPr="008A60E3">
              <w:rPr>
                <w:rFonts w:ascii="Arial" w:eastAsia="Times New Roman" w:hAnsi="Arial" w:cs="Arial"/>
                <w:color w:val="000000"/>
                <w:sz w:val="18"/>
                <w:szCs w:val="18"/>
              </w:rPr>
              <w:t>Suicidal behavior history: prior suicide attempt, other prior injury or poisoning</w:t>
            </w:r>
          </w:p>
          <w:p w:rsidR="008A60E3" w:rsidRPr="008A60E3" w:rsidRDefault="008A60E3" w:rsidP="008A60E3">
            <w:pPr>
              <w:numPr>
                <w:ilvl w:val="0"/>
                <w:numId w:val="1"/>
              </w:numPr>
              <w:spacing w:before="100" w:beforeAutospacing="1" w:after="100" w:afterAutospacing="1" w:line="270" w:lineRule="atLeast"/>
              <w:ind w:left="600"/>
              <w:rPr>
                <w:rFonts w:ascii="Arial" w:eastAsia="Times New Roman" w:hAnsi="Arial" w:cs="Arial"/>
                <w:color w:val="000000"/>
                <w:sz w:val="18"/>
                <w:szCs w:val="18"/>
              </w:rPr>
            </w:pPr>
            <w:r w:rsidRPr="008A60E3">
              <w:rPr>
                <w:rFonts w:ascii="Arial" w:eastAsia="Times New Roman" w:hAnsi="Arial" w:cs="Arial"/>
                <w:color w:val="000000"/>
                <w:sz w:val="18"/>
                <w:szCs w:val="18"/>
              </w:rPr>
              <w:t>Suicidal ideation history: number, timing, and results of previous responses to PHQ item 9</w:t>
            </w:r>
          </w:p>
          <w:p w:rsidR="008A60E3" w:rsidRPr="008A60E3" w:rsidRDefault="008A60E3" w:rsidP="008A60E3">
            <w:pPr>
              <w:numPr>
                <w:ilvl w:val="0"/>
                <w:numId w:val="1"/>
              </w:numPr>
              <w:spacing w:before="100" w:beforeAutospacing="1" w:after="100" w:afterAutospacing="1" w:line="270" w:lineRule="atLeast"/>
              <w:ind w:left="600"/>
              <w:rPr>
                <w:rFonts w:ascii="Arial" w:eastAsia="Times New Roman" w:hAnsi="Arial" w:cs="Arial"/>
                <w:color w:val="000000"/>
                <w:sz w:val="18"/>
                <w:szCs w:val="18"/>
              </w:rPr>
            </w:pPr>
            <w:r w:rsidRPr="008A60E3">
              <w:rPr>
                <w:rFonts w:ascii="Arial" w:eastAsia="Times New Roman" w:hAnsi="Arial" w:cs="Arial"/>
                <w:color w:val="000000"/>
                <w:sz w:val="18"/>
                <w:szCs w:val="18"/>
              </w:rPr>
              <w:t>Current presentation: depression and anxiety symptom severity, frequency/intensity of suicidal ideation, current substance use</w:t>
            </w:r>
          </w:p>
          <w:p w:rsidR="008A60E3" w:rsidRPr="008A60E3" w:rsidRDefault="008A60E3" w:rsidP="008A60E3">
            <w:pPr>
              <w:spacing w:before="120" w:after="120" w:line="270" w:lineRule="atLeast"/>
              <w:rPr>
                <w:rFonts w:ascii="Arial" w:eastAsia="Times New Roman" w:hAnsi="Arial" w:cs="Arial"/>
                <w:color w:val="000000"/>
                <w:sz w:val="18"/>
                <w:szCs w:val="18"/>
              </w:rPr>
            </w:pPr>
            <w:r w:rsidRPr="008A60E3">
              <w:rPr>
                <w:rFonts w:ascii="Arial" w:eastAsia="Times New Roman" w:hAnsi="Arial" w:cs="Arial"/>
                <w:color w:val="000000"/>
                <w:sz w:val="18"/>
                <w:szCs w:val="18"/>
              </w:rPr>
              <w:t xml:space="preserve">Nonfatal and fatal suicide attempts will be identified using health system records and state mortality data.  Analyses will estimate cumulative hazard of suicide attempt over 30, 90, and 180 days following an index encounter, contingent on specific characteristics in each of the five predictor domains listed above.  We will build predictive models using all observations on the same individual over time as well as randomly sampling one observation per individual - to assess the bias in the risk prediction model in the combined population.  We will use statistical learning methods to build and evaluate prediction models to identify who is at increased risk of suicide and when that risk is reduced or elevated.  Results of these analyses will inform creation of EHR-based risk calculator tools to support outpatient providers’ decisions regarding suicide risk assessment and follow-up care.  Distinct models and decision support tools </w:t>
            </w:r>
            <w:r w:rsidRPr="008A60E3">
              <w:rPr>
                <w:rFonts w:ascii="Arial" w:eastAsia="Times New Roman" w:hAnsi="Arial" w:cs="Arial"/>
                <w:color w:val="000000"/>
                <w:sz w:val="18"/>
                <w:szCs w:val="18"/>
              </w:rPr>
              <w:lastRenderedPageBreak/>
              <w:t>will be used to inform pre-visit planning (using all risk factor information present prior to the index visit) and within-visit planning (using additional information recorded during the index visit). </w:t>
            </w:r>
          </w:p>
        </w:tc>
        <w:tc>
          <w:tcPr>
            <w:tcW w:w="0" w:type="auto"/>
            <w:vAlign w:val="center"/>
            <w:hideMark/>
          </w:tcPr>
          <w:p w:rsidR="008A60E3" w:rsidRPr="008A60E3" w:rsidRDefault="008A60E3" w:rsidP="008A60E3">
            <w:pPr>
              <w:spacing w:line="270" w:lineRule="atLeast"/>
              <w:rPr>
                <w:rFonts w:ascii="Times New Roman" w:eastAsia="Times New Roman" w:hAnsi="Times New Roman" w:cs="Times New Roman"/>
                <w:sz w:val="20"/>
                <w:szCs w:val="20"/>
              </w:rPr>
            </w:pPr>
          </w:p>
        </w:tc>
      </w:tr>
      <w:tr w:rsidR="008A60E3" w:rsidRPr="008A60E3" w:rsidTr="008A60E3">
        <w:tc>
          <w:tcPr>
            <w:tcW w:w="0" w:type="auto"/>
            <w:vAlign w:val="center"/>
            <w:hideMark/>
          </w:tcPr>
          <w:p w:rsidR="008A60E3" w:rsidRPr="008A60E3" w:rsidRDefault="008A60E3" w:rsidP="008A60E3">
            <w:pPr>
              <w:spacing w:before="120" w:after="120" w:line="270" w:lineRule="atLeast"/>
              <w:rPr>
                <w:rFonts w:ascii="Arial" w:eastAsia="Times New Roman" w:hAnsi="Arial" w:cs="Arial"/>
                <w:color w:val="000000"/>
                <w:sz w:val="18"/>
                <w:szCs w:val="18"/>
              </w:rPr>
            </w:pPr>
            <w:r w:rsidRPr="008A60E3">
              <w:rPr>
                <w:rFonts w:ascii="Arial" w:eastAsia="Times New Roman" w:hAnsi="Arial" w:cs="Arial"/>
                <w:b/>
                <w:bCs/>
                <w:color w:val="000000"/>
                <w:sz w:val="18"/>
                <w:szCs w:val="18"/>
              </w:rPr>
              <w:t>Grant Number:  </w:t>
            </w:r>
            <w:r w:rsidRPr="008A60E3">
              <w:rPr>
                <w:rFonts w:ascii="Arial" w:eastAsia="Times New Roman" w:hAnsi="Arial" w:cs="Arial"/>
                <w:color w:val="000000"/>
                <w:sz w:val="18"/>
                <w:szCs w:val="18"/>
              </w:rPr>
              <w:br/>
              <w:t>U19MH092201 (Supplement under MHRN II)</w:t>
            </w:r>
          </w:p>
        </w:tc>
        <w:tc>
          <w:tcPr>
            <w:tcW w:w="0" w:type="auto"/>
            <w:vAlign w:val="center"/>
            <w:hideMark/>
          </w:tcPr>
          <w:p w:rsidR="008A60E3" w:rsidRPr="008A60E3" w:rsidRDefault="008A60E3" w:rsidP="008A60E3">
            <w:pPr>
              <w:spacing w:line="270" w:lineRule="atLeast"/>
              <w:rPr>
                <w:rFonts w:ascii="Times New Roman" w:eastAsia="Times New Roman" w:hAnsi="Times New Roman" w:cs="Times New Roman"/>
                <w:sz w:val="20"/>
                <w:szCs w:val="20"/>
              </w:rPr>
            </w:pPr>
          </w:p>
        </w:tc>
      </w:tr>
      <w:tr w:rsidR="008A60E3" w:rsidRPr="008A60E3" w:rsidTr="008A60E3">
        <w:tc>
          <w:tcPr>
            <w:tcW w:w="0" w:type="auto"/>
            <w:vAlign w:val="center"/>
            <w:hideMark/>
          </w:tcPr>
          <w:p w:rsidR="008A60E3" w:rsidRPr="008A60E3" w:rsidRDefault="008A60E3" w:rsidP="008A60E3">
            <w:pPr>
              <w:spacing w:before="120" w:after="120" w:line="270" w:lineRule="atLeast"/>
              <w:rPr>
                <w:rFonts w:ascii="Arial" w:eastAsia="Times New Roman" w:hAnsi="Arial" w:cs="Arial"/>
                <w:color w:val="000000"/>
                <w:sz w:val="18"/>
                <w:szCs w:val="18"/>
              </w:rPr>
            </w:pPr>
            <w:r w:rsidRPr="008A60E3">
              <w:rPr>
                <w:rFonts w:ascii="Arial" w:eastAsia="Times New Roman" w:hAnsi="Arial" w:cs="Arial"/>
                <w:b/>
                <w:bCs/>
                <w:color w:val="000000"/>
                <w:sz w:val="18"/>
                <w:szCs w:val="18"/>
              </w:rPr>
              <w:t xml:space="preserve">Participating Sites:                </w:t>
            </w:r>
            <w:r w:rsidRPr="008A60E3">
              <w:rPr>
                <w:rFonts w:ascii="Arial" w:eastAsia="Times New Roman" w:hAnsi="Arial" w:cs="Arial"/>
                <w:color w:val="000000"/>
                <w:sz w:val="18"/>
                <w:szCs w:val="18"/>
              </w:rPr>
              <w:br/>
              <w:t>Group Health Cooperative, Washington</w:t>
            </w:r>
            <w:r w:rsidRPr="008A60E3">
              <w:rPr>
                <w:rFonts w:ascii="Arial" w:eastAsia="Times New Roman" w:hAnsi="Arial" w:cs="Arial"/>
                <w:color w:val="000000"/>
                <w:sz w:val="18"/>
                <w:szCs w:val="18"/>
              </w:rPr>
              <w:br/>
              <w:t xml:space="preserve">Henry Ford Health Systems, Michigan </w:t>
            </w:r>
            <w:r w:rsidRPr="008A60E3">
              <w:rPr>
                <w:rFonts w:ascii="Arial" w:eastAsia="Times New Roman" w:hAnsi="Arial" w:cs="Arial"/>
                <w:color w:val="000000"/>
                <w:sz w:val="18"/>
                <w:szCs w:val="18"/>
              </w:rPr>
              <w:br/>
              <w:t xml:space="preserve">HealthPartners Institute for Education and Research, Minnesota </w:t>
            </w:r>
            <w:r w:rsidRPr="008A60E3">
              <w:rPr>
                <w:rFonts w:ascii="Arial" w:eastAsia="Times New Roman" w:hAnsi="Arial" w:cs="Arial"/>
                <w:color w:val="000000"/>
                <w:sz w:val="18"/>
                <w:szCs w:val="18"/>
              </w:rPr>
              <w:br/>
              <w:t xml:space="preserve">Kaiser Permanente, Colorado </w:t>
            </w:r>
            <w:r w:rsidRPr="008A60E3">
              <w:rPr>
                <w:rFonts w:ascii="Arial" w:eastAsia="Times New Roman" w:hAnsi="Arial" w:cs="Arial"/>
                <w:color w:val="000000"/>
                <w:sz w:val="18"/>
                <w:szCs w:val="18"/>
              </w:rPr>
              <w:br/>
              <w:t xml:space="preserve">Kaiser Permanente, Hawaii </w:t>
            </w:r>
            <w:r w:rsidRPr="008A60E3">
              <w:rPr>
                <w:rFonts w:ascii="Arial" w:eastAsia="Times New Roman" w:hAnsi="Arial" w:cs="Arial"/>
                <w:color w:val="000000"/>
                <w:sz w:val="18"/>
                <w:szCs w:val="18"/>
              </w:rPr>
              <w:br/>
              <w:t xml:space="preserve">Kaiser Permanente, Northwest </w:t>
            </w:r>
            <w:r w:rsidRPr="008A60E3">
              <w:rPr>
                <w:rFonts w:ascii="Arial" w:eastAsia="Times New Roman" w:hAnsi="Arial" w:cs="Arial"/>
                <w:color w:val="000000"/>
                <w:sz w:val="18"/>
                <w:szCs w:val="18"/>
              </w:rPr>
              <w:br/>
              <w:t>Kaiser Permanente, Southern California</w:t>
            </w:r>
          </w:p>
        </w:tc>
        <w:tc>
          <w:tcPr>
            <w:tcW w:w="0" w:type="auto"/>
            <w:vAlign w:val="center"/>
            <w:hideMark/>
          </w:tcPr>
          <w:p w:rsidR="008A60E3" w:rsidRPr="008A60E3" w:rsidRDefault="008A60E3" w:rsidP="008A60E3">
            <w:pPr>
              <w:spacing w:line="270" w:lineRule="atLeast"/>
              <w:rPr>
                <w:rFonts w:ascii="Times New Roman" w:eastAsia="Times New Roman" w:hAnsi="Times New Roman" w:cs="Times New Roman"/>
                <w:sz w:val="20"/>
                <w:szCs w:val="20"/>
              </w:rPr>
            </w:pPr>
          </w:p>
        </w:tc>
      </w:tr>
      <w:tr w:rsidR="008A60E3" w:rsidRPr="008A60E3" w:rsidTr="008A60E3">
        <w:tc>
          <w:tcPr>
            <w:tcW w:w="0" w:type="auto"/>
            <w:vAlign w:val="center"/>
            <w:hideMark/>
          </w:tcPr>
          <w:p w:rsidR="008A60E3" w:rsidRPr="008A60E3" w:rsidRDefault="008A60E3" w:rsidP="008A60E3">
            <w:pPr>
              <w:spacing w:before="120" w:after="120" w:line="270" w:lineRule="atLeast"/>
              <w:rPr>
                <w:rFonts w:ascii="Arial" w:eastAsia="Times New Roman" w:hAnsi="Arial" w:cs="Arial"/>
                <w:color w:val="000000"/>
                <w:sz w:val="18"/>
                <w:szCs w:val="18"/>
              </w:rPr>
            </w:pPr>
            <w:r w:rsidRPr="008A60E3">
              <w:rPr>
                <w:rFonts w:ascii="Arial" w:eastAsia="Times New Roman" w:hAnsi="Arial" w:cs="Arial"/>
                <w:b/>
                <w:bCs/>
                <w:color w:val="000000"/>
                <w:sz w:val="18"/>
                <w:szCs w:val="18"/>
              </w:rPr>
              <w:t>Investigators:</w:t>
            </w:r>
            <w:r w:rsidRPr="008A60E3">
              <w:rPr>
                <w:rFonts w:ascii="Arial" w:eastAsia="Times New Roman" w:hAnsi="Arial" w:cs="Arial"/>
                <w:color w:val="000000"/>
                <w:sz w:val="18"/>
                <w:szCs w:val="18"/>
              </w:rPr>
              <w:br/>
              <w:t>Gregory Simon, MD MPH</w:t>
            </w:r>
            <w:r w:rsidRPr="008A60E3">
              <w:rPr>
                <w:rFonts w:ascii="Arial" w:eastAsia="Times New Roman" w:hAnsi="Arial" w:cs="Arial"/>
                <w:color w:val="000000"/>
                <w:sz w:val="18"/>
                <w:szCs w:val="18"/>
              </w:rPr>
              <w:br/>
              <w:t>Brian Ahmedani, PhD</w:t>
            </w:r>
            <w:r w:rsidRPr="008A60E3">
              <w:rPr>
                <w:rFonts w:ascii="Arial" w:eastAsia="Times New Roman" w:hAnsi="Arial" w:cs="Arial"/>
                <w:color w:val="000000"/>
                <w:sz w:val="18"/>
                <w:szCs w:val="18"/>
              </w:rPr>
              <w:br/>
              <w:t>Rebecca Rossom, MD, MSCR</w:t>
            </w:r>
            <w:r w:rsidRPr="008A60E3">
              <w:rPr>
                <w:rFonts w:ascii="Arial" w:eastAsia="Times New Roman" w:hAnsi="Arial" w:cs="Arial"/>
                <w:color w:val="000000"/>
                <w:sz w:val="18"/>
                <w:szCs w:val="18"/>
              </w:rPr>
              <w:br/>
              <w:t>Arne Beck, PhD</w:t>
            </w:r>
            <w:r w:rsidRPr="008A60E3">
              <w:rPr>
                <w:rFonts w:ascii="Arial" w:eastAsia="Times New Roman" w:hAnsi="Arial" w:cs="Arial"/>
                <w:color w:val="000000"/>
                <w:sz w:val="18"/>
                <w:szCs w:val="18"/>
              </w:rPr>
              <w:br/>
              <w:t>Beth Waitzfelder, PhD</w:t>
            </w:r>
            <w:r w:rsidRPr="008A60E3">
              <w:rPr>
                <w:rFonts w:ascii="Arial" w:eastAsia="Times New Roman" w:hAnsi="Arial" w:cs="Arial"/>
                <w:color w:val="000000"/>
                <w:sz w:val="18"/>
                <w:szCs w:val="18"/>
              </w:rPr>
              <w:br/>
              <w:t>Frances Lynch, PhD</w:t>
            </w:r>
            <w:r w:rsidRPr="008A60E3">
              <w:rPr>
                <w:rFonts w:ascii="Arial" w:eastAsia="Times New Roman" w:hAnsi="Arial" w:cs="Arial"/>
                <w:color w:val="000000"/>
                <w:sz w:val="18"/>
                <w:szCs w:val="18"/>
              </w:rPr>
              <w:br/>
              <w:t>Karen Coleman, PhD</w:t>
            </w:r>
          </w:p>
        </w:tc>
        <w:tc>
          <w:tcPr>
            <w:tcW w:w="0" w:type="auto"/>
            <w:vAlign w:val="center"/>
            <w:hideMark/>
          </w:tcPr>
          <w:p w:rsidR="008A60E3" w:rsidRPr="008A60E3" w:rsidRDefault="008A60E3" w:rsidP="008A60E3">
            <w:pPr>
              <w:spacing w:line="270" w:lineRule="atLeast"/>
              <w:rPr>
                <w:rFonts w:ascii="Times New Roman" w:eastAsia="Times New Roman" w:hAnsi="Times New Roman" w:cs="Times New Roman"/>
                <w:sz w:val="20"/>
                <w:szCs w:val="20"/>
              </w:rPr>
            </w:pPr>
          </w:p>
        </w:tc>
      </w:tr>
      <w:tr w:rsidR="008A60E3" w:rsidRPr="008A60E3" w:rsidTr="008A60E3">
        <w:tc>
          <w:tcPr>
            <w:tcW w:w="0" w:type="auto"/>
            <w:vAlign w:val="center"/>
            <w:hideMark/>
          </w:tcPr>
          <w:p w:rsidR="008A60E3" w:rsidRPr="008A60E3" w:rsidRDefault="008A60E3" w:rsidP="008A60E3">
            <w:pPr>
              <w:spacing w:before="120" w:after="120" w:line="270" w:lineRule="atLeast"/>
              <w:rPr>
                <w:rFonts w:ascii="Arial" w:eastAsia="Times New Roman" w:hAnsi="Arial" w:cs="Arial"/>
                <w:color w:val="000000"/>
                <w:sz w:val="18"/>
                <w:szCs w:val="18"/>
              </w:rPr>
            </w:pPr>
            <w:r w:rsidRPr="008A60E3">
              <w:rPr>
                <w:rFonts w:ascii="Arial" w:eastAsia="Times New Roman" w:hAnsi="Arial" w:cs="Arial"/>
                <w:color w:val="000000"/>
                <w:sz w:val="18"/>
                <w:szCs w:val="18"/>
              </w:rPr>
              <w:t> </w:t>
            </w:r>
          </w:p>
        </w:tc>
        <w:tc>
          <w:tcPr>
            <w:tcW w:w="0" w:type="auto"/>
            <w:vAlign w:val="center"/>
            <w:hideMark/>
          </w:tcPr>
          <w:p w:rsidR="008A60E3" w:rsidRPr="008A60E3" w:rsidRDefault="008A60E3" w:rsidP="008A60E3">
            <w:pPr>
              <w:spacing w:line="270" w:lineRule="atLeast"/>
              <w:rPr>
                <w:rFonts w:ascii="Times New Roman" w:eastAsia="Times New Roman" w:hAnsi="Times New Roman" w:cs="Times New Roman"/>
                <w:sz w:val="20"/>
                <w:szCs w:val="20"/>
              </w:rPr>
            </w:pPr>
          </w:p>
        </w:tc>
      </w:tr>
      <w:tr w:rsidR="008A60E3" w:rsidRPr="008A60E3" w:rsidTr="008A60E3">
        <w:tc>
          <w:tcPr>
            <w:tcW w:w="0" w:type="auto"/>
            <w:vAlign w:val="center"/>
            <w:hideMark/>
          </w:tcPr>
          <w:p w:rsidR="008A60E3" w:rsidRPr="008A60E3" w:rsidRDefault="008A60E3" w:rsidP="008A60E3">
            <w:pPr>
              <w:spacing w:before="120" w:after="120" w:line="270" w:lineRule="atLeast"/>
              <w:rPr>
                <w:rFonts w:ascii="Arial" w:eastAsia="Times New Roman" w:hAnsi="Arial" w:cs="Arial"/>
                <w:color w:val="000000"/>
                <w:sz w:val="18"/>
                <w:szCs w:val="18"/>
              </w:rPr>
            </w:pPr>
            <w:r w:rsidRPr="008A60E3">
              <w:rPr>
                <w:rFonts w:ascii="Arial" w:eastAsia="Times New Roman" w:hAnsi="Arial" w:cs="Arial"/>
                <w:b/>
                <w:bCs/>
                <w:color w:val="000000"/>
                <w:sz w:val="18"/>
                <w:szCs w:val="18"/>
              </w:rPr>
              <w:t>Major Goals:</w:t>
            </w:r>
            <w:r w:rsidRPr="008A60E3">
              <w:rPr>
                <w:rFonts w:ascii="Arial" w:eastAsia="Times New Roman" w:hAnsi="Arial" w:cs="Arial"/>
                <w:color w:val="000000"/>
                <w:sz w:val="18"/>
                <w:szCs w:val="18"/>
              </w:rPr>
              <w:br/>
              <w:t>This study will inform creation of EHR-based risk calculator tools to support outpatient providers’ decisions regarding suicide risk assessment and follow-up care.  Our consultations with stakeholders (both front-line clinicians and health system leaders) identify two key information needs:</w:t>
            </w:r>
          </w:p>
          <w:p w:rsidR="008A60E3" w:rsidRPr="008A60E3" w:rsidRDefault="008A60E3" w:rsidP="008A60E3">
            <w:pPr>
              <w:numPr>
                <w:ilvl w:val="0"/>
                <w:numId w:val="2"/>
              </w:numPr>
              <w:spacing w:before="100" w:beforeAutospacing="1" w:after="100" w:afterAutospacing="1" w:line="270" w:lineRule="atLeast"/>
              <w:ind w:left="600"/>
              <w:rPr>
                <w:rFonts w:ascii="Arial" w:eastAsia="Times New Roman" w:hAnsi="Arial" w:cs="Arial"/>
                <w:color w:val="000000"/>
                <w:sz w:val="18"/>
                <w:szCs w:val="18"/>
              </w:rPr>
            </w:pPr>
            <w:r w:rsidRPr="008A60E3">
              <w:rPr>
                <w:rFonts w:ascii="Arial" w:eastAsia="Times New Roman" w:hAnsi="Arial" w:cs="Arial"/>
                <w:color w:val="000000"/>
                <w:sz w:val="18"/>
                <w:szCs w:val="18"/>
              </w:rPr>
              <w:t>Pre-visit planning – Prior to each visit (all mental health specialty visits or primary care visits for patients with mental health conditions), treating providers would receive a risk prediction based on clinical information available prior to the appointment. This predicted risk score would be calculated using Epic’s Reporting Workbench functions and displayed in each provider’s Epic Schedule Review function, following a process now used for other clinical risk prediction tools in participating health systems</w:t>
            </w:r>
          </w:p>
          <w:p w:rsidR="008A60E3" w:rsidRPr="008A60E3" w:rsidRDefault="008A60E3" w:rsidP="008A60E3">
            <w:pPr>
              <w:numPr>
                <w:ilvl w:val="0"/>
                <w:numId w:val="2"/>
              </w:numPr>
              <w:spacing w:before="100" w:beforeAutospacing="1" w:after="100" w:afterAutospacing="1" w:line="270" w:lineRule="atLeast"/>
              <w:ind w:left="600"/>
              <w:rPr>
                <w:rFonts w:ascii="Arial" w:eastAsia="Times New Roman" w:hAnsi="Arial" w:cs="Arial"/>
                <w:color w:val="000000"/>
                <w:sz w:val="18"/>
                <w:szCs w:val="18"/>
              </w:rPr>
            </w:pPr>
            <w:r w:rsidRPr="008A60E3">
              <w:rPr>
                <w:rFonts w:ascii="Arial" w:eastAsia="Times New Roman" w:hAnsi="Arial" w:cs="Arial"/>
                <w:color w:val="000000"/>
                <w:sz w:val="18"/>
                <w:szCs w:val="18"/>
              </w:rPr>
              <w:t xml:space="preserve">Within-visit assessment – During each visit, entry of PHQ9, GAD2/7 or AUDIT-C questionnaire data would trigger an updated risk prediction, incorporating most recent response to PHQ item 9 as well as other symptom severity scales. This predicted risk score would be calculated and displayed using Epic’s </w:t>
            </w:r>
            <w:proofErr w:type="spellStart"/>
            <w:r w:rsidRPr="008A60E3">
              <w:rPr>
                <w:rFonts w:ascii="Arial" w:eastAsia="Times New Roman" w:hAnsi="Arial" w:cs="Arial"/>
                <w:color w:val="000000"/>
                <w:sz w:val="18"/>
                <w:szCs w:val="18"/>
              </w:rPr>
              <w:t>SmartLink</w:t>
            </w:r>
            <w:proofErr w:type="spellEnd"/>
            <w:r w:rsidRPr="008A60E3">
              <w:rPr>
                <w:rFonts w:ascii="Arial" w:eastAsia="Times New Roman" w:hAnsi="Arial" w:cs="Arial"/>
                <w:color w:val="000000"/>
                <w:sz w:val="18"/>
                <w:szCs w:val="18"/>
              </w:rPr>
              <w:t xml:space="preserve"> function, following a process now used for cardiovascular risk predictions.</w:t>
            </w:r>
          </w:p>
          <w:p w:rsidR="008A60E3" w:rsidRPr="008A60E3" w:rsidRDefault="008A60E3" w:rsidP="008A60E3">
            <w:pPr>
              <w:spacing w:before="120" w:after="120" w:line="270" w:lineRule="atLeast"/>
              <w:rPr>
                <w:rFonts w:ascii="Arial" w:eastAsia="Times New Roman" w:hAnsi="Arial" w:cs="Arial"/>
                <w:color w:val="000000"/>
                <w:sz w:val="18"/>
                <w:szCs w:val="18"/>
              </w:rPr>
            </w:pPr>
            <w:r w:rsidRPr="008A60E3">
              <w:rPr>
                <w:rFonts w:ascii="Arial" w:eastAsia="Times New Roman" w:hAnsi="Arial" w:cs="Arial"/>
                <w:color w:val="000000"/>
                <w:sz w:val="18"/>
                <w:szCs w:val="18"/>
              </w:rPr>
              <w:t>In addition to serving different practical needs (pre-visit preparation and within-visit treatment planning), these alternative models will address a more general scientific or public health question: the relative importance of long-term characteristics and time-varying or immediate characteristics in predicting risk of suicidal behavior.</w:t>
            </w:r>
          </w:p>
        </w:tc>
        <w:tc>
          <w:tcPr>
            <w:tcW w:w="0" w:type="auto"/>
            <w:vAlign w:val="center"/>
            <w:hideMark/>
          </w:tcPr>
          <w:p w:rsidR="008A60E3" w:rsidRPr="008A60E3" w:rsidRDefault="008A60E3" w:rsidP="008A60E3">
            <w:pPr>
              <w:spacing w:line="270" w:lineRule="atLeast"/>
              <w:rPr>
                <w:rFonts w:ascii="Times New Roman" w:eastAsia="Times New Roman" w:hAnsi="Times New Roman" w:cs="Times New Roman"/>
                <w:sz w:val="20"/>
                <w:szCs w:val="20"/>
              </w:rPr>
            </w:pPr>
          </w:p>
        </w:tc>
      </w:tr>
      <w:tr w:rsidR="008A60E3" w:rsidRPr="008A60E3" w:rsidTr="008A60E3">
        <w:tc>
          <w:tcPr>
            <w:tcW w:w="0" w:type="auto"/>
            <w:vAlign w:val="center"/>
            <w:hideMark/>
          </w:tcPr>
          <w:p w:rsidR="008A60E3" w:rsidRPr="008A60E3" w:rsidRDefault="008A60E3" w:rsidP="008A60E3">
            <w:pPr>
              <w:spacing w:before="120" w:after="120" w:line="270" w:lineRule="atLeast"/>
              <w:rPr>
                <w:rFonts w:ascii="Arial" w:eastAsia="Times New Roman" w:hAnsi="Arial" w:cs="Arial"/>
                <w:color w:val="000000"/>
                <w:sz w:val="18"/>
                <w:szCs w:val="18"/>
              </w:rPr>
            </w:pPr>
            <w:r w:rsidRPr="008A60E3">
              <w:rPr>
                <w:rFonts w:ascii="Arial" w:eastAsia="Times New Roman" w:hAnsi="Arial" w:cs="Arial"/>
                <w:b/>
                <w:bCs/>
                <w:color w:val="000000"/>
                <w:sz w:val="18"/>
                <w:szCs w:val="18"/>
              </w:rPr>
              <w:lastRenderedPageBreak/>
              <w:t>Description of study sample:</w:t>
            </w:r>
            <w:r w:rsidRPr="008A60E3">
              <w:rPr>
                <w:rFonts w:ascii="Arial" w:eastAsia="Times New Roman" w:hAnsi="Arial" w:cs="Arial"/>
                <w:color w:val="000000"/>
                <w:sz w:val="18"/>
                <w:szCs w:val="18"/>
              </w:rPr>
              <w:br/>
              <w:t>The sample will include all patients aged 13 or older with at least one outpatient visit between 1/1/2009 and 6/30/2015 that is either with a specialty mental health provider OR with a recorded diagnosis of mood, anxiety, personality, or psychotic disorder.</w:t>
            </w:r>
          </w:p>
          <w:p w:rsidR="008A60E3" w:rsidRPr="008A60E3" w:rsidRDefault="008A60E3" w:rsidP="008A60E3">
            <w:pPr>
              <w:spacing w:before="120" w:after="120" w:line="270" w:lineRule="atLeast"/>
              <w:rPr>
                <w:rFonts w:ascii="Arial" w:eastAsia="Times New Roman" w:hAnsi="Arial" w:cs="Arial"/>
                <w:color w:val="000000"/>
                <w:sz w:val="18"/>
                <w:szCs w:val="18"/>
              </w:rPr>
            </w:pPr>
            <w:r w:rsidRPr="008A60E3">
              <w:rPr>
                <w:rFonts w:ascii="Arial" w:eastAsia="Times New Roman" w:hAnsi="Arial" w:cs="Arial"/>
                <w:color w:val="000000"/>
                <w:sz w:val="18"/>
                <w:szCs w:val="18"/>
              </w:rPr>
              <w:t>Sample includes 19.6 million visits for approximately 2.9 million people.</w:t>
            </w:r>
          </w:p>
        </w:tc>
        <w:tc>
          <w:tcPr>
            <w:tcW w:w="0" w:type="auto"/>
            <w:vAlign w:val="center"/>
            <w:hideMark/>
          </w:tcPr>
          <w:p w:rsidR="008A60E3" w:rsidRPr="008A60E3" w:rsidRDefault="008A60E3" w:rsidP="008A60E3">
            <w:pPr>
              <w:spacing w:line="270" w:lineRule="atLeast"/>
              <w:rPr>
                <w:rFonts w:ascii="Times New Roman" w:eastAsia="Times New Roman" w:hAnsi="Times New Roman" w:cs="Times New Roman"/>
                <w:sz w:val="20"/>
                <w:szCs w:val="20"/>
              </w:rPr>
            </w:pPr>
          </w:p>
        </w:tc>
      </w:tr>
      <w:tr w:rsidR="008A60E3" w:rsidRPr="008A60E3" w:rsidTr="008A60E3">
        <w:tc>
          <w:tcPr>
            <w:tcW w:w="0" w:type="auto"/>
            <w:vAlign w:val="center"/>
            <w:hideMark/>
          </w:tcPr>
          <w:p w:rsidR="008A60E3" w:rsidRPr="008A60E3" w:rsidRDefault="008A60E3" w:rsidP="008A60E3">
            <w:pPr>
              <w:spacing w:before="120" w:after="120" w:line="270" w:lineRule="atLeast"/>
              <w:rPr>
                <w:rFonts w:ascii="Arial" w:eastAsia="Times New Roman" w:hAnsi="Arial" w:cs="Arial"/>
                <w:color w:val="000000"/>
                <w:sz w:val="18"/>
                <w:szCs w:val="18"/>
              </w:rPr>
            </w:pPr>
            <w:proofErr w:type="gramStart"/>
            <w:r w:rsidRPr="008A60E3">
              <w:rPr>
                <w:rFonts w:ascii="Arial" w:eastAsia="Times New Roman" w:hAnsi="Arial" w:cs="Arial"/>
                <w:b/>
                <w:bCs/>
                <w:color w:val="000000"/>
                <w:sz w:val="18"/>
                <w:szCs w:val="18"/>
              </w:rPr>
              <w:t>Current Status</w:t>
            </w:r>
            <w:proofErr w:type="gramEnd"/>
            <w:r w:rsidRPr="008A60E3">
              <w:rPr>
                <w:rFonts w:ascii="Arial" w:eastAsia="Times New Roman" w:hAnsi="Arial" w:cs="Arial"/>
                <w:b/>
                <w:bCs/>
                <w:color w:val="000000"/>
                <w:sz w:val="18"/>
                <w:szCs w:val="18"/>
              </w:rPr>
              <w:t xml:space="preserve">: </w:t>
            </w:r>
            <w:r w:rsidRPr="008A60E3">
              <w:rPr>
                <w:rFonts w:ascii="Arial" w:eastAsia="Times New Roman" w:hAnsi="Arial" w:cs="Arial"/>
                <w:color w:val="000000"/>
                <w:sz w:val="18"/>
                <w:szCs w:val="18"/>
              </w:rPr>
              <w:br/>
              <w:t xml:space="preserve">Data have been collected from participating sites and combined, creating one analytic dataset.  </w:t>
            </w:r>
            <w:r w:rsidR="00242206">
              <w:rPr>
                <w:rFonts w:ascii="Arial" w:eastAsia="Times New Roman" w:hAnsi="Arial" w:cs="Arial"/>
                <w:color w:val="000000"/>
                <w:sz w:val="18"/>
                <w:szCs w:val="18"/>
              </w:rPr>
              <w:t>Primary analyses are complete (as of 3/1/2018) with some secondary analyses ongoing</w:t>
            </w:r>
          </w:p>
        </w:tc>
        <w:tc>
          <w:tcPr>
            <w:tcW w:w="0" w:type="auto"/>
            <w:vAlign w:val="center"/>
            <w:hideMark/>
          </w:tcPr>
          <w:p w:rsidR="008A60E3" w:rsidRPr="008A60E3" w:rsidRDefault="008A60E3" w:rsidP="008A60E3">
            <w:pPr>
              <w:spacing w:line="270" w:lineRule="atLeast"/>
              <w:rPr>
                <w:rFonts w:ascii="Times New Roman" w:eastAsia="Times New Roman" w:hAnsi="Times New Roman" w:cs="Times New Roman"/>
                <w:sz w:val="20"/>
                <w:szCs w:val="20"/>
              </w:rPr>
            </w:pPr>
          </w:p>
        </w:tc>
      </w:tr>
      <w:tr w:rsidR="008A60E3" w:rsidRPr="008A60E3" w:rsidTr="008A60E3">
        <w:tc>
          <w:tcPr>
            <w:tcW w:w="0" w:type="auto"/>
            <w:vAlign w:val="center"/>
            <w:hideMark/>
          </w:tcPr>
          <w:p w:rsidR="008A60E3" w:rsidRPr="008A60E3" w:rsidRDefault="008A60E3" w:rsidP="008A60E3">
            <w:pPr>
              <w:spacing w:before="120" w:after="120" w:line="270" w:lineRule="atLeast"/>
              <w:rPr>
                <w:rFonts w:ascii="Arial" w:eastAsia="Times New Roman" w:hAnsi="Arial" w:cs="Arial"/>
                <w:color w:val="000000"/>
                <w:sz w:val="18"/>
                <w:szCs w:val="18"/>
              </w:rPr>
            </w:pPr>
            <w:r w:rsidRPr="008A60E3">
              <w:rPr>
                <w:rFonts w:ascii="Arial" w:eastAsia="Times New Roman" w:hAnsi="Arial" w:cs="Arial"/>
                <w:b/>
                <w:bCs/>
                <w:color w:val="000000"/>
                <w:sz w:val="18"/>
                <w:szCs w:val="18"/>
              </w:rPr>
              <w:t xml:space="preserve">Study Registration: </w:t>
            </w:r>
            <w:r w:rsidRPr="008A60E3">
              <w:rPr>
                <w:rFonts w:ascii="Arial" w:eastAsia="Times New Roman" w:hAnsi="Arial" w:cs="Arial"/>
                <w:color w:val="000000"/>
                <w:sz w:val="18"/>
                <w:szCs w:val="18"/>
              </w:rPr>
              <w:br/>
              <w:t>N/A</w:t>
            </w:r>
          </w:p>
        </w:tc>
        <w:tc>
          <w:tcPr>
            <w:tcW w:w="0" w:type="auto"/>
            <w:vAlign w:val="center"/>
            <w:hideMark/>
          </w:tcPr>
          <w:p w:rsidR="008A60E3" w:rsidRPr="008A60E3" w:rsidRDefault="008A60E3" w:rsidP="008A60E3">
            <w:pPr>
              <w:spacing w:line="270" w:lineRule="atLeast"/>
              <w:rPr>
                <w:rFonts w:ascii="Times New Roman" w:eastAsia="Times New Roman" w:hAnsi="Times New Roman" w:cs="Times New Roman"/>
                <w:sz w:val="20"/>
                <w:szCs w:val="20"/>
              </w:rPr>
            </w:pPr>
          </w:p>
        </w:tc>
      </w:tr>
      <w:tr w:rsidR="008A60E3" w:rsidRPr="008A60E3" w:rsidTr="008A60E3">
        <w:tc>
          <w:tcPr>
            <w:tcW w:w="0" w:type="auto"/>
            <w:vAlign w:val="center"/>
            <w:hideMark/>
          </w:tcPr>
          <w:p w:rsidR="008A60E3" w:rsidRPr="008A60E3" w:rsidRDefault="008A60E3" w:rsidP="008A60E3">
            <w:pPr>
              <w:spacing w:before="120" w:after="120" w:line="270" w:lineRule="atLeast"/>
              <w:rPr>
                <w:rFonts w:ascii="Arial" w:eastAsia="Times New Roman" w:hAnsi="Arial" w:cs="Arial"/>
                <w:color w:val="000000"/>
                <w:sz w:val="18"/>
                <w:szCs w:val="18"/>
              </w:rPr>
            </w:pPr>
            <w:r w:rsidRPr="008A60E3">
              <w:rPr>
                <w:rFonts w:ascii="Arial" w:eastAsia="Times New Roman" w:hAnsi="Arial" w:cs="Arial"/>
                <w:b/>
                <w:bCs/>
                <w:color w:val="000000"/>
                <w:sz w:val="18"/>
                <w:szCs w:val="18"/>
              </w:rPr>
              <w:t xml:space="preserve">Publications: </w:t>
            </w:r>
            <w:r w:rsidR="006D337E">
              <w:rPr>
                <w:rFonts w:ascii="Arial" w:eastAsia="Times New Roman" w:hAnsi="Arial" w:cs="Arial"/>
                <w:color w:val="000000"/>
                <w:sz w:val="18"/>
                <w:szCs w:val="18"/>
              </w:rPr>
              <w:br/>
              <w:t>Simon GE, Johnson E, Lawrence JM, Rossom RC, Ahmedani B, Lynch FL, Beck A, Waitzfelder B, Ziebell R, Penfold RB, Shortreed SM.  Predicting suicide attempts and suicide deaths following outpatient visits using electronic health records.  Am J Psychiatry (in press)</w:t>
            </w:r>
          </w:p>
        </w:tc>
        <w:tc>
          <w:tcPr>
            <w:tcW w:w="0" w:type="auto"/>
            <w:vAlign w:val="center"/>
            <w:hideMark/>
          </w:tcPr>
          <w:p w:rsidR="008A60E3" w:rsidRPr="008A60E3" w:rsidRDefault="008A60E3" w:rsidP="008A60E3">
            <w:pPr>
              <w:spacing w:line="270" w:lineRule="atLeast"/>
              <w:rPr>
                <w:rFonts w:ascii="Times New Roman" w:eastAsia="Times New Roman" w:hAnsi="Times New Roman" w:cs="Times New Roman"/>
                <w:sz w:val="20"/>
                <w:szCs w:val="20"/>
              </w:rPr>
            </w:pPr>
          </w:p>
        </w:tc>
      </w:tr>
      <w:tr w:rsidR="008A60E3" w:rsidRPr="008A60E3" w:rsidTr="008A60E3">
        <w:tc>
          <w:tcPr>
            <w:tcW w:w="0" w:type="auto"/>
            <w:vAlign w:val="center"/>
            <w:hideMark/>
          </w:tcPr>
          <w:p w:rsidR="00242206" w:rsidRDefault="008A60E3" w:rsidP="008A60E3">
            <w:pPr>
              <w:spacing w:before="120" w:after="120" w:line="270" w:lineRule="atLeast"/>
              <w:rPr>
                <w:rFonts w:ascii="Arial" w:eastAsia="Times New Roman" w:hAnsi="Arial" w:cs="Arial"/>
                <w:color w:val="000000"/>
                <w:sz w:val="18"/>
                <w:szCs w:val="18"/>
              </w:rPr>
            </w:pPr>
            <w:r w:rsidRPr="008A60E3">
              <w:rPr>
                <w:rFonts w:ascii="Arial" w:eastAsia="Times New Roman" w:hAnsi="Arial" w:cs="Arial"/>
                <w:b/>
                <w:bCs/>
                <w:color w:val="000000"/>
                <w:sz w:val="18"/>
                <w:szCs w:val="18"/>
              </w:rPr>
              <w:t xml:space="preserve">Resources: </w:t>
            </w:r>
            <w:r w:rsidR="00242206">
              <w:rPr>
                <w:rFonts w:ascii="Arial" w:eastAsia="Times New Roman" w:hAnsi="Arial" w:cs="Arial"/>
                <w:color w:val="000000"/>
                <w:sz w:val="18"/>
                <w:szCs w:val="18"/>
              </w:rPr>
              <w:br/>
              <w:t xml:space="preserve">Code for identifying the study sample and computing predictors is available via the MHRN GitHub site:  </w:t>
            </w:r>
            <w:hyperlink r:id="rId6" w:history="1">
              <w:r w:rsidR="006D337E" w:rsidRPr="00D20A16">
                <w:rPr>
                  <w:rStyle w:val="Hyperlink"/>
                  <w:rFonts w:ascii="Arial" w:eastAsia="Times New Roman" w:hAnsi="Arial" w:cs="Arial"/>
                  <w:sz w:val="18"/>
                  <w:szCs w:val="18"/>
                </w:rPr>
                <w:t>https://github.com/MHResearchNetwork</w:t>
              </w:r>
            </w:hyperlink>
          </w:p>
          <w:p w:rsidR="006D337E" w:rsidRPr="008A60E3" w:rsidRDefault="006D337E" w:rsidP="008A60E3">
            <w:pPr>
              <w:spacing w:before="120" w:after="120" w:line="270" w:lineRule="atLeast"/>
              <w:rPr>
                <w:rFonts w:ascii="Arial" w:eastAsia="Times New Roman" w:hAnsi="Arial" w:cs="Arial"/>
                <w:color w:val="000000"/>
                <w:sz w:val="18"/>
                <w:szCs w:val="18"/>
              </w:rPr>
            </w:pPr>
          </w:p>
        </w:tc>
        <w:tc>
          <w:tcPr>
            <w:tcW w:w="0" w:type="auto"/>
            <w:vAlign w:val="center"/>
            <w:hideMark/>
          </w:tcPr>
          <w:p w:rsidR="008A60E3" w:rsidRPr="008A60E3" w:rsidRDefault="008A60E3" w:rsidP="008A60E3">
            <w:pPr>
              <w:spacing w:line="270" w:lineRule="atLeast"/>
              <w:rPr>
                <w:rFonts w:ascii="Times New Roman" w:eastAsia="Times New Roman" w:hAnsi="Times New Roman" w:cs="Times New Roman"/>
                <w:sz w:val="20"/>
                <w:szCs w:val="20"/>
              </w:rPr>
            </w:pPr>
          </w:p>
        </w:tc>
      </w:tr>
      <w:tr w:rsidR="008A60E3" w:rsidRPr="008A60E3" w:rsidTr="008A60E3">
        <w:tc>
          <w:tcPr>
            <w:tcW w:w="0" w:type="auto"/>
            <w:vAlign w:val="center"/>
            <w:hideMark/>
          </w:tcPr>
          <w:p w:rsidR="00447105" w:rsidRDefault="008A60E3" w:rsidP="00447105">
            <w:pPr>
              <w:spacing w:before="100" w:beforeAutospacing="1" w:after="100" w:afterAutospacing="1" w:line="270" w:lineRule="atLeast"/>
              <w:rPr>
                <w:rFonts w:ascii="Arial" w:eastAsia="Times New Roman" w:hAnsi="Arial" w:cs="Arial"/>
                <w:color w:val="000000"/>
                <w:sz w:val="18"/>
                <w:szCs w:val="18"/>
              </w:rPr>
            </w:pPr>
            <w:r w:rsidRPr="008A60E3">
              <w:rPr>
                <w:rFonts w:ascii="Arial" w:eastAsia="Times New Roman" w:hAnsi="Arial" w:cs="Arial"/>
                <w:b/>
                <w:bCs/>
                <w:color w:val="000000"/>
                <w:sz w:val="18"/>
                <w:szCs w:val="18"/>
              </w:rPr>
              <w:t>Lessons Learned:</w:t>
            </w:r>
            <w:bookmarkStart w:id="0" w:name="_GoBack"/>
            <w:bookmarkEnd w:id="0"/>
          </w:p>
          <w:p w:rsidR="008A60E3" w:rsidRDefault="00242206" w:rsidP="00447105">
            <w:pPr>
              <w:numPr>
                <w:ilvl w:val="0"/>
                <w:numId w:val="2"/>
              </w:numPr>
              <w:spacing w:before="100" w:beforeAutospacing="1" w:after="100" w:afterAutospacing="1" w:line="270" w:lineRule="atLeast"/>
              <w:ind w:left="600"/>
              <w:rPr>
                <w:rFonts w:ascii="Arial" w:eastAsia="Times New Roman" w:hAnsi="Arial" w:cs="Arial"/>
                <w:color w:val="000000"/>
                <w:sz w:val="18"/>
                <w:szCs w:val="18"/>
              </w:rPr>
            </w:pPr>
            <w:r>
              <w:rPr>
                <w:rFonts w:ascii="Arial" w:eastAsia="Times New Roman" w:hAnsi="Arial" w:cs="Arial"/>
                <w:color w:val="000000"/>
                <w:sz w:val="18"/>
                <w:szCs w:val="18"/>
              </w:rPr>
              <w:t>Prediction models using electronic health records data can accurately identify outpatients at increased risk for suicide attempt and suicide death.</w:t>
            </w:r>
          </w:p>
          <w:p w:rsidR="00242206" w:rsidRDefault="00242206" w:rsidP="00447105">
            <w:pPr>
              <w:numPr>
                <w:ilvl w:val="0"/>
                <w:numId w:val="2"/>
              </w:numPr>
              <w:spacing w:before="100" w:beforeAutospacing="1" w:after="100" w:afterAutospacing="1" w:line="270" w:lineRule="atLeast"/>
              <w:ind w:left="600"/>
              <w:rPr>
                <w:rFonts w:ascii="Arial" w:eastAsia="Times New Roman" w:hAnsi="Arial" w:cs="Arial"/>
                <w:color w:val="000000"/>
                <w:sz w:val="18"/>
                <w:szCs w:val="18"/>
              </w:rPr>
            </w:pPr>
            <w:r>
              <w:rPr>
                <w:rFonts w:ascii="Arial" w:eastAsia="Times New Roman" w:hAnsi="Arial" w:cs="Arial"/>
                <w:color w:val="000000"/>
                <w:sz w:val="18"/>
                <w:szCs w:val="18"/>
              </w:rPr>
              <w:t>Separate prediction models for adolescents are not necessary.</w:t>
            </w:r>
          </w:p>
          <w:p w:rsidR="00242206" w:rsidRPr="008A60E3" w:rsidRDefault="00242206" w:rsidP="00447105">
            <w:pPr>
              <w:numPr>
                <w:ilvl w:val="0"/>
                <w:numId w:val="2"/>
              </w:numPr>
              <w:spacing w:before="100" w:beforeAutospacing="1" w:after="100" w:afterAutospacing="1" w:line="270" w:lineRule="atLeast"/>
              <w:ind w:left="600"/>
              <w:rPr>
                <w:rFonts w:ascii="Arial" w:eastAsia="Times New Roman" w:hAnsi="Arial" w:cs="Arial"/>
                <w:color w:val="000000"/>
                <w:sz w:val="18"/>
                <w:szCs w:val="18"/>
              </w:rPr>
            </w:pPr>
            <w:r>
              <w:rPr>
                <w:rFonts w:ascii="Arial" w:eastAsia="Times New Roman" w:hAnsi="Arial" w:cs="Arial"/>
                <w:color w:val="000000"/>
                <w:sz w:val="18"/>
                <w:szCs w:val="18"/>
              </w:rPr>
              <w:t>Self-reported suicidal ideation accurately predicts suicide attempt in people with psychotic disorders</w:t>
            </w:r>
            <w:r w:rsidR="00447105">
              <w:rPr>
                <w:rFonts w:ascii="Arial" w:eastAsia="Times New Roman" w:hAnsi="Arial" w:cs="Arial"/>
                <w:color w:val="000000"/>
                <w:sz w:val="18"/>
                <w:szCs w:val="18"/>
              </w:rPr>
              <w:t>.</w:t>
            </w:r>
          </w:p>
        </w:tc>
        <w:tc>
          <w:tcPr>
            <w:tcW w:w="0" w:type="auto"/>
            <w:vAlign w:val="center"/>
            <w:hideMark/>
          </w:tcPr>
          <w:p w:rsidR="008A60E3" w:rsidRPr="008A60E3" w:rsidRDefault="008A60E3" w:rsidP="008A60E3">
            <w:pPr>
              <w:spacing w:line="270" w:lineRule="atLeast"/>
              <w:rPr>
                <w:rFonts w:ascii="Times New Roman" w:eastAsia="Times New Roman" w:hAnsi="Times New Roman" w:cs="Times New Roman"/>
                <w:sz w:val="20"/>
                <w:szCs w:val="20"/>
              </w:rPr>
            </w:pPr>
          </w:p>
        </w:tc>
      </w:tr>
      <w:tr w:rsidR="008A60E3" w:rsidRPr="008A60E3" w:rsidTr="008A60E3">
        <w:tc>
          <w:tcPr>
            <w:tcW w:w="0" w:type="auto"/>
            <w:vAlign w:val="center"/>
            <w:hideMark/>
          </w:tcPr>
          <w:p w:rsidR="006D337E" w:rsidRDefault="008A60E3" w:rsidP="008A60E3">
            <w:pPr>
              <w:spacing w:before="120" w:after="120" w:line="270" w:lineRule="atLeast"/>
              <w:rPr>
                <w:rFonts w:ascii="Arial" w:eastAsia="Times New Roman" w:hAnsi="Arial" w:cs="Arial"/>
                <w:color w:val="000000"/>
                <w:sz w:val="18"/>
                <w:szCs w:val="18"/>
              </w:rPr>
            </w:pPr>
            <w:r w:rsidRPr="008A60E3">
              <w:rPr>
                <w:rFonts w:ascii="Arial" w:eastAsia="Times New Roman" w:hAnsi="Arial" w:cs="Arial"/>
                <w:b/>
                <w:bCs/>
                <w:color w:val="000000"/>
                <w:sz w:val="18"/>
                <w:szCs w:val="18"/>
              </w:rPr>
              <w:t>What’s next?</w:t>
            </w:r>
            <w:r w:rsidRPr="008A60E3">
              <w:rPr>
                <w:rFonts w:ascii="Arial" w:eastAsia="Times New Roman" w:hAnsi="Arial" w:cs="Arial"/>
                <w:color w:val="000000"/>
                <w:sz w:val="18"/>
                <w:szCs w:val="18"/>
              </w:rPr>
              <w:br/>
            </w:r>
            <w:r w:rsidR="006D337E">
              <w:rPr>
                <w:rFonts w:ascii="Arial" w:eastAsia="Times New Roman" w:hAnsi="Arial" w:cs="Arial"/>
                <w:color w:val="000000"/>
                <w:sz w:val="18"/>
                <w:szCs w:val="18"/>
              </w:rPr>
              <w:t>A manuscript regarding risk in people with psychotic disorders is currently under review.</w:t>
            </w:r>
          </w:p>
          <w:p w:rsidR="00242206" w:rsidRDefault="00242206" w:rsidP="008A60E3">
            <w:pPr>
              <w:spacing w:before="120" w:after="120" w:line="270" w:lineRule="atLeast"/>
              <w:rPr>
                <w:rFonts w:ascii="Arial" w:eastAsia="Times New Roman" w:hAnsi="Arial" w:cs="Arial"/>
                <w:color w:val="000000"/>
                <w:sz w:val="18"/>
                <w:szCs w:val="18"/>
              </w:rPr>
            </w:pPr>
            <w:r>
              <w:rPr>
                <w:rFonts w:ascii="Arial" w:eastAsia="Times New Roman" w:hAnsi="Arial" w:cs="Arial"/>
                <w:color w:val="000000"/>
                <w:sz w:val="18"/>
                <w:szCs w:val="18"/>
              </w:rPr>
              <w:t>Secondary analyses may lead to additional manuscripts regarding:</w:t>
            </w:r>
          </w:p>
          <w:p w:rsidR="00242206" w:rsidRDefault="00242206" w:rsidP="00242206">
            <w:pPr>
              <w:pStyle w:val="ListParagraph"/>
              <w:numPr>
                <w:ilvl w:val="0"/>
                <w:numId w:val="3"/>
              </w:numPr>
              <w:spacing w:before="120" w:after="120" w:line="270" w:lineRule="atLeast"/>
              <w:rPr>
                <w:rFonts w:ascii="Arial" w:eastAsia="Times New Roman" w:hAnsi="Arial" w:cs="Arial"/>
                <w:color w:val="000000"/>
                <w:sz w:val="18"/>
                <w:szCs w:val="18"/>
              </w:rPr>
            </w:pPr>
            <w:r>
              <w:rPr>
                <w:rFonts w:ascii="Arial" w:eastAsia="Times New Roman" w:hAnsi="Arial" w:cs="Arial"/>
                <w:color w:val="000000"/>
                <w:sz w:val="18"/>
                <w:szCs w:val="18"/>
              </w:rPr>
              <w:t>Risk prediction in adolescents</w:t>
            </w:r>
          </w:p>
          <w:p w:rsidR="008A60E3" w:rsidRDefault="00242206" w:rsidP="00242206">
            <w:pPr>
              <w:pStyle w:val="ListParagraph"/>
              <w:numPr>
                <w:ilvl w:val="0"/>
                <w:numId w:val="3"/>
              </w:numPr>
              <w:spacing w:before="120" w:after="120" w:line="270" w:lineRule="atLeast"/>
              <w:rPr>
                <w:rFonts w:ascii="Arial" w:eastAsia="Times New Roman" w:hAnsi="Arial" w:cs="Arial"/>
                <w:color w:val="000000"/>
                <w:sz w:val="18"/>
                <w:szCs w:val="18"/>
              </w:rPr>
            </w:pPr>
            <w:r>
              <w:rPr>
                <w:rFonts w:ascii="Arial" w:eastAsia="Times New Roman" w:hAnsi="Arial" w:cs="Arial"/>
                <w:color w:val="000000"/>
                <w:sz w:val="18"/>
                <w:szCs w:val="18"/>
              </w:rPr>
              <w:t>Risk prediction in people with substance use disorders</w:t>
            </w:r>
          </w:p>
          <w:p w:rsidR="00242206" w:rsidRPr="00242206" w:rsidRDefault="00242206" w:rsidP="00242206">
            <w:pPr>
              <w:pStyle w:val="ListParagraph"/>
              <w:numPr>
                <w:ilvl w:val="0"/>
                <w:numId w:val="3"/>
              </w:numPr>
              <w:spacing w:before="120" w:after="120" w:line="270" w:lineRule="atLeast"/>
              <w:rPr>
                <w:rFonts w:ascii="Arial" w:eastAsia="Times New Roman" w:hAnsi="Arial" w:cs="Arial"/>
                <w:color w:val="000000"/>
                <w:sz w:val="18"/>
                <w:szCs w:val="18"/>
              </w:rPr>
            </w:pPr>
            <w:r>
              <w:rPr>
                <w:rFonts w:ascii="Arial" w:eastAsia="Times New Roman" w:hAnsi="Arial" w:cs="Arial"/>
                <w:color w:val="000000"/>
                <w:sz w:val="18"/>
                <w:szCs w:val="18"/>
              </w:rPr>
              <w:t>Disagreement between risk models and self-reported suicidal ideation</w:t>
            </w:r>
          </w:p>
        </w:tc>
        <w:tc>
          <w:tcPr>
            <w:tcW w:w="0" w:type="auto"/>
            <w:vAlign w:val="center"/>
            <w:hideMark/>
          </w:tcPr>
          <w:p w:rsidR="008A60E3" w:rsidRPr="008A60E3" w:rsidRDefault="008A60E3" w:rsidP="008A60E3">
            <w:pPr>
              <w:spacing w:line="270" w:lineRule="atLeast"/>
              <w:rPr>
                <w:rFonts w:ascii="Times New Roman" w:eastAsia="Times New Roman" w:hAnsi="Times New Roman" w:cs="Times New Roman"/>
                <w:sz w:val="20"/>
                <w:szCs w:val="20"/>
              </w:rPr>
            </w:pPr>
          </w:p>
        </w:tc>
      </w:tr>
    </w:tbl>
    <w:p w:rsidR="006E20BF" w:rsidRDefault="006E20BF"/>
    <w:sectPr w:rsidR="006E2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E0E42"/>
    <w:multiLevelType w:val="multilevel"/>
    <w:tmpl w:val="67A47E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45EA1"/>
    <w:multiLevelType w:val="multilevel"/>
    <w:tmpl w:val="2B18AC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7A4FAC"/>
    <w:multiLevelType w:val="hybridMultilevel"/>
    <w:tmpl w:val="0C8CB13C"/>
    <w:lvl w:ilvl="0" w:tplc="7E04DD5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0E3"/>
    <w:rsid w:val="000A0664"/>
    <w:rsid w:val="00242206"/>
    <w:rsid w:val="00335DF5"/>
    <w:rsid w:val="00447105"/>
    <w:rsid w:val="006D337E"/>
    <w:rsid w:val="006E20BF"/>
    <w:rsid w:val="007E4E31"/>
    <w:rsid w:val="008A60E3"/>
    <w:rsid w:val="00D120F0"/>
    <w:rsid w:val="00F47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C36E6"/>
  <w15:chartTrackingRefBased/>
  <w15:docId w15:val="{5B934A3F-0BA6-4084-A207-3F42AE60D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A60E3"/>
    <w:pPr>
      <w:spacing w:before="100" w:beforeAutospacing="1" w:after="100" w:afterAutospacing="1" w:line="420" w:lineRule="atLeast"/>
      <w:outlineLvl w:val="1"/>
    </w:pPr>
    <w:rPr>
      <w:rFonts w:ascii="Times New Roman" w:eastAsia="Times New Roman" w:hAnsi="Times New Roman" w:cs="Times New Roman"/>
      <w:color w:val="0875BA"/>
      <w:sz w:val="39"/>
      <w:szCs w:val="3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60E3"/>
    <w:rPr>
      <w:rFonts w:ascii="Times New Roman" w:eastAsia="Times New Roman" w:hAnsi="Times New Roman" w:cs="Times New Roman"/>
      <w:color w:val="0875BA"/>
      <w:sz w:val="39"/>
      <w:szCs w:val="39"/>
    </w:rPr>
  </w:style>
  <w:style w:type="character" w:styleId="Hyperlink">
    <w:name w:val="Hyperlink"/>
    <w:basedOn w:val="DefaultParagraphFont"/>
    <w:uiPriority w:val="99"/>
    <w:unhideWhenUsed/>
    <w:rsid w:val="008A60E3"/>
    <w:rPr>
      <w:strike w:val="0"/>
      <w:dstrike w:val="0"/>
      <w:color w:val="0875BA"/>
      <w:u w:val="none"/>
      <w:effect w:val="none"/>
    </w:rPr>
  </w:style>
  <w:style w:type="character" w:styleId="Strong">
    <w:name w:val="Strong"/>
    <w:basedOn w:val="DefaultParagraphFont"/>
    <w:uiPriority w:val="22"/>
    <w:qFormat/>
    <w:rsid w:val="008A60E3"/>
    <w:rPr>
      <w:b/>
      <w:bCs/>
    </w:rPr>
  </w:style>
  <w:style w:type="paragraph" w:styleId="ListParagraph">
    <w:name w:val="List Paragraph"/>
    <w:basedOn w:val="Normal"/>
    <w:uiPriority w:val="34"/>
    <w:qFormat/>
    <w:rsid w:val="00242206"/>
    <w:pPr>
      <w:ind w:left="720"/>
      <w:contextualSpacing/>
    </w:pPr>
  </w:style>
  <w:style w:type="character" w:styleId="UnresolvedMention">
    <w:name w:val="Unresolved Mention"/>
    <w:basedOn w:val="DefaultParagraphFont"/>
    <w:uiPriority w:val="99"/>
    <w:semiHidden/>
    <w:unhideWhenUsed/>
    <w:rsid w:val="006D337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8733769">
      <w:bodyDiv w:val="1"/>
      <w:marLeft w:val="0"/>
      <w:marRight w:val="0"/>
      <w:marTop w:val="0"/>
      <w:marBottom w:val="0"/>
      <w:divBdr>
        <w:top w:val="none" w:sz="0" w:space="0" w:color="auto"/>
        <w:left w:val="none" w:sz="0" w:space="0" w:color="auto"/>
        <w:bottom w:val="none" w:sz="0" w:space="0" w:color="auto"/>
        <w:right w:val="none" w:sz="0" w:space="0" w:color="auto"/>
      </w:divBdr>
      <w:divsChild>
        <w:div w:id="1688093356">
          <w:marLeft w:val="0"/>
          <w:marRight w:val="0"/>
          <w:marTop w:val="300"/>
          <w:marBottom w:val="300"/>
          <w:divBdr>
            <w:top w:val="none" w:sz="0" w:space="0" w:color="auto"/>
            <w:left w:val="none" w:sz="0" w:space="0" w:color="auto"/>
            <w:bottom w:val="none" w:sz="0" w:space="0" w:color="auto"/>
            <w:right w:val="none" w:sz="0" w:space="0" w:color="auto"/>
          </w:divBdr>
          <w:divsChild>
            <w:div w:id="294336879">
              <w:marLeft w:val="0"/>
              <w:marRight w:val="330"/>
              <w:marTop w:val="315"/>
              <w:marBottom w:val="0"/>
              <w:divBdr>
                <w:top w:val="none" w:sz="0" w:space="0" w:color="auto"/>
                <w:left w:val="none" w:sz="0" w:space="0" w:color="auto"/>
                <w:bottom w:val="none" w:sz="0" w:space="0" w:color="auto"/>
                <w:right w:val="none" w:sz="0" w:space="0" w:color="auto"/>
              </w:divBdr>
              <w:divsChild>
                <w:div w:id="1507817260">
                  <w:marLeft w:val="0"/>
                  <w:marRight w:val="0"/>
                  <w:marTop w:val="0"/>
                  <w:marBottom w:val="0"/>
                  <w:divBdr>
                    <w:top w:val="none" w:sz="0" w:space="0" w:color="auto"/>
                    <w:left w:val="none" w:sz="0" w:space="0" w:color="auto"/>
                    <w:bottom w:val="none" w:sz="0" w:space="0" w:color="auto"/>
                    <w:right w:val="none" w:sz="0" w:space="0" w:color="auto"/>
                  </w:divBdr>
                  <w:divsChild>
                    <w:div w:id="170324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HResearchNetwork" TargetMode="External"/><Relationship Id="rId5" Type="http://schemas.openxmlformats.org/officeDocument/2006/relationships/hyperlink" Target="mailto:simon.g@ghc.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Luce</dc:creator>
  <cp:keywords/>
  <dc:description/>
  <cp:lastModifiedBy>Casey Luce</cp:lastModifiedBy>
  <cp:revision>5</cp:revision>
  <dcterms:created xsi:type="dcterms:W3CDTF">2018-03-27T19:49:00Z</dcterms:created>
  <dcterms:modified xsi:type="dcterms:W3CDTF">2018-04-04T21:11:00Z</dcterms:modified>
</cp:coreProperties>
</file>