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Calibri" w:cs="Calibri" w:eastAsia="Calibri" w:hAnsi="Calibri"/>
        </w:rPr>
        <w:t xml:space="preserve"/>
      </w:r>
    </w:p>
    <w:p>
      <w:pPr>
        <w:shd w:fill="2E75B6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0" w:before="40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aps/>
          <w:color w:val="2E75B6"/>
          <w:sz w:val="28"/>
          <w:szCs w:val="28"/>
        </w:rPr>
        <w:t xml:space="preserve">MY HEALTH SCHOOL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MHS Marketing Dashboard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Knowledge Transfer Evaluation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Multiple Choice Questions  —  Choose the Best Answer</w:t>
      </w:r>
    </w:p>
    <w:p>
      <w:pPr>
        <w:shd w:fill="2E75B6" w:val="clear"/>
        <w:spacing w:after="0" w:before="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0" w:before="3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Post-KT MCQ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MHS Marketing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Multiple Choice — 4 Options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 (Easy: 8  |  Medium: 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Marks  (1 Mark per Question)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– 20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Levels Covered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Easy  |  Medium  (No Advanced)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  —  June 2026</w:t>
            </w:r>
          </w:p>
        </w:tc>
      </w:tr>
    </w:tbl>
    <w:p>
      <w:pPr>
        <w:spacing w:after="0" w:before="360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This document contains TWO parts: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Part A — Question Paper  (share with candidate)     |     Part B — Answer Key  (keep with evaluator)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info@myhealthschool.in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A  —  QUESTION PAPER</w:t>
      </w:r>
    </w:p>
    <w:p>
      <w:pPr>
        <w:shd w:fill="2E75B6" w:val="clear"/>
        <w:spacing w:after="0" w:before="0"/>
        <w:jc w:val="center"/>
      </w:pPr>
      <w:r>
        <w:rPr>
          <w:rFonts w:ascii="Calibri" w:cs="Calibri" w:eastAsia="Calibri" w:hAnsi="Calibri"/>
          <w:i/>
          <w:iCs/>
          <w:color w:val="FFFFFF"/>
          <w:sz w:val="20"/>
          <w:szCs w:val="20"/>
        </w:rPr>
        <w:t xml:space="preserve">Choose the Best Answer  |  Circle or tick the correct option  |  1 Mark per question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Name: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_________________________________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___________________________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Score: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_______ / 15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2E75B6" w:sz="18" w:space="6"/>
        </w:pBdr>
        <w:shd w:fill="EBF3FB" w:val="clear"/>
        <w:spacing w:after="60" w:before="120"/>
        <w:ind w:left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Instructions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 This paper has 15 multiple-choice questions.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 Each question has FOUR options (A, B, C, D). Choose the ONE best answer.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 Mark your answer by circling or ticking the option (  ) next to your choice.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 Each correct answer is worth 1 mark. Total: 15 marks.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 There is no negative marking. Attempt all questions.</w:t>
      </w:r>
    </w:p>
    <w:p>
      <w:pPr>
        <w:pBdr>
          <w:left w:val="single" w:color="2E75B6" w:sz="18" w:space="6"/>
        </w:pBdr>
        <w:shd w:fill="EBF3FB" w:val="clear"/>
        <w:spacing w:after="40" w:before="40"/>
        <w:ind w:left="240" w:right="1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 Time allowed: 15–20 minutes.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hd w:fill="1E7B34" w:val="clear"/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1 : EASY QUESTIONS  (Q1 – Q8)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8 Questions  |  1 Mark each  |  Total: 8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Which metric in the Ads Analytics Dashboard shows you the average amount spent each time someone clicks on your ad?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Ads Metrics — CPC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CPM  (Cost Per Mille)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ROAS  (Return on Ad Spend)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CPC  (Cost Per Click)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CTR  (Click Through Rate)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How often does the dashboard automatically sync new leads from Meta (Facebook) lead forms?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Lead 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30 minutes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Once a day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5 minutes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1 hour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want leads to sync right now without waiting, which button should you click on the Ads Dashboard page?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Immediate 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Refresh Page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Export CSV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Sync All Leads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Update Token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 the Ads Dashboard, a ROAS value of 5 means that for every Rs. 1 your team spends on ads, the campaign returns ___.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ROAS Meaning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Rs. 0.50 in revenue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Rs. 5 in revenue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Rs. 50 in revenue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Rs. 1 in revenue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Where can you find the option to switch between Light Mode and Dark Mode in the dashboard?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Theme Toggle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Meta Settings page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Profile Dropdown menu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Top Bar toggle icon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 page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Q6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Which page in the dashboard shows you which Instagram Reels are getting the most views, shares, and saves?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Best Performing Reel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Audience Analytics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Insights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Performing Reel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Q7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Where in the dashboard can you see the age group and gender breakdown of your Instagram audience followers?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Audience Analytics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Performing Ad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Plan &amp; Targets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Home Dashboard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Audience Analytics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Q8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Which of the following is a date range preset available in the dashboard date filters?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Date Filter Presets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1E7B34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3 Years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90 Days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1E7B34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7 Days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6 Months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hd w:fill="C55A11" w:val="clear"/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SECTION 2 : MEDIUM QUESTIONS  (Q9 – Q15)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7 Questions  |  1 Mark each  |  Total: 7 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Q9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Your team wants to set a monthly ad spend budget and track how much has actually been spent so far this month. Which module should they use?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Plan &amp; Targets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Insights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Collaboration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Plan &amp; Targets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 export all leads collected in the last 30 days as a CSV file, which page should you navigate to first?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Exporting Leads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Home Dashboard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Unique Leads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Insights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"Hook Rate" in the Ads Dashboard measures the percentage of viewers who watched at least the first ___ seconds of your video 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Hook 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 seconds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10 seconds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15 seconds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 seconds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Which module in the dashboard uses Google Gemini AI to give marketing recommendations and lead quality scores?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AI Insights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Team Goals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Insights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Meta Settings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manager wants to download a campaign performance report for a specific date range as an Excel or CSV file. Which page should they visit?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Downloading Reports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Home Dashboard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Audience Analytics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 Insights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Reports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leads table shows a permission error. The most likely reason is that the Meta Access Token has ________.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Meta Token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Been deleted by a user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Expired (approx. every 90 days)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Been blocked by Facebook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Changed its password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7500"/>
        <w:gridCol w:w="1200"/>
      </w:tblGrid>
      <w:tr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Q15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marketer wants to find out which ad creative brought in the most leads last month. Which page should they visit?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Best Performing 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single" w:color="C55A11" w:sz="6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Home Dashboard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Audience Analytics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single" w:color="C55A11" w:sz="6"/>
              <w:bottom w:val="single" w:color="DDDDDD" w:sz="4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Performing Ad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Plan &amp; Targets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 ( 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hd w:fill="1F3864" w:val="clear"/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TOTAL SCORE  : _______ / 15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B  —  ANSWER KEY</w:t>
      </w:r>
    </w:p>
    <w:p>
      <w:pPr>
        <w:shd w:fill="FFF2CC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FOR EVALUATOR USE ONLY  —  DO NOT SHARE WITH CANDIDATE</w:t>
      </w:r>
    </w:p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2E75B6" w:sz="16" w:space="6"/>
        </w:pBdr>
        <w:shd w:fill="EBF3FB" w:val="clear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Marking Guide: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Award 1 mark for each correct answer. No partial marks. No negative marking. Correct answers are highlighted in </w:t>
      </w: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green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900"/>
        <w:gridCol w:w="700"/>
        <w:gridCol w:w="2880"/>
        <w:gridCol w:w="232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 Answer Text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 Options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Ads Metrics — CPC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CPC  (Cost Per Click)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CPM  (Cost Per Mille)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ROAS  (Return on Ad Spend)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CPC  (Cost Per Click)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CTR  (Click Through Rate)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Lead 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Every 5 minutes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Every 30 minutes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Once a day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Every 5 minutes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Every 1 hour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Immediate Sync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Sync All Leads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Refresh Page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Export CSV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Sync All Leads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Update Token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ROAS Meaning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Rs. 5 in revenue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Rs. 0.50 in revenue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Rs. 5 in revenue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Rs. 50 in revenue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Rs. 1 in revenue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Theme Toggle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Top Bar toggle icon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Meta Settings page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Profile Dropdown menu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Top Bar toggle icon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Reports page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 Performing Reel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Best Performing Reel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Audience Analytics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AI Insights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Best Performing Reel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Audience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Audience Analytics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Best Performing Ad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Plan &amp; Targets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Home Dashboard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Audience Analytics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Date Filter Presets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EASY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Last 7 Days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Last 3 Years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Last 90 Days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Last 7 Days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Last 6 Months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&amp; Targets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Plan &amp; Targets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AI Insights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Reports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Collaboration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Plan &amp; Targets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Exporting 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Unique Leads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Reports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Home Dashboard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Unique Leads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AI Insights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Hook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3 seconds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5 seconds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10 seconds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15 seconds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3 seconds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AI Insights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Reports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Team Goals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AI Insights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Meta Settings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Downloading Reports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Reports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Home Dashboard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Audience Analytics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AI Insights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Expired (approx. every 90 days)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Been deleted by a user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Expired (approx. every 90 days)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Been blocked by Facebook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Changed its password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Best Performing 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7B34"/>
                <w:sz w:val="21"/>
                <w:szCs w:val="21"/>
              </w:rPr>
              <w:t xml:space="preserve">Best Performing Ad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Home Dashboard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B.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Audience Analytics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C.  </w:t>
            </w: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Best Performing Ad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D.  </w:t>
            </w: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Plan &amp; Targets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2E75B6" w:sz="18" w:space="6"/>
        </w:pBdr>
        <w:shd w:fill="EBF3FB" w:val="clear"/>
        <w:spacing w:after="80" w:before="120"/>
        <w:ind w:left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Quick Score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14 – 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14–15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93–100%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12 – 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12–13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80–86%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 – 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Satisfactory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9–11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60–73%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 – 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Needs Re-Training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6–8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40–53%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0 – 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Re-Training Required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0–5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Below 40%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Name: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Score: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_______ /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Sign: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7"/>
          <w:szCs w:val="17"/>
        </w:rPr>
        <w:t xml:space="preserve">MHS Marketing Dashboard  |  MCQ Evaluation v1.0  |  June 2026  |  My Health School  |  info@myhealthschool.in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tabs>
        <w:tab w:val="right" w:pos="9026"/>
      </w:tabs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© 2026 My Health School  |  info@myhealthschool.in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  <w:tabs>
        <w:tab w:val="right" w:pos="9026"/>
      </w:tabs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© 2026 My Health School  |  info@myhealthschool.in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MHS Marketing Dashboard  </w:t>
    </w:r>
    <w:r>
      <w:rPr>
        <w:rFonts w:ascii="Calibri" w:cs="Calibri" w:eastAsia="Calibri" w:hAnsi="Calibri"/>
        <w:color w:val="AAAAAA"/>
        <w:sz w:val="18"/>
        <w:szCs w:val="18"/>
      </w:rPr>
      <w:t xml:space="preserve">|  </w:t>
    </w:r>
    <w:r>
      <w:rPr>
        <w:rFonts w:ascii="Calibri" w:cs="Calibri" w:eastAsia="Calibri" w:hAnsi="Calibri"/>
        <w:color w:val="555555"/>
        <w:sz w:val="18"/>
        <w:szCs w:val="18"/>
      </w:rPr>
      <w:t xml:space="preserve">Part A — Question Paper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My Health School —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MHS Marketing Dashboard  </w:t>
    </w:r>
    <w:r>
      <w:rPr>
        <w:rFonts w:ascii="Calibri" w:cs="Calibri" w:eastAsia="Calibri" w:hAnsi="Calibri"/>
        <w:color w:val="AAAAAA"/>
        <w:sz w:val="18"/>
        <w:szCs w:val="18"/>
      </w:rPr>
      <w:t xml:space="preserve">|  </w:t>
    </w:r>
    <w:r>
      <w:rPr>
        <w:rFonts w:ascii="Calibri" w:cs="Calibri" w:eastAsia="Calibri" w:hAnsi="Calibri"/>
        <w:color w:val="555555"/>
        <w:sz w:val="18"/>
        <w:szCs w:val="18"/>
      </w:rPr>
      <w:t xml:space="preserve">Part B — Answer Key  (Evaluator Only)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My Health School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2026-06-05T09:32:20.390Z</dcterms:created>
  <dcterms:modified xsi:type="dcterms:W3CDTF">2026-06-05T09:32:20.391Z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