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新旧之间——蒋景缄小说创作研究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1学术研究现状回顾及研究意义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2选题范围及研究思路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2.1选题范围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2.2研究思路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近代之路上的传统文人 ——蒋景缄的时代、道路与生活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 近代之路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 新旧之间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一、新与旧——时代的最大命题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二、时代影响与个人抉择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三、新的生存空间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 “一部纵的文学史”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“求新”的冲动——蒋景缄的短篇小说创作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 早期小说创作中多样化的尝试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 早期的文言短篇小说创作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多样化的尝试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 主编三大杂志时期（1915—1922）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 叙事模式的实验——《小说大观》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二、“道德范式”的放弃和理性思考的融入——《小说画报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三、“问题”的对话与讨论——《星期》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 后期的短篇小说创作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第四节 “守旧的新人”——一个母题的生成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在“旧”中的挣扎——包天笑的长篇小说创作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 《留芳记》的向传统回归——“讲史”与“小说”：《留芳记》与《孽海花》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之比较 132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 “讲史”与“小说”之别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作为“小说”的《孽海花》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倾向于“讲史”的《留芳记》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 文化工业与消费的产物——《上海春秋》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 “报刊”背景与视角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《上海春秋》的本文研究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 《人间地狱》之得与包天笑续作之失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 “帘外”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写实主义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三、活跃纸上的小说人物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 对现实的关怀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第四节 后期的成功之作——《换巢鸾凤》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第五节 论包天笑的长篇小说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 “絮谭体”——包天笑长篇小说的描述及创作阶段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典型的人物形象——转型中的女性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其他文学活动及文化语境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 重构“鸳鸯蝴蝶派”：流派归属与论争.............................................................189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一、包天笑与鸳鸯蝴蝶派...........................................................................................189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“五四”新文学作家与清末民初通俗小说的关系.........................................193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“左翼”与“鸳鸯蝴蝶”——礼拜六派的关系.............................................198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 报刊编辑.................................................................................................................203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一、《时报》与《小说时报》...................................................................................203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《小说大观》与《小说画报》.........................................................................206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《星期》.............................................................................................................210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四、《长青》与《花果山》.......................................................................................214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 交游与社团.............................................................................................................215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 社团.....................................................................................................................216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交游与“文学圈子”的形成.............................................................................218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“另一个圈子”——包天笑与电影界、戏剧界.............................................223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  <w:szCs w:val="24"/>
          <w:bdr w:val="none" w:color="auto" w:sz="0" w:space="0"/>
        </w:rPr>
        <w:t>杜召棠曾撰《清末民初之扬州报纸与报人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val="en-US" w:eastAsia="zh-CN"/>
        </w:rPr>
        <w:t>(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指从事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"http://baike.sogou.com/lemma/ShowInnerLink.htm?lemmaId=5890272" \t "http://baike.sogou.com/_blank"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新闻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工作的人</w:t>
      </w:r>
      <w:r>
        <w:rPr>
          <w:rFonts w:hint="eastAsia" w:ascii="宋体" w:hAnsi="宋体" w:eastAsia="宋体" w:cs="宋体"/>
          <w:color w:val="000000"/>
          <w:sz w:val="24"/>
          <w:szCs w:val="24"/>
          <w:bdr w:val="none" w:color="auto" w:sz="0" w:space="0"/>
          <w:lang w:val="en-US" w:eastAsia="zh-CN"/>
        </w:rPr>
        <w:t>)</w:t>
      </w:r>
      <w:r>
        <w:rPr>
          <w:rFonts w:ascii="宋体" w:hAnsi="宋体" w:eastAsia="宋体" w:cs="宋体"/>
          <w:color w:val="000000"/>
          <w:sz w:val="24"/>
          <w:szCs w:val="24"/>
          <w:bdr w:val="none" w:color="auto" w:sz="0" w:space="0"/>
        </w:rPr>
        <w:t>》。其中提到冶春后社诗友的有：“上海各报驻扬记者（亦称访事），初为蒋绍籛、吴瑞之，后为蒋景缄、孔小山、杜召棠。……从清末以至民初，扬州报人在上海各大报中颇具重要地位，虽云蜚声全国，亦不为过分，兹叙述如下：扬州报人最早者，在光、宣间，一为撰神怪小说之蒋景缄……其后则为撰长篇小说之李涵秋、贡少芹、孔小山、许幼樵……虽仅十有余人，其作品率皆名重一时，而非以后报人所能望其项背也。” 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A1B8"/>
    <w:multiLevelType w:val="singleLevel"/>
    <w:tmpl w:val="59BBA1B8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34906"/>
    <w:rsid w:val="51BA0B49"/>
    <w:rsid w:val="5C9D12B3"/>
    <w:rsid w:val="6D03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none"/>
    </w:rPr>
  </w:style>
  <w:style w:type="character" w:styleId="4">
    <w:name w:val="Hyperlink"/>
    <w:basedOn w:val="2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2017-09-14T08:43:00Z</dcterms:created>
  <dc:creator>Administrator</dc:creator>
  <cp:lastModifiedBy>Administrator</cp:lastModifiedBy>
  <dcterms:modified xsi:type="dcterms:W3CDTF">2017-09-15T13:15:54Z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