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F528" w14:textId="77777777" w:rsidR="00A136B8" w:rsidRDefault="00A136B8">
      <w:pPr>
        <w:spacing w:before="1600"/>
      </w:pPr>
    </w:p>
    <w:p w14:paraId="02E0E64B" w14:textId="77777777" w:rsidR="00A136B8" w:rsidRDefault="00000000">
      <w:pPr>
        <w:spacing w:after="150"/>
        <w:jc w:val="center"/>
      </w:pPr>
      <w:r>
        <w:rPr>
          <w:b/>
          <w:bCs/>
          <w:color w:val="1F3864"/>
          <w:sz w:val="52"/>
          <w:szCs w:val="52"/>
        </w:rPr>
        <w:t>Enterprise AI Workforce Platform</w:t>
      </w:r>
    </w:p>
    <w:p w14:paraId="08EF6E17" w14:textId="77777777" w:rsidR="00A136B8" w:rsidRDefault="00000000">
      <w:pPr>
        <w:spacing w:after="800"/>
        <w:jc w:val="center"/>
      </w:pPr>
      <w:r>
        <w:rPr>
          <w:i/>
          <w:iCs/>
          <w:color w:val="595959"/>
          <w:sz w:val="26"/>
          <w:szCs w:val="26"/>
        </w:rPr>
        <w:t>AI Employees for Small and Medium Enterprises (SMEs)</w:t>
      </w:r>
    </w:p>
    <w:p w14:paraId="645F2D97" w14:textId="77777777" w:rsidR="00A136B8" w:rsidRDefault="00000000">
      <w:pPr>
        <w:spacing w:after="1000"/>
        <w:jc w:val="center"/>
      </w:pPr>
      <w:r>
        <w:t>A multi-agent, RAG-enabled autonomous workforce platform that lets SMEs deploy AI agents for HR, Finance, Sales, Procurement, Customer Support, Software Engineering, and Knowledge Management functions</w:t>
      </w:r>
    </w:p>
    <w:p w14:paraId="3264E465" w14:textId="1957026F" w:rsidR="00A136B8" w:rsidRDefault="00000000">
      <w:pPr>
        <w:spacing w:after="80"/>
        <w:jc w:val="center"/>
      </w:pPr>
      <w:r>
        <w:rPr>
          <w:sz w:val="20"/>
          <w:szCs w:val="20"/>
        </w:rPr>
        <w:t>Submitted in partial fulfillment of the requirements</w:t>
      </w:r>
    </w:p>
    <w:p w14:paraId="639ACC7C" w14:textId="26A97A62" w:rsidR="00A136B8" w:rsidRDefault="008B689B">
      <w:pPr>
        <w:spacing w:after="700"/>
        <w:jc w:val="center"/>
      </w:pPr>
      <w:r>
        <w:rPr>
          <w:b/>
          <w:bCs/>
        </w:rPr>
        <w:t>AI/ML Software Engineer Internship Program</w:t>
      </w:r>
    </w:p>
    <w:p w14:paraId="44A38A10" w14:textId="169C1B62" w:rsidR="00A136B8" w:rsidRDefault="00000000">
      <w:pPr>
        <w:spacing w:after="100"/>
        <w:jc w:val="center"/>
      </w:pPr>
      <w:r>
        <w:t xml:space="preserve">Submitted by: </w:t>
      </w:r>
      <w:r w:rsidR="008B689B">
        <w:t>candidate</w:t>
      </w:r>
    </w:p>
    <w:p w14:paraId="50F4598F" w14:textId="18986777" w:rsidR="00A136B8" w:rsidRDefault="008B689B">
      <w:pPr>
        <w:spacing w:after="600"/>
        <w:jc w:val="center"/>
      </w:pPr>
      <w:proofErr w:type="spellStart"/>
      <w:r>
        <w:rPr>
          <w:sz w:val="20"/>
          <w:szCs w:val="20"/>
        </w:rPr>
        <w:t>Digitalsofts</w:t>
      </w:r>
      <w:proofErr w:type="spellEnd"/>
      <w:r>
        <w:rPr>
          <w:sz w:val="20"/>
          <w:szCs w:val="20"/>
        </w:rPr>
        <w:t xml:space="preserve"> Pvt Ltd</w:t>
      </w:r>
      <w:r w:rsidR="00000000">
        <w:rPr>
          <w:sz w:val="20"/>
          <w:szCs w:val="20"/>
        </w:rPr>
        <w:t xml:space="preserve"> — Faisalabad</w:t>
      </w:r>
    </w:p>
    <w:p w14:paraId="491CA34F" w14:textId="72662AC6" w:rsidR="00A136B8" w:rsidRDefault="008B689B">
      <w:pPr>
        <w:jc w:val="center"/>
      </w:pPr>
      <w:r>
        <w:rPr>
          <w:color w:val="595959"/>
          <w:sz w:val="20"/>
          <w:szCs w:val="20"/>
        </w:rPr>
        <w:t xml:space="preserve">Tech </w:t>
      </w:r>
      <w:proofErr w:type="spellStart"/>
      <w:r>
        <w:rPr>
          <w:color w:val="595959"/>
          <w:sz w:val="20"/>
          <w:szCs w:val="20"/>
        </w:rPr>
        <w:t>Dempartment</w:t>
      </w:r>
      <w:proofErr w:type="spellEnd"/>
    </w:p>
    <w:p w14:paraId="6AB1D7CD" w14:textId="77777777" w:rsidR="00A136B8" w:rsidRDefault="00000000">
      <w:pPr>
        <w:jc w:val="center"/>
      </w:pPr>
      <w:r>
        <w:rPr>
          <w:color w:val="595959"/>
          <w:sz w:val="20"/>
          <w:szCs w:val="20"/>
        </w:rPr>
        <w:t>2026</w:t>
      </w:r>
    </w:p>
    <w:p w14:paraId="43B0C5F7" w14:textId="77777777" w:rsidR="00A136B8" w:rsidRDefault="00000000">
      <w:r>
        <w:br w:type="page"/>
      </w:r>
    </w:p>
    <w:p w14:paraId="6FA75D2F" w14:textId="77777777" w:rsidR="00A136B8" w:rsidRDefault="00000000">
      <w:pPr>
        <w:pStyle w:val="Heading1"/>
        <w:spacing w:before="400"/>
      </w:pPr>
      <w:r>
        <w:lastRenderedPageBreak/>
        <w:t>Executive Summary</w:t>
      </w:r>
    </w:p>
    <w:p w14:paraId="02AEC6B8" w14:textId="77777777" w:rsidR="00A136B8" w:rsidRDefault="00000000">
      <w:pPr>
        <w:spacing w:after="160" w:line="300" w:lineRule="auto"/>
      </w:pPr>
      <w:r>
        <w:t>This document proposes the Enterprise AI Workforce Platform (EAWP), a multi-tenant SaaS system that gives small and medium enterprises (SMEs) access to a team of specialized AI agents — HR, Finance, Sales, Procurement, Customer Support, Software Engineering, Knowledge Base, Workflow Builder, and Analytics — each capable of retrieving enterprise knowledge, calling business tools (ERP, CRM, email, calendars), collaborating with other agents, and escalating to a human when confidence or risk thresholds require it.</w:t>
      </w:r>
    </w:p>
    <w:p w14:paraId="060A30E0" w14:textId="77777777" w:rsidR="00A136B8" w:rsidRDefault="00000000">
      <w:pPr>
        <w:spacing w:after="160" w:line="300" w:lineRule="auto"/>
      </w:pPr>
      <w:r>
        <w:t>The platform targets a real and growing market: agentic AI systems that automate SME back-office work are one of the fastest-moving segments of enterprise software going into 2026, and Pakistan's own SME digitization push (State Bank of Pakistan's SME financing initiatives, Ignite Fund grants, and P@SHA-backed accelerators) creates a plausible local go-to-market alongside the global opportunity.</w:t>
      </w:r>
    </w:p>
    <w:p w14:paraId="5001C569" w14:textId="77777777" w:rsidR="00A136B8" w:rsidRDefault="00000000">
      <w:pPr>
        <w:spacing w:after="160" w:line="300" w:lineRule="auto"/>
      </w:pPr>
      <w:r>
        <w:t>The full nine-module vision described here is retained as the platform's complete architecture and roadmap, as requested. However, this document is explicit about scope realism: Chapter 9 (Proposed Solution) and Chapter 18 (Implementation Details) define a phased delivery plan in which two modules — AI Customer Support and AI Workflow Builder — plus the shared platform core (RAG pipeline, tool-calling gateway, one multi-agent orchestration path, and human-approval workflow) are fully implemented and demonstrated for the FYP submission, while the remaining seven modules are designed at the architecture and interface level and delivered as a documented roadmap with stubbed/mocked connectors. This is standard practice for ambitious FYPs and is what the literature review, comparative analysis, and cost/timeline sections in this document are built around.</w:t>
      </w:r>
    </w:p>
    <w:p w14:paraId="6EFF3B48" w14:textId="77777777" w:rsidR="00A136B8" w:rsidRDefault="00000000">
      <w:pPr>
        <w:spacing w:after="160" w:line="300" w:lineRule="auto"/>
      </w:pPr>
      <w:r>
        <w:t>The report covers the complete academic structure required for FYP submission: problem statement, literature review grounded in real, citable research, comparative analysis of existing tools (</w:t>
      </w:r>
      <w:proofErr w:type="spellStart"/>
      <w:r>
        <w:t>AutoGPT</w:t>
      </w:r>
      <w:proofErr w:type="spellEnd"/>
      <w:r>
        <w:t xml:space="preserve">, </w:t>
      </w:r>
      <w:proofErr w:type="spellStart"/>
      <w:r>
        <w:t>CrewAI</w:t>
      </w:r>
      <w:proofErr w:type="spellEnd"/>
      <w:r>
        <w:t>, n8n, Zapier AI, Relevance AI, Beam AI), system and database design, security and DevOps architecture, a semester-by-semester Gantt chart, a business model canvas, cost analysis, and a viva preparation appendix.</w:t>
      </w:r>
    </w:p>
    <w:p w14:paraId="5092322A" w14:textId="77777777" w:rsidR="00A136B8" w:rsidRDefault="00000000">
      <w:pPr>
        <w:pStyle w:val="Heading1"/>
        <w:spacing w:before="400"/>
      </w:pPr>
      <w:r>
        <w:t>Abstract</w:t>
      </w:r>
    </w:p>
    <w:p w14:paraId="139B5C96" w14:textId="77777777" w:rsidR="00A136B8" w:rsidRDefault="00000000">
      <w:pPr>
        <w:spacing w:after="160" w:line="300" w:lineRule="auto"/>
      </w:pPr>
      <w:r>
        <w:t xml:space="preserve">Small and medium enterprises spend a disproportionate share of scarce staff time on repetitive, rule-bound knowledge work — replying to routine customer queries, reconciling invoices, screening resumes, chasing procurement approvals — because dedicated software for each function is either too expensive or too rigid for their scale. Large language model (LLM) agents that can retrieve enterprise-specific knowledge and call real business tools have recently made it technically possible to automate meaningful slices of this work without hiring dedicated staff for each function. This project designs and implements the Enterprise AI Workforce Platform, a multi-tenant, multi-agent SaaS system in which each business function is modeled as an AI agent with retrieval-augmented generation (RAG) over the </w:t>
      </w:r>
      <w:r>
        <w:lastRenderedPageBreak/>
        <w:t xml:space="preserve">tenant's own documents, a defined set of callable tools, a memory store, and a human-approval gate for high-risk actions. The system is built on Next.js and </w:t>
      </w:r>
      <w:proofErr w:type="spellStart"/>
      <w:r>
        <w:t>FastAPI</w:t>
      </w:r>
      <w:proofErr w:type="spellEnd"/>
      <w:r>
        <w:t xml:space="preserve">, orchestrates agents with </w:t>
      </w:r>
      <w:proofErr w:type="spellStart"/>
      <w:r>
        <w:t>LangGraph</w:t>
      </w:r>
      <w:proofErr w:type="spellEnd"/>
      <w:r>
        <w:t xml:space="preserve"> and the Model Context Protocol (MCP), stores vector embeddings in </w:t>
      </w:r>
      <w:proofErr w:type="spellStart"/>
      <w:r>
        <w:t>Qdrant</w:t>
      </w:r>
      <w:proofErr w:type="spellEnd"/>
      <w:r>
        <w:t xml:space="preserve"> and relational data in PostgreSQL, and is containerized with Docker for Kubernetes deployment. The FYP delivers a fully working implementation of the Customer Support and Workflow Builder agents plus the shared orchestration core, evaluated against response accuracy, tool-call correctness, latency, and human-override rate, alongside a complete architectural specification for the remaining seven agent modules.</w:t>
      </w:r>
    </w:p>
    <w:p w14:paraId="4A3BAC7A" w14:textId="77777777" w:rsidR="00A136B8" w:rsidRDefault="00000000">
      <w:r>
        <w:br w:type="page"/>
      </w:r>
    </w:p>
    <w:p w14:paraId="6E5490D2" w14:textId="77777777" w:rsidR="00A136B8" w:rsidRDefault="00000000">
      <w:pPr>
        <w:pStyle w:val="Heading1"/>
        <w:spacing w:before="400"/>
      </w:pPr>
      <w:r>
        <w:lastRenderedPageBreak/>
        <w:t>1. Introduction</w:t>
      </w:r>
    </w:p>
    <w:p w14:paraId="3D44B396" w14:textId="77777777" w:rsidR="00A136B8" w:rsidRDefault="00000000">
      <w:pPr>
        <w:spacing w:after="160" w:line="300" w:lineRule="auto"/>
      </w:pPr>
      <w:r>
        <w:t>Enterprise software has historically been built function-by-function: a CRM for sales, an ATS for hiring, a helpdesk tool for support, an ERP module for procurement. Each system requires separate licensing, separate onboarding, and — critically — a human operator to actually read, decide, and act inside it. For large enterprises this is manageable because headcount scales with function count. For SMEs it is often the single biggest constraint on growth: a 15-person company cannot justify a full-time HR screener, a dedicated procurement clerk, and a round-the-clock support agent, yet the work those roles cover does not disappear.</w:t>
      </w:r>
    </w:p>
    <w:p w14:paraId="0FAA5F88" w14:textId="77777777" w:rsidR="00A136B8" w:rsidRDefault="00000000">
      <w:pPr>
        <w:spacing w:after="160" w:line="300" w:lineRule="auto"/>
      </w:pPr>
      <w:r>
        <w:t>Two developments now make it realistic to address this gap with software rather than headcount. First, large language models have crossed a threshold in instruction-following and structured reasoning that lets them plan multi-step tasks and reliably call external tools (function calling / tool use) rather than simply generating text. Second, retrieval-augmented generation lets these models ground their outputs in a specific organization's own documents, policies, and historical records instead of relying purely on generic pretraining knowledge, which is what makes an LLM agent trustworthy enough to act on a real company's data.</w:t>
      </w:r>
    </w:p>
    <w:p w14:paraId="161F9650" w14:textId="77777777" w:rsidR="00A136B8" w:rsidRDefault="00000000">
      <w:pPr>
        <w:spacing w:after="160" w:line="300" w:lineRule="auto"/>
      </w:pPr>
      <w:r>
        <w:t>This project proposes to combine these two capabilities into a coherent, multi-agent platform purpose-built for SME operations: the Enterprise AI Workforce Platform. Rather than a single chatbot, the system models each business function as a distinct agent with its own tools, knowledge base, and escalation rules, coordinated by an orchestration layer that can route a task to the right agent, let agents collaborate on cross-functional tasks (e.g., a sales agent asking the finance agent to check credit terms before confirming a quote), and pause for human approval before any action with real-world consequences.</w:t>
      </w:r>
    </w:p>
    <w:p w14:paraId="54D62D7D" w14:textId="77777777" w:rsidR="00A136B8" w:rsidRDefault="00000000">
      <w:pPr>
        <w:pStyle w:val="Heading2"/>
        <w:spacing w:before="300" w:after="150"/>
      </w:pPr>
      <w:r>
        <w:t>1.1 Motivation</w:t>
      </w:r>
    </w:p>
    <w:p w14:paraId="379BF79E" w14:textId="77777777" w:rsidR="00A136B8" w:rsidRDefault="00000000">
      <w:pPr>
        <w:pStyle w:val="ListParagraph"/>
        <w:numPr>
          <w:ilvl w:val="0"/>
          <w:numId w:val="1"/>
        </w:numPr>
        <w:spacing w:after="80"/>
      </w:pPr>
      <w:r>
        <w:t>Agentic AI has moved from research demos to production tooling within the last two years, with standardized protocols such as MCP now giving agents a consistent way to call external systems.</w:t>
      </w:r>
    </w:p>
    <w:p w14:paraId="75772EC1" w14:textId="77777777" w:rsidR="00A136B8" w:rsidRDefault="00000000">
      <w:pPr>
        <w:pStyle w:val="ListParagraph"/>
        <w:numPr>
          <w:ilvl w:val="0"/>
          <w:numId w:val="1"/>
        </w:numPr>
        <w:spacing w:after="80"/>
      </w:pPr>
      <w:r>
        <w:t>SME digitization is an active policy priority in Pakistan and a live commercial market globally, giving the project both an academic contribution and a plausible product path.</w:t>
      </w:r>
    </w:p>
    <w:p w14:paraId="78499174" w14:textId="77777777" w:rsidR="00A136B8" w:rsidRDefault="00000000">
      <w:pPr>
        <w:pStyle w:val="ListParagraph"/>
        <w:numPr>
          <w:ilvl w:val="0"/>
          <w:numId w:val="1"/>
        </w:numPr>
        <w:spacing w:after="80"/>
      </w:pPr>
      <w:r>
        <w:t>The team's existing full-stack (MERN), real-time systems (Socket.IO), and role-based access control experience transfers directly to the platform's core web layer, letting FYP effort concentrate on the genuinely new agentic/RAG components.</w:t>
      </w:r>
    </w:p>
    <w:p w14:paraId="395E0C32" w14:textId="77777777" w:rsidR="00A136B8" w:rsidRDefault="00000000">
      <w:pPr>
        <w:pStyle w:val="Heading2"/>
        <w:spacing w:before="300" w:after="150"/>
      </w:pPr>
      <w:r>
        <w:t>1.2 Objectives</w:t>
      </w:r>
    </w:p>
    <w:p w14:paraId="6806BA25" w14:textId="77777777" w:rsidR="00A136B8" w:rsidRDefault="00000000">
      <w:pPr>
        <w:pStyle w:val="ListParagraph"/>
        <w:numPr>
          <w:ilvl w:val="0"/>
          <w:numId w:val="1"/>
        </w:numPr>
        <w:spacing w:after="80"/>
      </w:pPr>
      <w:r>
        <w:t>Design a multi-tenant, multi-agent architecture that supports independent AI agents per business function, coordinated through a shared orchestration and memory layer.</w:t>
      </w:r>
    </w:p>
    <w:p w14:paraId="6520116E" w14:textId="77777777" w:rsidR="00A136B8" w:rsidRDefault="00000000">
      <w:pPr>
        <w:pStyle w:val="ListParagraph"/>
        <w:numPr>
          <w:ilvl w:val="0"/>
          <w:numId w:val="1"/>
        </w:numPr>
        <w:spacing w:after="80"/>
      </w:pPr>
      <w:r>
        <w:t>Implement a working RAG pipeline that grounds agent responses in tenant-specific documents with citation-level traceability.</w:t>
      </w:r>
    </w:p>
    <w:p w14:paraId="1A4989B2" w14:textId="77777777" w:rsidR="00A136B8" w:rsidRDefault="00000000">
      <w:pPr>
        <w:pStyle w:val="ListParagraph"/>
        <w:numPr>
          <w:ilvl w:val="0"/>
          <w:numId w:val="1"/>
        </w:numPr>
        <w:spacing w:after="80"/>
      </w:pPr>
      <w:r>
        <w:lastRenderedPageBreak/>
        <w:t xml:space="preserve">Implement reliable tool-calling for a defined set of business actions, with human-approval </w:t>
      </w:r>
      <w:proofErr w:type="spellStart"/>
      <w:r>
        <w:t>gating</w:t>
      </w:r>
      <w:proofErr w:type="spellEnd"/>
      <w:r>
        <w:t xml:space="preserve"> for irreversible or high-risk actions.</w:t>
      </w:r>
    </w:p>
    <w:p w14:paraId="12343840" w14:textId="77777777" w:rsidR="00A136B8" w:rsidRDefault="00000000">
      <w:pPr>
        <w:pStyle w:val="ListParagraph"/>
        <w:numPr>
          <w:ilvl w:val="0"/>
          <w:numId w:val="1"/>
        </w:numPr>
        <w:spacing w:after="80"/>
      </w:pPr>
      <w:r>
        <w:t>Fully build and evaluate two representative agent modules (Customer Support, Workflow Builder) end-to-end, on top of a shared platform core.</w:t>
      </w:r>
    </w:p>
    <w:p w14:paraId="785EA6C5" w14:textId="77777777" w:rsidR="00A136B8" w:rsidRDefault="00000000">
      <w:pPr>
        <w:pStyle w:val="ListParagraph"/>
        <w:numPr>
          <w:ilvl w:val="0"/>
          <w:numId w:val="1"/>
        </w:numPr>
        <w:spacing w:after="80"/>
      </w:pPr>
      <w:r>
        <w:t>Specify the remaining seven modules to production-ready architecture and interface level, so the platform is extensible without redesign.</w:t>
      </w:r>
    </w:p>
    <w:p w14:paraId="6230C442" w14:textId="77777777" w:rsidR="00A136B8" w:rsidRDefault="00000000">
      <w:pPr>
        <w:pStyle w:val="ListParagraph"/>
        <w:numPr>
          <w:ilvl w:val="0"/>
          <w:numId w:val="1"/>
        </w:numPr>
        <w:spacing w:after="80"/>
      </w:pPr>
      <w:r>
        <w:t>Establish measurable evaluation criteria (accuracy, tool-call correctness, latency, escalation rate) rather than relying on demo-only validation.</w:t>
      </w:r>
    </w:p>
    <w:p w14:paraId="03E5F903" w14:textId="77777777" w:rsidR="00A136B8" w:rsidRDefault="00000000">
      <w:pPr>
        <w:pStyle w:val="Heading2"/>
        <w:spacing w:before="300" w:after="150"/>
      </w:pPr>
      <w:r>
        <w:t>1.3 Scope</w:t>
      </w:r>
    </w:p>
    <w:p w14:paraId="288EA42F" w14:textId="77777777" w:rsidR="00A136B8" w:rsidRDefault="00000000">
      <w:pPr>
        <w:spacing w:after="160" w:line="300" w:lineRule="auto"/>
      </w:pPr>
      <w:r>
        <w:t>In scope for the implemented FYP deliverable: platform core (auth, multi-tenancy, RBAC, agent orchestration, RAG pipeline, tool-calling gateway, human-approval workflow, audit logging), the AI Customer Support agent, and the AI Workflow Builder agent. Out of scope for full implementation but included as complete architectural design: AI HR, AI Finance, AI Sales, AI Procurement, AI Software Engineer, AI Knowledge Base (beyond the shared RAG core), and AI Analytics Dashboard, along with voice interface, multi-region Kubernetes scaling, and RabbitMQ-based event streaming at production scale (a lighter in-process/Redis queue is used for the FYP build, with RabbitMQ specified as the production upgrade path).</w:t>
      </w:r>
    </w:p>
    <w:p w14:paraId="033D6C7B" w14:textId="77777777" w:rsidR="00A136B8" w:rsidRDefault="00000000">
      <w:pPr>
        <w:pStyle w:val="Heading1"/>
        <w:spacing w:before="400"/>
      </w:pPr>
      <w:r>
        <w:t>2. Problem Statement</w:t>
      </w:r>
    </w:p>
    <w:p w14:paraId="66775025" w14:textId="77777777" w:rsidR="00A136B8" w:rsidRDefault="00000000">
      <w:pPr>
        <w:spacing w:after="160" w:line="300" w:lineRule="auto"/>
      </w:pPr>
      <w:r>
        <w:t>SMEs generate a steady volume of structured, repetitive decisions across HR, finance, sales, procurement, and support functions, but cannot economically staff a specialist for each function at low transaction volumes. Existing point solutions (CRMs, helpdesks, ATSs) digitize the record-keeping for these functions but still require a human to read, judge, and act on every case; existing generic AI chatbots can converse but cannot reliably retrieve an organization's private data, take multi-step actions across systems, or be trusted with an audit trail, human-approval gate, and role-based access control that a real business requires before letting software act on its behalf.</w:t>
      </w:r>
    </w:p>
    <w:p w14:paraId="0A4A94C2" w14:textId="77777777" w:rsidR="00A136B8" w:rsidRDefault="00000000">
      <w:pPr>
        <w:spacing w:after="160" w:line="300" w:lineRule="auto"/>
      </w:pPr>
      <w:r>
        <w:t>The problem this project addresses is therefore twofold: (1) a technical gap — how to build an LLM-agent system that is grounded in enterprise-specific data, can safely call real business tools, and can coordinate multiple specialized agents on cross-functional tasks; and (2) a market gap — existing agentic AI tooling (</w:t>
      </w:r>
      <w:proofErr w:type="spellStart"/>
      <w:r>
        <w:t>AutoGPT</w:t>
      </w:r>
      <w:proofErr w:type="spellEnd"/>
      <w:r>
        <w:t xml:space="preserve">, </w:t>
      </w:r>
      <w:proofErr w:type="spellStart"/>
      <w:r>
        <w:t>CrewAI</w:t>
      </w:r>
      <w:proofErr w:type="spellEnd"/>
      <w:r>
        <w:t>, generic no-code automation platforms) is either a developer framework with no SME-ready product layer, or a workflow-automation tool with limited AI reasoning depth, leaving a gap for a platform that is both agentic and usable by a non-technical SME owner.</w:t>
      </w:r>
    </w:p>
    <w:p w14:paraId="6A397D83" w14:textId="77777777" w:rsidR="00A136B8" w:rsidRDefault="00000000">
      <w:pPr>
        <w:pStyle w:val="Heading1"/>
        <w:spacing w:before="400"/>
      </w:pPr>
      <w:r>
        <w:t>3. Literature Review</w:t>
      </w:r>
    </w:p>
    <w:p w14:paraId="3A90FCC8" w14:textId="77777777" w:rsidR="00A136B8" w:rsidRDefault="00000000">
      <w:pPr>
        <w:spacing w:after="160" w:line="300" w:lineRule="auto"/>
      </w:pPr>
      <w:r>
        <w:rPr>
          <w:i/>
          <w:iCs/>
          <w:color w:val="595959"/>
        </w:rPr>
        <w:lastRenderedPageBreak/>
        <w:t>A note on scope: this review covers 21 real, verifiable research sources — surveys, system papers, and benchmark papers — grouped into three themes that map directly onto the platform's architecture: multi-agent LLM orchestration, retrieval-augmented generation, and tool/function calling. This is narrower than the 30–40 papers sometimes seen in literature reviews of this kind; that volume is achievable during the actual FYP research phase once the student expands into function-specific literature (e.g., papers on AI in recruitment screening or invoice OCR for the HR/Finance modules), and the citation list below should be treated as a verified starting core to build from, not a ceiling.</w:t>
      </w:r>
    </w:p>
    <w:p w14:paraId="673E579A" w14:textId="77777777" w:rsidR="00A136B8" w:rsidRDefault="00000000">
      <w:pPr>
        <w:pStyle w:val="Heading2"/>
        <w:spacing w:before="300" w:after="150"/>
      </w:pPr>
      <w:r>
        <w:t>3.1 Multi-Agent LLM Orchestration</w:t>
      </w:r>
    </w:p>
    <w:p w14:paraId="5DB38BB4" w14:textId="77777777" w:rsidR="00A136B8" w:rsidRDefault="00000000">
      <w:pPr>
        <w:spacing w:after="160" w:line="300" w:lineRule="auto"/>
      </w:pPr>
      <w:r>
        <w:t>A large body of recent survey work establishes multi-agent LLM systems (LLM-MA) as a distinct research area, with agents distinguished by role/profile, and coordinated through defined perception, action, and communication protocols [1], [2]. Guo et al.'s IJCAI survey in particular frames the shift from single-agent planning to multi-agent collaboration as driven by the need to decompose complex, multi-step problems into specialist roles that can be reasoned about and debugged independently [2] — directly analogous to this project's decomposition of SME operations into HR, Finance, Sales, and other agent roles.</w:t>
      </w:r>
    </w:p>
    <w:p w14:paraId="4C0373A6" w14:textId="77777777" w:rsidR="00A136B8" w:rsidRDefault="00000000">
      <w:pPr>
        <w:spacing w:after="160" w:line="300" w:lineRule="auto"/>
      </w:pPr>
      <w:r>
        <w:t xml:space="preserve">Concrete orchestration frameworks give the platform's design a precedent to build on rather than invent from scratch. </w:t>
      </w:r>
      <w:proofErr w:type="spellStart"/>
      <w:r>
        <w:t>MetaGPT</w:t>
      </w:r>
      <w:proofErr w:type="spellEnd"/>
      <w:r>
        <w:t xml:space="preserve"> encodes standardized operating procedures into agent roles so that a multi-agent team produces more coherent multi-step outputs than an unstructured agent swarm [3], while Microsoft's </w:t>
      </w:r>
      <w:proofErr w:type="spellStart"/>
      <w:r>
        <w:t>AutoGen</w:t>
      </w:r>
      <w:proofErr w:type="spellEnd"/>
      <w:r>
        <w:t xml:space="preserve"> frames multi-agent collaboration as structured conversations between agents with defined turn-taking, which is close to how this platform's orchestrator will route a task between, for example, the Sales agent and the Finance agent [4]. </w:t>
      </w:r>
      <w:proofErr w:type="spellStart"/>
      <w:r>
        <w:t>AgentVerse</w:t>
      </w:r>
      <w:proofErr w:type="spellEnd"/>
      <w:r>
        <w:t xml:space="preserve"> similarly demonstrates that group composition and interaction structure materially affect whether emergent multi-agent behavior is productive or degenerate, reinforcing the need for the platform's orchestration layer to explicitly constrain how and when agents can hand off to one another rather than allowing free-form inter-agent chatter [5].</w:t>
      </w:r>
    </w:p>
    <w:p w14:paraId="3B78796D" w14:textId="77777777" w:rsidR="00A136B8" w:rsidRDefault="00000000">
      <w:pPr>
        <w:spacing w:after="160" w:line="300" w:lineRule="auto"/>
      </w:pPr>
      <w:r>
        <w:t>Two further sources are directly relevant to reliability. Han et al. catalogue open problems in LLM multi-agent systems, including error propagation across agent hand-offs and the difficulty of debugging emergent multi-agent failures — a concern this platform addresses through per-agent audit logs and human-approval gates rather than assuming multi-agent correctness by default [6]. Yang et al.'s business-perspective survey is the most directly applicable source: it explicitly analyzes LLM multi-agent systems as enterprise products rather than research artifacts, discussing deployment, cost, and business-value considerations that inform this project's own business model canvas and cost analysis (Chapters 21–22) [7].</w:t>
      </w:r>
    </w:p>
    <w:p w14:paraId="17D72770" w14:textId="77777777" w:rsidR="00A136B8" w:rsidRDefault="00000000">
      <w:pPr>
        <w:pStyle w:val="Heading2"/>
        <w:spacing w:before="300" w:after="150"/>
      </w:pPr>
      <w:r>
        <w:t>3.2 Retrieval-Augmented Generation (RAG)</w:t>
      </w:r>
    </w:p>
    <w:p w14:paraId="3410A930" w14:textId="77777777" w:rsidR="00A136B8" w:rsidRDefault="00000000">
      <w:pPr>
        <w:spacing w:after="160" w:line="300" w:lineRule="auto"/>
      </w:pPr>
      <w:r>
        <w:lastRenderedPageBreak/>
        <w:t>RAG grounds LLM output in retrieved external documents rather than relying solely on parametric memory, and Gao et al.'s widely-cited survey establishes the now-standard taxonomy of naive, advanced, and modular RAG architectures that this project's RAG pipeline (Chapter 12) follows [8]. Evaluation remains an open problem: Yu et al. survey the metrics used to judge RAG systems (retrieval precision/recall, answer faithfulness, citation accuracy) and note that many published RAG systems are evaluated inconsistently, which motivates this project's own explicit evaluation protocol in Chapter 20 rather than relying on qualitative demo impressions [9].</w:t>
      </w:r>
    </w:p>
    <w:p w14:paraId="7E37646F" w14:textId="77777777" w:rsidR="00A136B8" w:rsidRDefault="00000000">
      <w:pPr>
        <w:spacing w:after="160" w:line="300" w:lineRule="auto"/>
      </w:pPr>
      <w:r>
        <w:t xml:space="preserve">Most relevant to this platform's actual use case, </w:t>
      </w:r>
      <w:proofErr w:type="spellStart"/>
      <w:r>
        <w:t>Packowski</w:t>
      </w:r>
      <w:proofErr w:type="spellEnd"/>
      <w:r>
        <w:t xml:space="preserve"> et al. report practical, field-tested lessons from building enterprise-scale RAG systems for product-documentation question answering, and find that knowledge-</w:t>
      </w:r>
      <w:proofErr w:type="spellStart"/>
      <w:r>
        <w:t>base</w:t>
      </w:r>
      <w:proofErr w:type="spellEnd"/>
      <w:r>
        <w:t xml:space="preserve"> content structuring (how source documents are chunked and formatted before indexing) matters as much as retrieval-algorithm choice — a finding this project applies directly to how tenant documents are ingested into the platform's </w:t>
      </w:r>
      <w:proofErr w:type="spellStart"/>
      <w:r>
        <w:t>Qdrant</w:t>
      </w:r>
      <w:proofErr w:type="spellEnd"/>
      <w:r>
        <w:t xml:space="preserve"> vector store [10]. A 2025/2026 systematic literature review specifically on RAG for enterprise knowledge management and document automation further identifies privacy, latency, and demonstrable business value as the three practical barriers separating lab RAG systems from production enterprise deployments, which this project treats as first-class design constraints rather than afterthoughts [11].</w:t>
      </w:r>
    </w:p>
    <w:p w14:paraId="2E14F9E6" w14:textId="77777777" w:rsidR="00A136B8" w:rsidRDefault="00000000">
      <w:pPr>
        <w:spacing w:after="160" w:line="300" w:lineRule="auto"/>
      </w:pPr>
      <w:r>
        <w:t>On retrieval technique, RAPTOR proposes recursively clustering and summarizing documents into a tree so retrieval can operate at multiple levels of abstraction, which is a candidate technique for the platform's AI Knowledge Base module when tenant documentation is long and hierarchical [12]; FLARE proposes retrieving only when the model's own generation confidence drops, which informs a cost-control design choice in this platform's RAG gateway (avoid retrieving on every turn by default) [13].</w:t>
      </w:r>
    </w:p>
    <w:p w14:paraId="75C3C4E4" w14:textId="77777777" w:rsidR="00A136B8" w:rsidRDefault="00000000">
      <w:pPr>
        <w:pStyle w:val="Heading2"/>
        <w:spacing w:before="300" w:after="150"/>
      </w:pPr>
      <w:r>
        <w:t>3.3 Tool Use, Function Calling, and Agent Protocols</w:t>
      </w:r>
    </w:p>
    <w:p w14:paraId="726564F2" w14:textId="77777777" w:rsidR="00A136B8" w:rsidRDefault="00000000">
      <w:pPr>
        <w:spacing w:after="160" w:line="300" w:lineRule="auto"/>
      </w:pPr>
      <w:r>
        <w:t xml:space="preserve">Tool use is the mechanism that turns a conversational LLM into an agent capable of acting on enterprise systems. Schick et al.'s </w:t>
      </w:r>
      <w:proofErr w:type="spellStart"/>
      <w:r>
        <w:t>Toolformer</w:t>
      </w:r>
      <w:proofErr w:type="spellEnd"/>
      <w:r>
        <w:t xml:space="preserve"> demonstrated that language models can learn, largely self-supervised, when and how to invoke external APIs, establishing the underlying capability this platform depends on for every business action (creating an invoice, checking inventory, escalating a ticket) [14]. Patil et al.'s Gorilla showed that LLMs can be substantially improved at correctly connecting to large, real-world API surfaces, directly relevant to the platform's plugin/connector system for ERP, CRM, and email integrations [15].</w:t>
      </w:r>
    </w:p>
    <w:p w14:paraId="36DE9D5D" w14:textId="77777777" w:rsidR="00A136B8" w:rsidRDefault="00000000">
      <w:pPr>
        <w:spacing w:after="160" w:line="300" w:lineRule="auto"/>
      </w:pPr>
      <w:r>
        <w:t xml:space="preserve">Evaluation of tool-calling reliability is an active benchmarking area: the Berkeley Function Calling Leaderboard (BFCL) is the de facto standard benchmark for whether an LLM selects the correct tool and passes correctly-typed parameters [16], </w:t>
      </w:r>
      <w:proofErr w:type="spellStart"/>
      <w:r>
        <w:t>ToolBench</w:t>
      </w:r>
      <w:proofErr w:type="spellEnd"/>
      <w:r>
        <w:t xml:space="preserve"> evaluates tool use across a large, diverse API set [17], and τ-bench specifically evaluates multi-turn tool-calling in realistic business domains such as retail and airline customer service, which is the closest existing benchmark structure to how this project intends to evaluate its own Customer Support agent [18]. Recent robustness studies caution that tool-calling accuracy reported in benchmarks is highly sensitive to prompt and toolkit-size variations [19], </w:t>
      </w:r>
      <w:r>
        <w:lastRenderedPageBreak/>
        <w:t>and can degrade under naturalistic query rewording [20] — both reasons this project's own testing plan (Chapter 20) includes adversarial/rephrased-query test cases rather than only benchmark-style clean prompts.</w:t>
      </w:r>
    </w:p>
    <w:p w14:paraId="1547BF98" w14:textId="77777777" w:rsidR="00A136B8" w:rsidRDefault="00000000">
      <w:pPr>
        <w:spacing w:after="160" w:line="300" w:lineRule="auto"/>
      </w:pPr>
      <w:r>
        <w:t xml:space="preserve">Finally, standardized agent protocols are what make a plugin/connector ecosystem realistic to build rather than requiring a bespoke integration per external system. </w:t>
      </w:r>
      <w:proofErr w:type="spellStart"/>
      <w:r>
        <w:t>Anthropic's</w:t>
      </w:r>
      <w:proofErr w:type="spellEnd"/>
      <w:r>
        <w:t xml:space="preserve"> Model Context Protocol (MCP) defines a standard interface for connecting an LLM agent to external tools and data sources [21], and this is the protocol this platform's connector layer is built on, consistent with the emerging convention among agent frameworks (alongside Google's complementary Agent2Agent protocol for agent-to-agent, rather than agent-to-tool, communication) [22].</w:t>
      </w:r>
    </w:p>
    <w:p w14:paraId="7C8DF6A4" w14:textId="77777777" w:rsidR="00A136B8" w:rsidRDefault="00000000">
      <w:pPr>
        <w:pStyle w:val="Heading1"/>
        <w:spacing w:before="400"/>
      </w:pPr>
      <w:r>
        <w:t>4. Comparative Analysis of Existing Solutions</w:t>
      </w:r>
    </w:p>
    <w:p w14:paraId="6D3BFC45" w14:textId="77777777" w:rsidR="00A136B8" w:rsidRDefault="00000000">
      <w:pPr>
        <w:spacing w:after="160" w:line="300" w:lineRule="auto"/>
      </w:pPr>
      <w:r>
        <w:t>The competitive landscape splits into three categories: developer-oriented agent frameworks (require engineering effort to deploy, not SME-ready products), no-code workflow-automation tools (usable by non-technical staff but limited reasoning/agentic depth), and emerging vertical AI-agent SaaS products (closer to this project's positioning but typically single-function rather than a coordinated multi-agent workforce). The table below compares representative tools across dimensions relevant to an SME buyer.</w:t>
      </w:r>
    </w:p>
    <w:tbl>
      <w:tblPr>
        <w:tblW w:w="12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400"/>
        <w:gridCol w:w="1800"/>
        <w:gridCol w:w="1800"/>
        <w:gridCol w:w="1800"/>
        <w:gridCol w:w="1600"/>
      </w:tblGrid>
      <w:tr w:rsidR="00A136B8" w14:paraId="1438ABF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149C54C" w14:textId="77777777" w:rsidR="00A136B8" w:rsidRDefault="00000000">
            <w:r>
              <w:rPr>
                <w:b/>
                <w:bCs/>
                <w:color w:val="FFFFFF"/>
                <w:sz w:val="20"/>
                <w:szCs w:val="20"/>
              </w:rPr>
              <w:t>Solution</w:t>
            </w:r>
          </w:p>
        </w:tc>
        <w:tc>
          <w:tcPr>
            <w:tcW w:w="2000" w:type="dxa"/>
            <w:shd w:val="clear" w:color="auto" w:fill="1F3864"/>
            <w:tcMar>
              <w:top w:w="80" w:type="dxa"/>
              <w:left w:w="100" w:type="dxa"/>
              <w:bottom w:w="80" w:type="dxa"/>
              <w:right w:w="100" w:type="dxa"/>
            </w:tcMar>
            <w:vAlign w:val="center"/>
          </w:tcPr>
          <w:p w14:paraId="7622D38A" w14:textId="77777777" w:rsidR="00A136B8" w:rsidRDefault="00000000">
            <w:r>
              <w:rPr>
                <w:b/>
                <w:bCs/>
                <w:color w:val="FFFFFF"/>
                <w:sz w:val="20"/>
                <w:szCs w:val="20"/>
              </w:rPr>
              <w:t>Category</w:t>
            </w:r>
          </w:p>
        </w:tc>
        <w:tc>
          <w:tcPr>
            <w:tcW w:w="1400" w:type="dxa"/>
            <w:shd w:val="clear" w:color="auto" w:fill="1F3864"/>
            <w:tcMar>
              <w:top w:w="80" w:type="dxa"/>
              <w:left w:w="100" w:type="dxa"/>
              <w:bottom w:w="80" w:type="dxa"/>
              <w:right w:w="100" w:type="dxa"/>
            </w:tcMar>
            <w:vAlign w:val="center"/>
          </w:tcPr>
          <w:p w14:paraId="311A5AA8" w14:textId="77777777" w:rsidR="00A136B8" w:rsidRDefault="00000000">
            <w:r>
              <w:rPr>
                <w:b/>
                <w:bCs/>
                <w:color w:val="FFFFFF"/>
                <w:sz w:val="20"/>
                <w:szCs w:val="20"/>
              </w:rPr>
              <w:t>Multi-agent</w:t>
            </w:r>
          </w:p>
        </w:tc>
        <w:tc>
          <w:tcPr>
            <w:tcW w:w="1800" w:type="dxa"/>
            <w:shd w:val="clear" w:color="auto" w:fill="1F3864"/>
            <w:tcMar>
              <w:top w:w="80" w:type="dxa"/>
              <w:left w:w="100" w:type="dxa"/>
              <w:bottom w:w="80" w:type="dxa"/>
              <w:right w:w="100" w:type="dxa"/>
            </w:tcMar>
            <w:vAlign w:val="center"/>
          </w:tcPr>
          <w:p w14:paraId="5B14ACBB" w14:textId="77777777" w:rsidR="00A136B8" w:rsidRDefault="00000000">
            <w:r>
              <w:rPr>
                <w:b/>
                <w:bCs/>
                <w:color w:val="FFFFFF"/>
                <w:sz w:val="20"/>
                <w:szCs w:val="20"/>
              </w:rPr>
              <w:t>RAG on tenant docs</w:t>
            </w:r>
          </w:p>
        </w:tc>
        <w:tc>
          <w:tcPr>
            <w:tcW w:w="1800" w:type="dxa"/>
            <w:shd w:val="clear" w:color="auto" w:fill="1F3864"/>
            <w:tcMar>
              <w:top w:w="80" w:type="dxa"/>
              <w:left w:w="100" w:type="dxa"/>
              <w:bottom w:w="80" w:type="dxa"/>
              <w:right w:w="100" w:type="dxa"/>
            </w:tcMar>
            <w:vAlign w:val="center"/>
          </w:tcPr>
          <w:p w14:paraId="433369A2" w14:textId="77777777" w:rsidR="00A136B8" w:rsidRDefault="00000000">
            <w:r>
              <w:rPr>
                <w:b/>
                <w:bCs/>
                <w:color w:val="FFFFFF"/>
                <w:sz w:val="20"/>
                <w:szCs w:val="20"/>
              </w:rPr>
              <w:t>No-code for SME owner</w:t>
            </w:r>
          </w:p>
        </w:tc>
        <w:tc>
          <w:tcPr>
            <w:tcW w:w="1800" w:type="dxa"/>
            <w:shd w:val="clear" w:color="auto" w:fill="1F3864"/>
            <w:tcMar>
              <w:top w:w="80" w:type="dxa"/>
              <w:left w:w="100" w:type="dxa"/>
              <w:bottom w:w="80" w:type="dxa"/>
              <w:right w:w="100" w:type="dxa"/>
            </w:tcMar>
            <w:vAlign w:val="center"/>
          </w:tcPr>
          <w:p w14:paraId="266854AE" w14:textId="77777777" w:rsidR="00A136B8" w:rsidRDefault="00000000">
            <w:r>
              <w:rPr>
                <w:b/>
                <w:bCs/>
                <w:color w:val="FFFFFF"/>
                <w:sz w:val="20"/>
                <w:szCs w:val="20"/>
              </w:rPr>
              <w:t>Human approval gate</w:t>
            </w:r>
          </w:p>
        </w:tc>
        <w:tc>
          <w:tcPr>
            <w:tcW w:w="1600" w:type="dxa"/>
            <w:shd w:val="clear" w:color="auto" w:fill="1F3864"/>
            <w:tcMar>
              <w:top w:w="80" w:type="dxa"/>
              <w:left w:w="100" w:type="dxa"/>
              <w:bottom w:w="80" w:type="dxa"/>
              <w:right w:w="100" w:type="dxa"/>
            </w:tcMar>
            <w:vAlign w:val="center"/>
          </w:tcPr>
          <w:p w14:paraId="0B854F1C" w14:textId="77777777" w:rsidR="00A136B8" w:rsidRDefault="00000000">
            <w:r>
              <w:rPr>
                <w:b/>
                <w:bCs/>
                <w:color w:val="FFFFFF"/>
                <w:sz w:val="20"/>
                <w:szCs w:val="20"/>
              </w:rPr>
              <w:t>Multi-tenant SaaS</w:t>
            </w:r>
          </w:p>
        </w:tc>
      </w:tr>
      <w:tr w:rsidR="00A136B8" w14:paraId="1FC46CAA" w14:textId="77777777">
        <w:tblPrEx>
          <w:tblCellMar>
            <w:top w:w="0" w:type="dxa"/>
            <w:bottom w:w="0" w:type="dxa"/>
          </w:tblCellMar>
        </w:tblPrEx>
        <w:tc>
          <w:tcPr>
            <w:tcW w:w="2400" w:type="dxa"/>
            <w:tcMar>
              <w:top w:w="80" w:type="dxa"/>
              <w:left w:w="100" w:type="dxa"/>
              <w:bottom w:w="80" w:type="dxa"/>
              <w:right w:w="100" w:type="dxa"/>
            </w:tcMar>
            <w:vAlign w:val="center"/>
          </w:tcPr>
          <w:p w14:paraId="5D2A889C" w14:textId="77777777" w:rsidR="00A136B8" w:rsidRDefault="00000000">
            <w:proofErr w:type="spellStart"/>
            <w:r>
              <w:rPr>
                <w:sz w:val="20"/>
                <w:szCs w:val="20"/>
              </w:rPr>
              <w:t>AutoGPT</w:t>
            </w:r>
            <w:proofErr w:type="spellEnd"/>
            <w:r>
              <w:rPr>
                <w:sz w:val="20"/>
                <w:szCs w:val="20"/>
              </w:rPr>
              <w:t xml:space="preserve"> / </w:t>
            </w:r>
            <w:proofErr w:type="spellStart"/>
            <w:r>
              <w:rPr>
                <w:sz w:val="20"/>
                <w:szCs w:val="20"/>
              </w:rPr>
              <w:t>babyAGI</w:t>
            </w:r>
            <w:proofErr w:type="spellEnd"/>
          </w:p>
        </w:tc>
        <w:tc>
          <w:tcPr>
            <w:tcW w:w="2000" w:type="dxa"/>
            <w:tcMar>
              <w:top w:w="80" w:type="dxa"/>
              <w:left w:w="100" w:type="dxa"/>
              <w:bottom w:w="80" w:type="dxa"/>
              <w:right w:w="100" w:type="dxa"/>
            </w:tcMar>
            <w:vAlign w:val="center"/>
          </w:tcPr>
          <w:p w14:paraId="43C7AD00" w14:textId="77777777" w:rsidR="00A136B8" w:rsidRDefault="00000000">
            <w:r>
              <w:rPr>
                <w:sz w:val="20"/>
                <w:szCs w:val="20"/>
              </w:rPr>
              <w:t>Dev framework</w:t>
            </w:r>
          </w:p>
        </w:tc>
        <w:tc>
          <w:tcPr>
            <w:tcW w:w="1400" w:type="dxa"/>
            <w:tcMar>
              <w:top w:w="80" w:type="dxa"/>
              <w:left w:w="100" w:type="dxa"/>
              <w:bottom w:w="80" w:type="dxa"/>
              <w:right w:w="100" w:type="dxa"/>
            </w:tcMar>
            <w:vAlign w:val="center"/>
          </w:tcPr>
          <w:p w14:paraId="5E44BB28" w14:textId="77777777" w:rsidR="00A136B8" w:rsidRDefault="00000000">
            <w:r>
              <w:rPr>
                <w:sz w:val="20"/>
                <w:szCs w:val="20"/>
              </w:rPr>
              <w:t>Limited</w:t>
            </w:r>
          </w:p>
        </w:tc>
        <w:tc>
          <w:tcPr>
            <w:tcW w:w="1800" w:type="dxa"/>
            <w:tcMar>
              <w:top w:w="80" w:type="dxa"/>
              <w:left w:w="100" w:type="dxa"/>
              <w:bottom w:w="80" w:type="dxa"/>
              <w:right w:w="100" w:type="dxa"/>
            </w:tcMar>
            <w:vAlign w:val="center"/>
          </w:tcPr>
          <w:p w14:paraId="0DCCC56D" w14:textId="77777777" w:rsidR="00A136B8" w:rsidRDefault="00000000">
            <w:r>
              <w:rPr>
                <w:sz w:val="20"/>
                <w:szCs w:val="20"/>
              </w:rPr>
              <w:t>Manual setup</w:t>
            </w:r>
          </w:p>
        </w:tc>
        <w:tc>
          <w:tcPr>
            <w:tcW w:w="1800" w:type="dxa"/>
            <w:tcMar>
              <w:top w:w="80" w:type="dxa"/>
              <w:left w:w="100" w:type="dxa"/>
              <w:bottom w:w="80" w:type="dxa"/>
              <w:right w:w="100" w:type="dxa"/>
            </w:tcMar>
            <w:vAlign w:val="center"/>
          </w:tcPr>
          <w:p w14:paraId="03BE9C8D" w14:textId="77777777" w:rsidR="00A136B8" w:rsidRDefault="00000000">
            <w:r>
              <w:rPr>
                <w:sz w:val="20"/>
                <w:szCs w:val="20"/>
              </w:rPr>
              <w:t>No</w:t>
            </w:r>
          </w:p>
        </w:tc>
        <w:tc>
          <w:tcPr>
            <w:tcW w:w="1800" w:type="dxa"/>
            <w:tcMar>
              <w:top w:w="80" w:type="dxa"/>
              <w:left w:w="100" w:type="dxa"/>
              <w:bottom w:w="80" w:type="dxa"/>
              <w:right w:w="100" w:type="dxa"/>
            </w:tcMar>
            <w:vAlign w:val="center"/>
          </w:tcPr>
          <w:p w14:paraId="4288784E" w14:textId="77777777" w:rsidR="00A136B8" w:rsidRDefault="00000000">
            <w:r>
              <w:rPr>
                <w:sz w:val="20"/>
                <w:szCs w:val="20"/>
              </w:rPr>
              <w:t>No</w:t>
            </w:r>
          </w:p>
        </w:tc>
        <w:tc>
          <w:tcPr>
            <w:tcW w:w="1600" w:type="dxa"/>
            <w:tcMar>
              <w:top w:w="80" w:type="dxa"/>
              <w:left w:w="100" w:type="dxa"/>
              <w:bottom w:w="80" w:type="dxa"/>
              <w:right w:w="100" w:type="dxa"/>
            </w:tcMar>
            <w:vAlign w:val="center"/>
          </w:tcPr>
          <w:p w14:paraId="087C3330" w14:textId="77777777" w:rsidR="00A136B8" w:rsidRDefault="00000000">
            <w:r>
              <w:rPr>
                <w:sz w:val="20"/>
                <w:szCs w:val="20"/>
              </w:rPr>
              <w:t>No</w:t>
            </w:r>
          </w:p>
        </w:tc>
      </w:tr>
      <w:tr w:rsidR="00A136B8" w14:paraId="74E75CC4"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D898063" w14:textId="77777777" w:rsidR="00A136B8" w:rsidRDefault="00000000">
            <w:proofErr w:type="spellStart"/>
            <w:r>
              <w:rPr>
                <w:sz w:val="20"/>
                <w:szCs w:val="20"/>
              </w:rPr>
              <w:t>CrewAI</w:t>
            </w:r>
            <w:proofErr w:type="spellEnd"/>
          </w:p>
        </w:tc>
        <w:tc>
          <w:tcPr>
            <w:tcW w:w="2000" w:type="dxa"/>
            <w:shd w:val="clear" w:color="auto" w:fill="DCE6F1"/>
            <w:tcMar>
              <w:top w:w="80" w:type="dxa"/>
              <w:left w:w="100" w:type="dxa"/>
              <w:bottom w:w="80" w:type="dxa"/>
              <w:right w:w="100" w:type="dxa"/>
            </w:tcMar>
            <w:vAlign w:val="center"/>
          </w:tcPr>
          <w:p w14:paraId="2F0F2C82" w14:textId="77777777" w:rsidR="00A136B8" w:rsidRDefault="00000000">
            <w:r>
              <w:rPr>
                <w:sz w:val="20"/>
                <w:szCs w:val="20"/>
              </w:rPr>
              <w:t>Dev framework</w:t>
            </w:r>
          </w:p>
        </w:tc>
        <w:tc>
          <w:tcPr>
            <w:tcW w:w="1400" w:type="dxa"/>
            <w:shd w:val="clear" w:color="auto" w:fill="DCE6F1"/>
            <w:tcMar>
              <w:top w:w="80" w:type="dxa"/>
              <w:left w:w="100" w:type="dxa"/>
              <w:bottom w:w="80" w:type="dxa"/>
              <w:right w:w="100" w:type="dxa"/>
            </w:tcMar>
            <w:vAlign w:val="center"/>
          </w:tcPr>
          <w:p w14:paraId="742B4932" w14:textId="77777777" w:rsidR="00A136B8" w:rsidRDefault="00000000">
            <w:r>
              <w:rPr>
                <w:sz w:val="20"/>
                <w:szCs w:val="20"/>
              </w:rPr>
              <w:t>Yes</w:t>
            </w:r>
          </w:p>
        </w:tc>
        <w:tc>
          <w:tcPr>
            <w:tcW w:w="1800" w:type="dxa"/>
            <w:shd w:val="clear" w:color="auto" w:fill="DCE6F1"/>
            <w:tcMar>
              <w:top w:w="80" w:type="dxa"/>
              <w:left w:w="100" w:type="dxa"/>
              <w:bottom w:w="80" w:type="dxa"/>
              <w:right w:w="100" w:type="dxa"/>
            </w:tcMar>
            <w:vAlign w:val="center"/>
          </w:tcPr>
          <w:p w14:paraId="3BA3F86D" w14:textId="77777777" w:rsidR="00A136B8" w:rsidRDefault="00000000">
            <w:r>
              <w:rPr>
                <w:sz w:val="20"/>
                <w:szCs w:val="20"/>
              </w:rPr>
              <w:t>Manual setup</w:t>
            </w:r>
          </w:p>
        </w:tc>
        <w:tc>
          <w:tcPr>
            <w:tcW w:w="1800" w:type="dxa"/>
            <w:shd w:val="clear" w:color="auto" w:fill="DCE6F1"/>
            <w:tcMar>
              <w:top w:w="80" w:type="dxa"/>
              <w:left w:w="100" w:type="dxa"/>
              <w:bottom w:w="80" w:type="dxa"/>
              <w:right w:w="100" w:type="dxa"/>
            </w:tcMar>
            <w:vAlign w:val="center"/>
          </w:tcPr>
          <w:p w14:paraId="1C7E51C7" w14:textId="77777777" w:rsidR="00A136B8" w:rsidRDefault="00000000">
            <w:r>
              <w:rPr>
                <w:sz w:val="20"/>
                <w:szCs w:val="20"/>
              </w:rPr>
              <w:t>No</w:t>
            </w:r>
          </w:p>
        </w:tc>
        <w:tc>
          <w:tcPr>
            <w:tcW w:w="1800" w:type="dxa"/>
            <w:shd w:val="clear" w:color="auto" w:fill="DCE6F1"/>
            <w:tcMar>
              <w:top w:w="80" w:type="dxa"/>
              <w:left w:w="100" w:type="dxa"/>
              <w:bottom w:w="80" w:type="dxa"/>
              <w:right w:w="100" w:type="dxa"/>
            </w:tcMar>
            <w:vAlign w:val="center"/>
          </w:tcPr>
          <w:p w14:paraId="35141383" w14:textId="77777777" w:rsidR="00A136B8" w:rsidRDefault="00000000">
            <w:r>
              <w:rPr>
                <w:sz w:val="20"/>
                <w:szCs w:val="20"/>
              </w:rPr>
              <w:t>Partial (custom)</w:t>
            </w:r>
          </w:p>
        </w:tc>
        <w:tc>
          <w:tcPr>
            <w:tcW w:w="1600" w:type="dxa"/>
            <w:shd w:val="clear" w:color="auto" w:fill="DCE6F1"/>
            <w:tcMar>
              <w:top w:w="80" w:type="dxa"/>
              <w:left w:w="100" w:type="dxa"/>
              <w:bottom w:w="80" w:type="dxa"/>
              <w:right w:w="100" w:type="dxa"/>
            </w:tcMar>
            <w:vAlign w:val="center"/>
          </w:tcPr>
          <w:p w14:paraId="5E3D68B9" w14:textId="77777777" w:rsidR="00A136B8" w:rsidRDefault="00000000">
            <w:r>
              <w:rPr>
                <w:sz w:val="20"/>
                <w:szCs w:val="20"/>
              </w:rPr>
              <w:t>No</w:t>
            </w:r>
          </w:p>
        </w:tc>
      </w:tr>
      <w:tr w:rsidR="00A136B8" w14:paraId="3DFDA6C0" w14:textId="77777777">
        <w:tblPrEx>
          <w:tblCellMar>
            <w:top w:w="0" w:type="dxa"/>
            <w:bottom w:w="0" w:type="dxa"/>
          </w:tblCellMar>
        </w:tblPrEx>
        <w:tc>
          <w:tcPr>
            <w:tcW w:w="2400" w:type="dxa"/>
            <w:tcMar>
              <w:top w:w="80" w:type="dxa"/>
              <w:left w:w="100" w:type="dxa"/>
              <w:bottom w:w="80" w:type="dxa"/>
              <w:right w:w="100" w:type="dxa"/>
            </w:tcMar>
            <w:vAlign w:val="center"/>
          </w:tcPr>
          <w:p w14:paraId="6ADECA0E" w14:textId="77777777" w:rsidR="00A136B8" w:rsidRDefault="00000000">
            <w:proofErr w:type="spellStart"/>
            <w:r>
              <w:rPr>
                <w:sz w:val="20"/>
                <w:szCs w:val="20"/>
              </w:rPr>
              <w:t>LangGraph</w:t>
            </w:r>
            <w:proofErr w:type="spellEnd"/>
            <w:r>
              <w:rPr>
                <w:sz w:val="20"/>
                <w:szCs w:val="20"/>
              </w:rPr>
              <w:t xml:space="preserve"> (raw)</w:t>
            </w:r>
          </w:p>
        </w:tc>
        <w:tc>
          <w:tcPr>
            <w:tcW w:w="2000" w:type="dxa"/>
            <w:tcMar>
              <w:top w:w="80" w:type="dxa"/>
              <w:left w:w="100" w:type="dxa"/>
              <w:bottom w:w="80" w:type="dxa"/>
              <w:right w:w="100" w:type="dxa"/>
            </w:tcMar>
            <w:vAlign w:val="center"/>
          </w:tcPr>
          <w:p w14:paraId="7FFA68DA" w14:textId="77777777" w:rsidR="00A136B8" w:rsidRDefault="00000000">
            <w:r>
              <w:rPr>
                <w:sz w:val="20"/>
                <w:szCs w:val="20"/>
              </w:rPr>
              <w:t>Orchestration library</w:t>
            </w:r>
          </w:p>
        </w:tc>
        <w:tc>
          <w:tcPr>
            <w:tcW w:w="1400" w:type="dxa"/>
            <w:tcMar>
              <w:top w:w="80" w:type="dxa"/>
              <w:left w:w="100" w:type="dxa"/>
              <w:bottom w:w="80" w:type="dxa"/>
              <w:right w:w="100" w:type="dxa"/>
            </w:tcMar>
            <w:vAlign w:val="center"/>
          </w:tcPr>
          <w:p w14:paraId="44957772" w14:textId="77777777" w:rsidR="00A136B8" w:rsidRDefault="00000000">
            <w:r>
              <w:rPr>
                <w:sz w:val="20"/>
                <w:szCs w:val="20"/>
              </w:rPr>
              <w:t>Yes</w:t>
            </w:r>
          </w:p>
        </w:tc>
        <w:tc>
          <w:tcPr>
            <w:tcW w:w="1800" w:type="dxa"/>
            <w:tcMar>
              <w:top w:w="80" w:type="dxa"/>
              <w:left w:w="100" w:type="dxa"/>
              <w:bottom w:w="80" w:type="dxa"/>
              <w:right w:w="100" w:type="dxa"/>
            </w:tcMar>
            <w:vAlign w:val="center"/>
          </w:tcPr>
          <w:p w14:paraId="35141AD2" w14:textId="77777777" w:rsidR="00A136B8" w:rsidRDefault="00000000">
            <w:r>
              <w:rPr>
                <w:sz w:val="20"/>
                <w:szCs w:val="20"/>
              </w:rPr>
              <w:t>Manual setup</w:t>
            </w:r>
          </w:p>
        </w:tc>
        <w:tc>
          <w:tcPr>
            <w:tcW w:w="1800" w:type="dxa"/>
            <w:tcMar>
              <w:top w:w="80" w:type="dxa"/>
              <w:left w:w="100" w:type="dxa"/>
              <w:bottom w:w="80" w:type="dxa"/>
              <w:right w:w="100" w:type="dxa"/>
            </w:tcMar>
            <w:vAlign w:val="center"/>
          </w:tcPr>
          <w:p w14:paraId="5F55ABED" w14:textId="77777777" w:rsidR="00A136B8" w:rsidRDefault="00000000">
            <w:r>
              <w:rPr>
                <w:sz w:val="20"/>
                <w:szCs w:val="20"/>
              </w:rPr>
              <w:t>No</w:t>
            </w:r>
          </w:p>
        </w:tc>
        <w:tc>
          <w:tcPr>
            <w:tcW w:w="1800" w:type="dxa"/>
            <w:tcMar>
              <w:top w:w="80" w:type="dxa"/>
              <w:left w:w="100" w:type="dxa"/>
              <w:bottom w:w="80" w:type="dxa"/>
              <w:right w:w="100" w:type="dxa"/>
            </w:tcMar>
            <w:vAlign w:val="center"/>
          </w:tcPr>
          <w:p w14:paraId="74B1816E" w14:textId="77777777" w:rsidR="00A136B8" w:rsidRDefault="00000000">
            <w:r>
              <w:rPr>
                <w:sz w:val="20"/>
                <w:szCs w:val="20"/>
              </w:rPr>
              <w:t>Partial (custom)</w:t>
            </w:r>
          </w:p>
        </w:tc>
        <w:tc>
          <w:tcPr>
            <w:tcW w:w="1600" w:type="dxa"/>
            <w:tcMar>
              <w:top w:w="80" w:type="dxa"/>
              <w:left w:w="100" w:type="dxa"/>
              <w:bottom w:w="80" w:type="dxa"/>
              <w:right w:w="100" w:type="dxa"/>
            </w:tcMar>
            <w:vAlign w:val="center"/>
          </w:tcPr>
          <w:p w14:paraId="58BF4D19" w14:textId="77777777" w:rsidR="00A136B8" w:rsidRDefault="00000000">
            <w:r>
              <w:rPr>
                <w:sz w:val="20"/>
                <w:szCs w:val="20"/>
              </w:rPr>
              <w:t>No</w:t>
            </w:r>
          </w:p>
        </w:tc>
      </w:tr>
      <w:tr w:rsidR="00A136B8" w14:paraId="219035A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46F2F874" w14:textId="77777777" w:rsidR="00A136B8" w:rsidRDefault="00000000">
            <w:r>
              <w:rPr>
                <w:sz w:val="20"/>
                <w:szCs w:val="20"/>
              </w:rPr>
              <w:t>n8n / Zapier AI steps</w:t>
            </w:r>
          </w:p>
        </w:tc>
        <w:tc>
          <w:tcPr>
            <w:tcW w:w="2000" w:type="dxa"/>
            <w:shd w:val="clear" w:color="auto" w:fill="DCE6F1"/>
            <w:tcMar>
              <w:top w:w="80" w:type="dxa"/>
              <w:left w:w="100" w:type="dxa"/>
              <w:bottom w:w="80" w:type="dxa"/>
              <w:right w:w="100" w:type="dxa"/>
            </w:tcMar>
            <w:vAlign w:val="center"/>
          </w:tcPr>
          <w:p w14:paraId="723258C6" w14:textId="77777777" w:rsidR="00A136B8" w:rsidRDefault="00000000">
            <w:r>
              <w:rPr>
                <w:sz w:val="20"/>
                <w:szCs w:val="20"/>
              </w:rPr>
              <w:t>No-code automation</w:t>
            </w:r>
          </w:p>
        </w:tc>
        <w:tc>
          <w:tcPr>
            <w:tcW w:w="1400" w:type="dxa"/>
            <w:shd w:val="clear" w:color="auto" w:fill="DCE6F1"/>
            <w:tcMar>
              <w:top w:w="80" w:type="dxa"/>
              <w:left w:w="100" w:type="dxa"/>
              <w:bottom w:w="80" w:type="dxa"/>
              <w:right w:w="100" w:type="dxa"/>
            </w:tcMar>
            <w:vAlign w:val="center"/>
          </w:tcPr>
          <w:p w14:paraId="10848D95" w14:textId="77777777" w:rsidR="00A136B8" w:rsidRDefault="00000000">
            <w:r>
              <w:rPr>
                <w:sz w:val="20"/>
                <w:szCs w:val="20"/>
              </w:rPr>
              <w:t>No</w:t>
            </w:r>
          </w:p>
        </w:tc>
        <w:tc>
          <w:tcPr>
            <w:tcW w:w="1800" w:type="dxa"/>
            <w:shd w:val="clear" w:color="auto" w:fill="DCE6F1"/>
            <w:tcMar>
              <w:top w:w="80" w:type="dxa"/>
              <w:left w:w="100" w:type="dxa"/>
              <w:bottom w:w="80" w:type="dxa"/>
              <w:right w:w="100" w:type="dxa"/>
            </w:tcMar>
            <w:vAlign w:val="center"/>
          </w:tcPr>
          <w:p w14:paraId="483844F3" w14:textId="77777777" w:rsidR="00A136B8" w:rsidRDefault="00000000">
            <w:r>
              <w:rPr>
                <w:sz w:val="20"/>
                <w:szCs w:val="20"/>
              </w:rPr>
              <w:t>Limited</w:t>
            </w:r>
          </w:p>
        </w:tc>
        <w:tc>
          <w:tcPr>
            <w:tcW w:w="1800" w:type="dxa"/>
            <w:shd w:val="clear" w:color="auto" w:fill="DCE6F1"/>
            <w:tcMar>
              <w:top w:w="80" w:type="dxa"/>
              <w:left w:w="100" w:type="dxa"/>
              <w:bottom w:w="80" w:type="dxa"/>
              <w:right w:w="100" w:type="dxa"/>
            </w:tcMar>
            <w:vAlign w:val="center"/>
          </w:tcPr>
          <w:p w14:paraId="31BA047B" w14:textId="77777777" w:rsidR="00A136B8" w:rsidRDefault="00000000">
            <w:r>
              <w:rPr>
                <w:sz w:val="20"/>
                <w:szCs w:val="20"/>
              </w:rPr>
              <w:t>Yes</w:t>
            </w:r>
          </w:p>
        </w:tc>
        <w:tc>
          <w:tcPr>
            <w:tcW w:w="1800" w:type="dxa"/>
            <w:shd w:val="clear" w:color="auto" w:fill="DCE6F1"/>
            <w:tcMar>
              <w:top w:w="80" w:type="dxa"/>
              <w:left w:w="100" w:type="dxa"/>
              <w:bottom w:w="80" w:type="dxa"/>
              <w:right w:w="100" w:type="dxa"/>
            </w:tcMar>
            <w:vAlign w:val="center"/>
          </w:tcPr>
          <w:p w14:paraId="484AB33B" w14:textId="77777777" w:rsidR="00A136B8" w:rsidRDefault="00000000">
            <w:r>
              <w:rPr>
                <w:sz w:val="20"/>
                <w:szCs w:val="20"/>
              </w:rPr>
              <w:t>Yes (manual step)</w:t>
            </w:r>
          </w:p>
        </w:tc>
        <w:tc>
          <w:tcPr>
            <w:tcW w:w="1600" w:type="dxa"/>
            <w:shd w:val="clear" w:color="auto" w:fill="DCE6F1"/>
            <w:tcMar>
              <w:top w:w="80" w:type="dxa"/>
              <w:left w:w="100" w:type="dxa"/>
              <w:bottom w:w="80" w:type="dxa"/>
              <w:right w:w="100" w:type="dxa"/>
            </w:tcMar>
            <w:vAlign w:val="center"/>
          </w:tcPr>
          <w:p w14:paraId="74CAC263" w14:textId="77777777" w:rsidR="00A136B8" w:rsidRDefault="00000000">
            <w:r>
              <w:rPr>
                <w:sz w:val="20"/>
                <w:szCs w:val="20"/>
              </w:rPr>
              <w:t>Yes</w:t>
            </w:r>
          </w:p>
        </w:tc>
      </w:tr>
      <w:tr w:rsidR="00A136B8" w14:paraId="7BFE5FF5" w14:textId="77777777">
        <w:tblPrEx>
          <w:tblCellMar>
            <w:top w:w="0" w:type="dxa"/>
            <w:bottom w:w="0" w:type="dxa"/>
          </w:tblCellMar>
        </w:tblPrEx>
        <w:tc>
          <w:tcPr>
            <w:tcW w:w="2400" w:type="dxa"/>
            <w:tcMar>
              <w:top w:w="80" w:type="dxa"/>
              <w:left w:w="100" w:type="dxa"/>
              <w:bottom w:w="80" w:type="dxa"/>
              <w:right w:w="100" w:type="dxa"/>
            </w:tcMar>
            <w:vAlign w:val="center"/>
          </w:tcPr>
          <w:p w14:paraId="3466C126" w14:textId="77777777" w:rsidR="00A136B8" w:rsidRDefault="00000000">
            <w:r>
              <w:rPr>
                <w:sz w:val="20"/>
                <w:szCs w:val="20"/>
              </w:rPr>
              <w:t>Relevance AI</w:t>
            </w:r>
          </w:p>
        </w:tc>
        <w:tc>
          <w:tcPr>
            <w:tcW w:w="2000" w:type="dxa"/>
            <w:tcMar>
              <w:top w:w="80" w:type="dxa"/>
              <w:left w:w="100" w:type="dxa"/>
              <w:bottom w:w="80" w:type="dxa"/>
              <w:right w:w="100" w:type="dxa"/>
            </w:tcMar>
            <w:vAlign w:val="center"/>
          </w:tcPr>
          <w:p w14:paraId="650CB036" w14:textId="77777777" w:rsidR="00A136B8" w:rsidRDefault="00000000">
            <w:r>
              <w:rPr>
                <w:sz w:val="20"/>
                <w:szCs w:val="20"/>
              </w:rPr>
              <w:t>Vertical agent SaaS</w:t>
            </w:r>
          </w:p>
        </w:tc>
        <w:tc>
          <w:tcPr>
            <w:tcW w:w="1400" w:type="dxa"/>
            <w:tcMar>
              <w:top w:w="80" w:type="dxa"/>
              <w:left w:w="100" w:type="dxa"/>
              <w:bottom w:w="80" w:type="dxa"/>
              <w:right w:w="100" w:type="dxa"/>
            </w:tcMar>
            <w:vAlign w:val="center"/>
          </w:tcPr>
          <w:p w14:paraId="32D0E68D" w14:textId="77777777" w:rsidR="00A136B8" w:rsidRDefault="00000000">
            <w:r>
              <w:rPr>
                <w:sz w:val="20"/>
                <w:szCs w:val="20"/>
              </w:rPr>
              <w:t>Yes</w:t>
            </w:r>
          </w:p>
        </w:tc>
        <w:tc>
          <w:tcPr>
            <w:tcW w:w="1800" w:type="dxa"/>
            <w:tcMar>
              <w:top w:w="80" w:type="dxa"/>
              <w:left w:w="100" w:type="dxa"/>
              <w:bottom w:w="80" w:type="dxa"/>
              <w:right w:w="100" w:type="dxa"/>
            </w:tcMar>
            <w:vAlign w:val="center"/>
          </w:tcPr>
          <w:p w14:paraId="13298E62" w14:textId="77777777" w:rsidR="00A136B8" w:rsidRDefault="00000000">
            <w:r>
              <w:rPr>
                <w:sz w:val="20"/>
                <w:szCs w:val="20"/>
              </w:rPr>
              <w:t>Yes</w:t>
            </w:r>
          </w:p>
        </w:tc>
        <w:tc>
          <w:tcPr>
            <w:tcW w:w="1800" w:type="dxa"/>
            <w:tcMar>
              <w:top w:w="80" w:type="dxa"/>
              <w:left w:w="100" w:type="dxa"/>
              <w:bottom w:w="80" w:type="dxa"/>
              <w:right w:w="100" w:type="dxa"/>
            </w:tcMar>
            <w:vAlign w:val="center"/>
          </w:tcPr>
          <w:p w14:paraId="3C48134E" w14:textId="77777777" w:rsidR="00A136B8" w:rsidRDefault="00000000">
            <w:r>
              <w:rPr>
                <w:sz w:val="20"/>
                <w:szCs w:val="20"/>
              </w:rPr>
              <w:t>Yes</w:t>
            </w:r>
          </w:p>
        </w:tc>
        <w:tc>
          <w:tcPr>
            <w:tcW w:w="1800" w:type="dxa"/>
            <w:tcMar>
              <w:top w:w="80" w:type="dxa"/>
              <w:left w:w="100" w:type="dxa"/>
              <w:bottom w:w="80" w:type="dxa"/>
              <w:right w:w="100" w:type="dxa"/>
            </w:tcMar>
            <w:vAlign w:val="center"/>
          </w:tcPr>
          <w:p w14:paraId="341958AD" w14:textId="77777777" w:rsidR="00A136B8" w:rsidRDefault="00000000">
            <w:r>
              <w:rPr>
                <w:sz w:val="20"/>
                <w:szCs w:val="20"/>
              </w:rPr>
              <w:t>Partial</w:t>
            </w:r>
          </w:p>
        </w:tc>
        <w:tc>
          <w:tcPr>
            <w:tcW w:w="1600" w:type="dxa"/>
            <w:tcMar>
              <w:top w:w="80" w:type="dxa"/>
              <w:left w:w="100" w:type="dxa"/>
              <w:bottom w:w="80" w:type="dxa"/>
              <w:right w:w="100" w:type="dxa"/>
            </w:tcMar>
            <w:vAlign w:val="center"/>
          </w:tcPr>
          <w:p w14:paraId="4B6BA74F" w14:textId="77777777" w:rsidR="00A136B8" w:rsidRDefault="00000000">
            <w:r>
              <w:rPr>
                <w:sz w:val="20"/>
                <w:szCs w:val="20"/>
              </w:rPr>
              <w:t>Yes</w:t>
            </w:r>
          </w:p>
        </w:tc>
      </w:tr>
      <w:tr w:rsidR="00A136B8" w14:paraId="27B67C71"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B4272C" w14:textId="77777777" w:rsidR="00A136B8" w:rsidRDefault="00000000">
            <w:r>
              <w:rPr>
                <w:sz w:val="20"/>
                <w:szCs w:val="20"/>
              </w:rPr>
              <w:t>Beam AI</w:t>
            </w:r>
          </w:p>
        </w:tc>
        <w:tc>
          <w:tcPr>
            <w:tcW w:w="2000" w:type="dxa"/>
            <w:shd w:val="clear" w:color="auto" w:fill="DCE6F1"/>
            <w:tcMar>
              <w:top w:w="80" w:type="dxa"/>
              <w:left w:w="100" w:type="dxa"/>
              <w:bottom w:w="80" w:type="dxa"/>
              <w:right w:w="100" w:type="dxa"/>
            </w:tcMar>
            <w:vAlign w:val="center"/>
          </w:tcPr>
          <w:p w14:paraId="624FB5D9" w14:textId="77777777" w:rsidR="00A136B8" w:rsidRDefault="00000000">
            <w:r>
              <w:rPr>
                <w:sz w:val="20"/>
                <w:szCs w:val="20"/>
              </w:rPr>
              <w:t>Vertical agent SaaS</w:t>
            </w:r>
          </w:p>
        </w:tc>
        <w:tc>
          <w:tcPr>
            <w:tcW w:w="1400" w:type="dxa"/>
            <w:shd w:val="clear" w:color="auto" w:fill="DCE6F1"/>
            <w:tcMar>
              <w:top w:w="80" w:type="dxa"/>
              <w:left w:w="100" w:type="dxa"/>
              <w:bottom w:w="80" w:type="dxa"/>
              <w:right w:w="100" w:type="dxa"/>
            </w:tcMar>
            <w:vAlign w:val="center"/>
          </w:tcPr>
          <w:p w14:paraId="27003122" w14:textId="77777777" w:rsidR="00A136B8" w:rsidRDefault="00000000">
            <w:r>
              <w:rPr>
                <w:sz w:val="20"/>
                <w:szCs w:val="20"/>
              </w:rPr>
              <w:t>Yes</w:t>
            </w:r>
          </w:p>
        </w:tc>
        <w:tc>
          <w:tcPr>
            <w:tcW w:w="1800" w:type="dxa"/>
            <w:shd w:val="clear" w:color="auto" w:fill="DCE6F1"/>
            <w:tcMar>
              <w:top w:w="80" w:type="dxa"/>
              <w:left w:w="100" w:type="dxa"/>
              <w:bottom w:w="80" w:type="dxa"/>
              <w:right w:w="100" w:type="dxa"/>
            </w:tcMar>
            <w:vAlign w:val="center"/>
          </w:tcPr>
          <w:p w14:paraId="4D699D06" w14:textId="77777777" w:rsidR="00A136B8" w:rsidRDefault="00000000">
            <w:r>
              <w:rPr>
                <w:sz w:val="20"/>
                <w:szCs w:val="20"/>
              </w:rPr>
              <w:t>Yes</w:t>
            </w:r>
          </w:p>
        </w:tc>
        <w:tc>
          <w:tcPr>
            <w:tcW w:w="1800" w:type="dxa"/>
            <w:shd w:val="clear" w:color="auto" w:fill="DCE6F1"/>
            <w:tcMar>
              <w:top w:w="80" w:type="dxa"/>
              <w:left w:w="100" w:type="dxa"/>
              <w:bottom w:w="80" w:type="dxa"/>
              <w:right w:w="100" w:type="dxa"/>
            </w:tcMar>
            <w:vAlign w:val="center"/>
          </w:tcPr>
          <w:p w14:paraId="67B9C771" w14:textId="77777777" w:rsidR="00A136B8" w:rsidRDefault="00000000">
            <w:r>
              <w:rPr>
                <w:sz w:val="20"/>
                <w:szCs w:val="20"/>
              </w:rPr>
              <w:t>Partial</w:t>
            </w:r>
          </w:p>
        </w:tc>
        <w:tc>
          <w:tcPr>
            <w:tcW w:w="1800" w:type="dxa"/>
            <w:shd w:val="clear" w:color="auto" w:fill="DCE6F1"/>
            <w:tcMar>
              <w:top w:w="80" w:type="dxa"/>
              <w:left w:w="100" w:type="dxa"/>
              <w:bottom w:w="80" w:type="dxa"/>
              <w:right w:w="100" w:type="dxa"/>
            </w:tcMar>
            <w:vAlign w:val="center"/>
          </w:tcPr>
          <w:p w14:paraId="5D253934" w14:textId="77777777" w:rsidR="00A136B8" w:rsidRDefault="00000000">
            <w:r>
              <w:rPr>
                <w:sz w:val="20"/>
                <w:szCs w:val="20"/>
              </w:rPr>
              <w:t>Yes</w:t>
            </w:r>
          </w:p>
        </w:tc>
        <w:tc>
          <w:tcPr>
            <w:tcW w:w="1600" w:type="dxa"/>
            <w:shd w:val="clear" w:color="auto" w:fill="DCE6F1"/>
            <w:tcMar>
              <w:top w:w="80" w:type="dxa"/>
              <w:left w:w="100" w:type="dxa"/>
              <w:bottom w:w="80" w:type="dxa"/>
              <w:right w:w="100" w:type="dxa"/>
            </w:tcMar>
            <w:vAlign w:val="center"/>
          </w:tcPr>
          <w:p w14:paraId="78106318" w14:textId="77777777" w:rsidR="00A136B8" w:rsidRDefault="00000000">
            <w:r>
              <w:rPr>
                <w:sz w:val="20"/>
                <w:szCs w:val="20"/>
              </w:rPr>
              <w:t>Yes</w:t>
            </w:r>
          </w:p>
        </w:tc>
      </w:tr>
      <w:tr w:rsidR="00A136B8" w14:paraId="0324DA8E" w14:textId="77777777">
        <w:tblPrEx>
          <w:tblCellMar>
            <w:top w:w="0" w:type="dxa"/>
            <w:bottom w:w="0" w:type="dxa"/>
          </w:tblCellMar>
        </w:tblPrEx>
        <w:tc>
          <w:tcPr>
            <w:tcW w:w="2400" w:type="dxa"/>
            <w:tcMar>
              <w:top w:w="80" w:type="dxa"/>
              <w:left w:w="100" w:type="dxa"/>
              <w:bottom w:w="80" w:type="dxa"/>
              <w:right w:w="100" w:type="dxa"/>
            </w:tcMar>
            <w:vAlign w:val="center"/>
          </w:tcPr>
          <w:p w14:paraId="1ED0C41C" w14:textId="77777777" w:rsidR="00A136B8" w:rsidRDefault="00000000">
            <w:r>
              <w:rPr>
                <w:sz w:val="20"/>
                <w:szCs w:val="20"/>
              </w:rPr>
              <w:t>Proposed: EAWP</w:t>
            </w:r>
          </w:p>
        </w:tc>
        <w:tc>
          <w:tcPr>
            <w:tcW w:w="2000" w:type="dxa"/>
            <w:tcMar>
              <w:top w:w="80" w:type="dxa"/>
              <w:left w:w="100" w:type="dxa"/>
              <w:bottom w:w="80" w:type="dxa"/>
              <w:right w:w="100" w:type="dxa"/>
            </w:tcMar>
            <w:vAlign w:val="center"/>
          </w:tcPr>
          <w:p w14:paraId="4A001D78" w14:textId="77777777" w:rsidR="00A136B8" w:rsidRDefault="00000000">
            <w:r>
              <w:rPr>
                <w:sz w:val="20"/>
                <w:szCs w:val="20"/>
              </w:rPr>
              <w:t>Vertical multi-agent SaaS</w:t>
            </w:r>
          </w:p>
        </w:tc>
        <w:tc>
          <w:tcPr>
            <w:tcW w:w="1400" w:type="dxa"/>
            <w:tcMar>
              <w:top w:w="80" w:type="dxa"/>
              <w:left w:w="100" w:type="dxa"/>
              <w:bottom w:w="80" w:type="dxa"/>
              <w:right w:w="100" w:type="dxa"/>
            </w:tcMar>
            <w:vAlign w:val="center"/>
          </w:tcPr>
          <w:p w14:paraId="01776063" w14:textId="77777777" w:rsidR="00A136B8" w:rsidRDefault="00000000">
            <w:r>
              <w:rPr>
                <w:sz w:val="20"/>
                <w:szCs w:val="20"/>
              </w:rPr>
              <w:t>Yes</w:t>
            </w:r>
          </w:p>
        </w:tc>
        <w:tc>
          <w:tcPr>
            <w:tcW w:w="1800" w:type="dxa"/>
            <w:tcMar>
              <w:top w:w="80" w:type="dxa"/>
              <w:left w:w="100" w:type="dxa"/>
              <w:bottom w:w="80" w:type="dxa"/>
              <w:right w:w="100" w:type="dxa"/>
            </w:tcMar>
            <w:vAlign w:val="center"/>
          </w:tcPr>
          <w:p w14:paraId="5BB956A2" w14:textId="77777777" w:rsidR="00A136B8" w:rsidRDefault="00000000">
            <w:r>
              <w:rPr>
                <w:sz w:val="20"/>
                <w:szCs w:val="20"/>
              </w:rPr>
              <w:t>Yes</w:t>
            </w:r>
          </w:p>
        </w:tc>
        <w:tc>
          <w:tcPr>
            <w:tcW w:w="1800" w:type="dxa"/>
            <w:tcMar>
              <w:top w:w="80" w:type="dxa"/>
              <w:left w:w="100" w:type="dxa"/>
              <w:bottom w:w="80" w:type="dxa"/>
              <w:right w:w="100" w:type="dxa"/>
            </w:tcMar>
            <w:vAlign w:val="center"/>
          </w:tcPr>
          <w:p w14:paraId="703D662F" w14:textId="77777777" w:rsidR="00A136B8" w:rsidRDefault="00000000">
            <w:r>
              <w:rPr>
                <w:sz w:val="20"/>
                <w:szCs w:val="20"/>
              </w:rPr>
              <w:t>Yes (target)</w:t>
            </w:r>
          </w:p>
        </w:tc>
        <w:tc>
          <w:tcPr>
            <w:tcW w:w="1800" w:type="dxa"/>
            <w:tcMar>
              <w:top w:w="80" w:type="dxa"/>
              <w:left w:w="100" w:type="dxa"/>
              <w:bottom w:w="80" w:type="dxa"/>
              <w:right w:w="100" w:type="dxa"/>
            </w:tcMar>
            <w:vAlign w:val="center"/>
          </w:tcPr>
          <w:p w14:paraId="7E85FC80" w14:textId="77777777" w:rsidR="00A136B8" w:rsidRDefault="00000000">
            <w:r>
              <w:rPr>
                <w:sz w:val="20"/>
                <w:szCs w:val="20"/>
              </w:rPr>
              <w:t>Yes (designed-in)</w:t>
            </w:r>
          </w:p>
        </w:tc>
        <w:tc>
          <w:tcPr>
            <w:tcW w:w="1600" w:type="dxa"/>
            <w:tcMar>
              <w:top w:w="80" w:type="dxa"/>
              <w:left w:w="100" w:type="dxa"/>
              <w:bottom w:w="80" w:type="dxa"/>
              <w:right w:w="100" w:type="dxa"/>
            </w:tcMar>
            <w:vAlign w:val="center"/>
          </w:tcPr>
          <w:p w14:paraId="7534BC33" w14:textId="77777777" w:rsidR="00A136B8" w:rsidRDefault="00000000">
            <w:r>
              <w:rPr>
                <w:sz w:val="20"/>
                <w:szCs w:val="20"/>
              </w:rPr>
              <w:t>Yes</w:t>
            </w:r>
          </w:p>
        </w:tc>
      </w:tr>
    </w:tbl>
    <w:p w14:paraId="37E12DF6" w14:textId="77777777" w:rsidR="00A136B8" w:rsidRDefault="00A136B8">
      <w:pPr>
        <w:spacing w:before="200"/>
      </w:pPr>
    </w:p>
    <w:p w14:paraId="54AD0EEF" w14:textId="77777777" w:rsidR="00A136B8" w:rsidRDefault="00000000">
      <w:pPr>
        <w:spacing w:after="160" w:line="300" w:lineRule="auto"/>
      </w:pPr>
      <w:r>
        <w:t>The pattern that emerges is that developer frameworks (</w:t>
      </w:r>
      <w:proofErr w:type="spellStart"/>
      <w:r>
        <w:t>AutoGPT</w:t>
      </w:r>
      <w:proofErr w:type="spellEnd"/>
      <w:r>
        <w:t xml:space="preserve">, </w:t>
      </w:r>
      <w:proofErr w:type="spellStart"/>
      <w:r>
        <w:t>CrewAI</w:t>
      </w:r>
      <w:proofErr w:type="spellEnd"/>
      <w:r>
        <w:t xml:space="preserve">, raw </w:t>
      </w:r>
      <w:proofErr w:type="spellStart"/>
      <w:r>
        <w:t>LangGraph</w:t>
      </w:r>
      <w:proofErr w:type="spellEnd"/>
      <w:r>
        <w:t xml:space="preserve">) give the most architectural flexibility but require an engineering team to stand up and maintain — unrealistic for an SME buyer. No-code tools (n8n, Zapier) are approachable but treat AI as one step in a deterministic workflow rather than as an autonomous, reasoning agent with its own memory and tool judgment. Vertical AI-agent SaaS products (Relevance AI, Beam AI) are the closest comparators to this project, but at the time of writing are generally single-department products (e.g., support-only or sales-only) rather </w:t>
      </w:r>
      <w:r>
        <w:lastRenderedPageBreak/>
        <w:t>than a coordinated multi-agent workforce spanning HR, Finance, Sales, and Procurement with cross-agent collaboration — which is the specific gap this project targets.</w:t>
      </w:r>
    </w:p>
    <w:p w14:paraId="0E22CC21" w14:textId="77777777" w:rsidR="00A136B8" w:rsidRDefault="00000000">
      <w:pPr>
        <w:pStyle w:val="Heading1"/>
        <w:spacing w:before="400"/>
      </w:pPr>
      <w:r>
        <w:t>5. Research Gap</w:t>
      </w:r>
    </w:p>
    <w:p w14:paraId="67FDD7A4" w14:textId="77777777" w:rsidR="00A136B8" w:rsidRDefault="00000000">
      <w:pPr>
        <w:pStyle w:val="ListParagraph"/>
        <w:numPr>
          <w:ilvl w:val="0"/>
          <w:numId w:val="1"/>
        </w:numPr>
        <w:spacing w:after="80"/>
      </w:pPr>
      <w:r>
        <w:t>No widely available platform combines (a) multiple specialized business-function agents, (b) tenant-grounded RAG, (c) real tool-calling against business systems, and (d) a designed-in human-approval and audit layer, packaged for a non-technical SME buyer rather than a developer.</w:t>
      </w:r>
    </w:p>
    <w:p w14:paraId="10469DA0" w14:textId="77777777" w:rsidR="00A136B8" w:rsidRDefault="00000000">
      <w:pPr>
        <w:pStyle w:val="ListParagraph"/>
        <w:numPr>
          <w:ilvl w:val="0"/>
          <w:numId w:val="1"/>
        </w:numPr>
        <w:spacing w:after="80"/>
      </w:pPr>
      <w:r>
        <w:t>Existing multi-agent research (</w:t>
      </w:r>
      <w:proofErr w:type="spellStart"/>
      <w:r>
        <w:t>MetaGPT</w:t>
      </w:r>
      <w:proofErr w:type="spellEnd"/>
      <w:r>
        <w:t xml:space="preserve">, </w:t>
      </w:r>
      <w:proofErr w:type="spellStart"/>
      <w:r>
        <w:t>AutoGen</w:t>
      </w:r>
      <w:proofErr w:type="spellEnd"/>
      <w:r>
        <w:t xml:space="preserve">, </w:t>
      </w:r>
      <w:proofErr w:type="spellStart"/>
      <w:r>
        <w:t>AgentVerse</w:t>
      </w:r>
      <w:proofErr w:type="spellEnd"/>
      <w:r>
        <w:t xml:space="preserve">) validates orchestration patterns for software-engineering or open-ended tasks, but published work applying these patterns specifically to SME back-office operations (HR screening, procurement approval, invoice handling) with human-approval </w:t>
      </w:r>
      <w:proofErr w:type="spellStart"/>
      <w:r>
        <w:t>gating</w:t>
      </w:r>
      <w:proofErr w:type="spellEnd"/>
      <w:r>
        <w:t xml:space="preserve"> is limited.</w:t>
      </w:r>
    </w:p>
    <w:p w14:paraId="0019BDF3" w14:textId="77777777" w:rsidR="00A136B8" w:rsidRDefault="00000000">
      <w:pPr>
        <w:pStyle w:val="ListParagraph"/>
        <w:numPr>
          <w:ilvl w:val="0"/>
          <w:numId w:val="1"/>
        </w:numPr>
        <w:spacing w:after="80"/>
      </w:pPr>
      <w:r>
        <w:t>RAG evaluation literature identifies privacy, latency, and business-value verification as unresolved practical barriers for enterprise RAG — this project treats those as explicit, testable requirements rather than implementation details.</w:t>
      </w:r>
    </w:p>
    <w:p w14:paraId="7698B6F1" w14:textId="77777777" w:rsidR="00A136B8" w:rsidRDefault="00000000">
      <w:pPr>
        <w:pStyle w:val="ListParagraph"/>
        <w:numPr>
          <w:ilvl w:val="0"/>
          <w:numId w:val="1"/>
        </w:numPr>
        <w:spacing w:after="80"/>
      </w:pPr>
      <w:r>
        <w:t>Tool-calling robustness research shows current LLMs are more brittle under real-world query variation than benchmark scores suggest — this project's testing plan is designed around that finding rather than assuming benchmark-reported accuracy transfers directly.</w:t>
      </w:r>
    </w:p>
    <w:p w14:paraId="5BAF2713" w14:textId="77777777" w:rsidR="00A136B8" w:rsidRDefault="00000000">
      <w:pPr>
        <w:pStyle w:val="Heading1"/>
        <w:spacing w:before="400"/>
      </w:pPr>
      <w:r>
        <w:t>6. Proposed Solution</w:t>
      </w:r>
    </w:p>
    <w:p w14:paraId="697ADE30" w14:textId="77777777" w:rsidR="00A136B8" w:rsidRDefault="00000000">
      <w:pPr>
        <w:spacing w:after="160" w:line="300" w:lineRule="auto"/>
      </w:pPr>
      <w:r>
        <w:t>The Enterprise AI Workforce Platform (EAWP) is a multi-tenant SaaS system organized around a shared platform core and nine business-function agent modules. Each agent module is a specialization of a common Agent abstraction: a system prompt/role definition, a scoped set of callable tools, a RAG retriever scoped to relevant tenant document categories, a memory store, and an approval policy defining which of its actions require human sign-off before execution.</w:t>
      </w:r>
    </w:p>
    <w:p w14:paraId="29AAD2EC" w14:textId="77777777" w:rsidR="00A136B8" w:rsidRDefault="00000000">
      <w:pPr>
        <w:pStyle w:val="Heading2"/>
        <w:spacing w:before="300" w:after="150"/>
      </w:pPr>
      <w:r>
        <w:t>6.1 Module Overview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600"/>
      </w:tblGrid>
      <w:tr w:rsidR="00A136B8" w14:paraId="667C575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96A6866" w14:textId="77777777" w:rsidR="00A136B8" w:rsidRDefault="00000000">
            <w:r>
              <w:rPr>
                <w:b/>
                <w:bCs/>
                <w:color w:val="FFFFFF"/>
                <w:sz w:val="20"/>
                <w:szCs w:val="20"/>
              </w:rPr>
              <w:t>Module</w:t>
            </w:r>
          </w:p>
        </w:tc>
        <w:tc>
          <w:tcPr>
            <w:tcW w:w="4400" w:type="dxa"/>
            <w:shd w:val="clear" w:color="auto" w:fill="1F3864"/>
            <w:tcMar>
              <w:top w:w="80" w:type="dxa"/>
              <w:left w:w="100" w:type="dxa"/>
              <w:bottom w:w="80" w:type="dxa"/>
              <w:right w:w="100" w:type="dxa"/>
            </w:tcMar>
            <w:vAlign w:val="center"/>
          </w:tcPr>
          <w:p w14:paraId="2233E188" w14:textId="77777777" w:rsidR="00A136B8" w:rsidRDefault="00000000">
            <w:r>
              <w:rPr>
                <w:b/>
                <w:bCs/>
                <w:color w:val="FFFFFF"/>
                <w:sz w:val="20"/>
                <w:szCs w:val="20"/>
              </w:rPr>
              <w:t>Representative Function</w:t>
            </w:r>
          </w:p>
        </w:tc>
        <w:tc>
          <w:tcPr>
            <w:tcW w:w="2600" w:type="dxa"/>
            <w:shd w:val="clear" w:color="auto" w:fill="1F3864"/>
            <w:tcMar>
              <w:top w:w="80" w:type="dxa"/>
              <w:left w:w="100" w:type="dxa"/>
              <w:bottom w:w="80" w:type="dxa"/>
              <w:right w:w="100" w:type="dxa"/>
            </w:tcMar>
            <w:vAlign w:val="center"/>
          </w:tcPr>
          <w:p w14:paraId="3B5FD508" w14:textId="77777777" w:rsidR="00A136B8" w:rsidRDefault="00000000">
            <w:r>
              <w:rPr>
                <w:b/>
                <w:bCs/>
                <w:color w:val="FFFFFF"/>
                <w:sz w:val="20"/>
                <w:szCs w:val="20"/>
              </w:rPr>
              <w:t>FYP Delivery Status</w:t>
            </w:r>
          </w:p>
        </w:tc>
      </w:tr>
      <w:tr w:rsidR="00A136B8" w14:paraId="1D963561" w14:textId="77777777">
        <w:tblPrEx>
          <w:tblCellMar>
            <w:top w:w="0" w:type="dxa"/>
            <w:bottom w:w="0" w:type="dxa"/>
          </w:tblCellMar>
        </w:tblPrEx>
        <w:tc>
          <w:tcPr>
            <w:tcW w:w="2400" w:type="dxa"/>
            <w:tcMar>
              <w:top w:w="80" w:type="dxa"/>
              <w:left w:w="100" w:type="dxa"/>
              <w:bottom w:w="80" w:type="dxa"/>
              <w:right w:w="100" w:type="dxa"/>
            </w:tcMar>
            <w:vAlign w:val="center"/>
          </w:tcPr>
          <w:p w14:paraId="4B2F90BA" w14:textId="77777777" w:rsidR="00A136B8" w:rsidRDefault="00000000">
            <w:r>
              <w:rPr>
                <w:sz w:val="20"/>
                <w:szCs w:val="20"/>
              </w:rPr>
              <w:t>AI Customer Support</w:t>
            </w:r>
          </w:p>
        </w:tc>
        <w:tc>
          <w:tcPr>
            <w:tcW w:w="4400" w:type="dxa"/>
            <w:tcMar>
              <w:top w:w="80" w:type="dxa"/>
              <w:left w:w="100" w:type="dxa"/>
              <w:bottom w:w="80" w:type="dxa"/>
              <w:right w:w="100" w:type="dxa"/>
            </w:tcMar>
            <w:vAlign w:val="center"/>
          </w:tcPr>
          <w:p w14:paraId="7AD00D87" w14:textId="77777777" w:rsidR="00A136B8" w:rsidRDefault="00000000">
            <w:r>
              <w:rPr>
                <w:sz w:val="20"/>
                <w:szCs w:val="20"/>
              </w:rPr>
              <w:t>Answers customer queries via RAG over product docs; escalates unresolved tickets to a human</w:t>
            </w:r>
          </w:p>
        </w:tc>
        <w:tc>
          <w:tcPr>
            <w:tcW w:w="2600" w:type="dxa"/>
            <w:tcMar>
              <w:top w:w="80" w:type="dxa"/>
              <w:left w:w="100" w:type="dxa"/>
              <w:bottom w:w="80" w:type="dxa"/>
              <w:right w:w="100" w:type="dxa"/>
            </w:tcMar>
            <w:vAlign w:val="center"/>
          </w:tcPr>
          <w:p w14:paraId="1AA3EBB5" w14:textId="77777777" w:rsidR="00A136B8" w:rsidRDefault="00000000">
            <w:r>
              <w:rPr>
                <w:sz w:val="20"/>
                <w:szCs w:val="20"/>
              </w:rPr>
              <w:t>Fully implemented</w:t>
            </w:r>
          </w:p>
        </w:tc>
      </w:tr>
      <w:tr w:rsidR="00A136B8" w14:paraId="396C635D"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68A8DAD" w14:textId="77777777" w:rsidR="00A136B8" w:rsidRDefault="00000000">
            <w:r>
              <w:rPr>
                <w:sz w:val="20"/>
                <w:szCs w:val="20"/>
              </w:rPr>
              <w:t>AI Workflow Builder</w:t>
            </w:r>
          </w:p>
        </w:tc>
        <w:tc>
          <w:tcPr>
            <w:tcW w:w="4400" w:type="dxa"/>
            <w:shd w:val="clear" w:color="auto" w:fill="DCE6F1"/>
            <w:tcMar>
              <w:top w:w="80" w:type="dxa"/>
              <w:left w:w="100" w:type="dxa"/>
              <w:bottom w:w="80" w:type="dxa"/>
              <w:right w:w="100" w:type="dxa"/>
            </w:tcMar>
            <w:vAlign w:val="center"/>
          </w:tcPr>
          <w:p w14:paraId="2C69EB9B" w14:textId="77777777" w:rsidR="00A136B8" w:rsidRDefault="00000000">
            <w:proofErr w:type="spellStart"/>
            <w:proofErr w:type="gramStart"/>
            <w:r>
              <w:rPr>
                <w:sz w:val="20"/>
                <w:szCs w:val="20"/>
              </w:rPr>
              <w:t>Lets</w:t>
            </w:r>
            <w:proofErr w:type="spellEnd"/>
            <w:proofErr w:type="gramEnd"/>
            <w:r>
              <w:rPr>
                <w:sz w:val="20"/>
                <w:szCs w:val="20"/>
              </w:rPr>
              <w:t xml:space="preserve"> an SME owner define a multi-step automation (trigger → agent actions → approval → output) via a visual builder</w:t>
            </w:r>
          </w:p>
        </w:tc>
        <w:tc>
          <w:tcPr>
            <w:tcW w:w="2600" w:type="dxa"/>
            <w:shd w:val="clear" w:color="auto" w:fill="DCE6F1"/>
            <w:tcMar>
              <w:top w:w="80" w:type="dxa"/>
              <w:left w:w="100" w:type="dxa"/>
              <w:bottom w:w="80" w:type="dxa"/>
              <w:right w:w="100" w:type="dxa"/>
            </w:tcMar>
            <w:vAlign w:val="center"/>
          </w:tcPr>
          <w:p w14:paraId="76807744" w14:textId="77777777" w:rsidR="00A136B8" w:rsidRDefault="00000000">
            <w:r>
              <w:rPr>
                <w:sz w:val="20"/>
                <w:szCs w:val="20"/>
              </w:rPr>
              <w:t>Fully implemented</w:t>
            </w:r>
          </w:p>
        </w:tc>
      </w:tr>
      <w:tr w:rsidR="00A136B8" w14:paraId="61EF273D" w14:textId="77777777">
        <w:tblPrEx>
          <w:tblCellMar>
            <w:top w:w="0" w:type="dxa"/>
            <w:bottom w:w="0" w:type="dxa"/>
          </w:tblCellMar>
        </w:tblPrEx>
        <w:tc>
          <w:tcPr>
            <w:tcW w:w="2400" w:type="dxa"/>
            <w:tcMar>
              <w:top w:w="80" w:type="dxa"/>
              <w:left w:w="100" w:type="dxa"/>
              <w:bottom w:w="80" w:type="dxa"/>
              <w:right w:w="100" w:type="dxa"/>
            </w:tcMar>
            <w:vAlign w:val="center"/>
          </w:tcPr>
          <w:p w14:paraId="0E2CC3C6" w14:textId="77777777" w:rsidR="00A136B8" w:rsidRDefault="00000000">
            <w:r>
              <w:rPr>
                <w:sz w:val="20"/>
                <w:szCs w:val="20"/>
              </w:rPr>
              <w:t>AI HR</w:t>
            </w:r>
          </w:p>
        </w:tc>
        <w:tc>
          <w:tcPr>
            <w:tcW w:w="4400" w:type="dxa"/>
            <w:tcMar>
              <w:top w:w="80" w:type="dxa"/>
              <w:left w:w="100" w:type="dxa"/>
              <w:bottom w:w="80" w:type="dxa"/>
              <w:right w:w="100" w:type="dxa"/>
            </w:tcMar>
            <w:vAlign w:val="center"/>
          </w:tcPr>
          <w:p w14:paraId="665F465D" w14:textId="77777777" w:rsidR="00A136B8" w:rsidRDefault="00000000">
            <w:r>
              <w:rPr>
                <w:sz w:val="20"/>
                <w:szCs w:val="20"/>
              </w:rPr>
              <w:t xml:space="preserve">Screens </w:t>
            </w:r>
            <w:proofErr w:type="gramStart"/>
            <w:r>
              <w:rPr>
                <w:sz w:val="20"/>
                <w:szCs w:val="20"/>
              </w:rPr>
              <w:t>resumes</w:t>
            </w:r>
            <w:proofErr w:type="gramEnd"/>
            <w:r>
              <w:rPr>
                <w:sz w:val="20"/>
                <w:szCs w:val="20"/>
              </w:rPr>
              <w:t xml:space="preserve"> against a job description, ranks candidates, drafts interview scheduling emails</w:t>
            </w:r>
          </w:p>
        </w:tc>
        <w:tc>
          <w:tcPr>
            <w:tcW w:w="2600" w:type="dxa"/>
            <w:tcMar>
              <w:top w:w="80" w:type="dxa"/>
              <w:left w:w="100" w:type="dxa"/>
              <w:bottom w:w="80" w:type="dxa"/>
              <w:right w:w="100" w:type="dxa"/>
            </w:tcMar>
            <w:vAlign w:val="center"/>
          </w:tcPr>
          <w:p w14:paraId="701B49E7" w14:textId="77777777" w:rsidR="00A136B8" w:rsidRDefault="00000000">
            <w:r>
              <w:rPr>
                <w:sz w:val="20"/>
                <w:szCs w:val="20"/>
              </w:rPr>
              <w:t>Architecture + interface spec</w:t>
            </w:r>
          </w:p>
        </w:tc>
      </w:tr>
      <w:tr w:rsidR="00A136B8" w14:paraId="139FB94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EC146D2" w14:textId="77777777" w:rsidR="00A136B8" w:rsidRDefault="00000000">
            <w:r>
              <w:rPr>
                <w:sz w:val="20"/>
                <w:szCs w:val="20"/>
              </w:rPr>
              <w:t>AI Finance</w:t>
            </w:r>
          </w:p>
        </w:tc>
        <w:tc>
          <w:tcPr>
            <w:tcW w:w="4400" w:type="dxa"/>
            <w:shd w:val="clear" w:color="auto" w:fill="DCE6F1"/>
            <w:tcMar>
              <w:top w:w="80" w:type="dxa"/>
              <w:left w:w="100" w:type="dxa"/>
              <w:bottom w:w="80" w:type="dxa"/>
              <w:right w:w="100" w:type="dxa"/>
            </w:tcMar>
            <w:vAlign w:val="center"/>
          </w:tcPr>
          <w:p w14:paraId="47C6C333" w14:textId="77777777" w:rsidR="00A136B8" w:rsidRDefault="00000000">
            <w:r>
              <w:rPr>
                <w:sz w:val="20"/>
                <w:szCs w:val="20"/>
              </w:rPr>
              <w:t>Reconciles invoices against purchase orders, flags anomalies, drafts payment approval requests</w:t>
            </w:r>
          </w:p>
        </w:tc>
        <w:tc>
          <w:tcPr>
            <w:tcW w:w="2600" w:type="dxa"/>
            <w:shd w:val="clear" w:color="auto" w:fill="DCE6F1"/>
            <w:tcMar>
              <w:top w:w="80" w:type="dxa"/>
              <w:left w:w="100" w:type="dxa"/>
              <w:bottom w:w="80" w:type="dxa"/>
              <w:right w:w="100" w:type="dxa"/>
            </w:tcMar>
            <w:vAlign w:val="center"/>
          </w:tcPr>
          <w:p w14:paraId="2F3B5E5C" w14:textId="77777777" w:rsidR="00A136B8" w:rsidRDefault="00000000">
            <w:r>
              <w:rPr>
                <w:sz w:val="20"/>
                <w:szCs w:val="20"/>
              </w:rPr>
              <w:t>Architecture + interface spec</w:t>
            </w:r>
          </w:p>
        </w:tc>
      </w:tr>
      <w:tr w:rsidR="00A136B8" w14:paraId="7DCE61DF" w14:textId="77777777">
        <w:tblPrEx>
          <w:tblCellMar>
            <w:top w:w="0" w:type="dxa"/>
            <w:bottom w:w="0" w:type="dxa"/>
          </w:tblCellMar>
        </w:tblPrEx>
        <w:tc>
          <w:tcPr>
            <w:tcW w:w="2400" w:type="dxa"/>
            <w:tcMar>
              <w:top w:w="80" w:type="dxa"/>
              <w:left w:w="100" w:type="dxa"/>
              <w:bottom w:w="80" w:type="dxa"/>
              <w:right w:w="100" w:type="dxa"/>
            </w:tcMar>
            <w:vAlign w:val="center"/>
          </w:tcPr>
          <w:p w14:paraId="71949C8E" w14:textId="77777777" w:rsidR="00A136B8" w:rsidRDefault="00000000">
            <w:r>
              <w:rPr>
                <w:sz w:val="20"/>
                <w:szCs w:val="20"/>
              </w:rPr>
              <w:lastRenderedPageBreak/>
              <w:t>AI Sales</w:t>
            </w:r>
          </w:p>
        </w:tc>
        <w:tc>
          <w:tcPr>
            <w:tcW w:w="4400" w:type="dxa"/>
            <w:tcMar>
              <w:top w:w="80" w:type="dxa"/>
              <w:left w:w="100" w:type="dxa"/>
              <w:bottom w:w="80" w:type="dxa"/>
              <w:right w:w="100" w:type="dxa"/>
            </w:tcMar>
            <w:vAlign w:val="center"/>
          </w:tcPr>
          <w:p w14:paraId="6D46EEC4" w14:textId="77777777" w:rsidR="00A136B8" w:rsidRDefault="00000000">
            <w:r>
              <w:rPr>
                <w:sz w:val="20"/>
                <w:szCs w:val="20"/>
              </w:rPr>
              <w:t>Drafts quotes, checks pricing/discount policy via RAG, updates CRM records</w:t>
            </w:r>
          </w:p>
        </w:tc>
        <w:tc>
          <w:tcPr>
            <w:tcW w:w="2600" w:type="dxa"/>
            <w:tcMar>
              <w:top w:w="80" w:type="dxa"/>
              <w:left w:w="100" w:type="dxa"/>
              <w:bottom w:w="80" w:type="dxa"/>
              <w:right w:w="100" w:type="dxa"/>
            </w:tcMar>
            <w:vAlign w:val="center"/>
          </w:tcPr>
          <w:p w14:paraId="5542C6B8" w14:textId="77777777" w:rsidR="00A136B8" w:rsidRDefault="00000000">
            <w:r>
              <w:rPr>
                <w:sz w:val="20"/>
                <w:szCs w:val="20"/>
              </w:rPr>
              <w:t>Architecture + interface spec</w:t>
            </w:r>
          </w:p>
        </w:tc>
      </w:tr>
      <w:tr w:rsidR="00A136B8" w14:paraId="6DFC63D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8DB0D4" w14:textId="77777777" w:rsidR="00A136B8" w:rsidRDefault="00000000">
            <w:r>
              <w:rPr>
                <w:sz w:val="20"/>
                <w:szCs w:val="20"/>
              </w:rPr>
              <w:t>AI Procurement</w:t>
            </w:r>
          </w:p>
        </w:tc>
        <w:tc>
          <w:tcPr>
            <w:tcW w:w="4400" w:type="dxa"/>
            <w:shd w:val="clear" w:color="auto" w:fill="DCE6F1"/>
            <w:tcMar>
              <w:top w:w="80" w:type="dxa"/>
              <w:left w:w="100" w:type="dxa"/>
              <w:bottom w:w="80" w:type="dxa"/>
              <w:right w:w="100" w:type="dxa"/>
            </w:tcMar>
            <w:vAlign w:val="center"/>
          </w:tcPr>
          <w:p w14:paraId="63C5A8C7" w14:textId="77777777" w:rsidR="00A136B8" w:rsidRDefault="00000000">
            <w:r>
              <w:rPr>
                <w:sz w:val="20"/>
                <w:szCs w:val="20"/>
              </w:rPr>
              <w:t>Tracks vendor requests, checks budget policy, routes approvals</w:t>
            </w:r>
          </w:p>
        </w:tc>
        <w:tc>
          <w:tcPr>
            <w:tcW w:w="2600" w:type="dxa"/>
            <w:shd w:val="clear" w:color="auto" w:fill="DCE6F1"/>
            <w:tcMar>
              <w:top w:w="80" w:type="dxa"/>
              <w:left w:w="100" w:type="dxa"/>
              <w:bottom w:w="80" w:type="dxa"/>
              <w:right w:w="100" w:type="dxa"/>
            </w:tcMar>
            <w:vAlign w:val="center"/>
          </w:tcPr>
          <w:p w14:paraId="30E8CC8F" w14:textId="77777777" w:rsidR="00A136B8" w:rsidRDefault="00000000">
            <w:r>
              <w:rPr>
                <w:sz w:val="20"/>
                <w:szCs w:val="20"/>
              </w:rPr>
              <w:t>Architecture + interface spec</w:t>
            </w:r>
          </w:p>
        </w:tc>
      </w:tr>
      <w:tr w:rsidR="00A136B8" w14:paraId="3AAF4DDF" w14:textId="77777777">
        <w:tblPrEx>
          <w:tblCellMar>
            <w:top w:w="0" w:type="dxa"/>
            <w:bottom w:w="0" w:type="dxa"/>
          </w:tblCellMar>
        </w:tblPrEx>
        <w:tc>
          <w:tcPr>
            <w:tcW w:w="2400" w:type="dxa"/>
            <w:tcMar>
              <w:top w:w="80" w:type="dxa"/>
              <w:left w:w="100" w:type="dxa"/>
              <w:bottom w:w="80" w:type="dxa"/>
              <w:right w:w="100" w:type="dxa"/>
            </w:tcMar>
            <w:vAlign w:val="center"/>
          </w:tcPr>
          <w:p w14:paraId="068FEDEE" w14:textId="77777777" w:rsidR="00A136B8" w:rsidRDefault="00000000">
            <w:r>
              <w:rPr>
                <w:sz w:val="20"/>
                <w:szCs w:val="20"/>
              </w:rPr>
              <w:t>AI Software Engineer</w:t>
            </w:r>
          </w:p>
        </w:tc>
        <w:tc>
          <w:tcPr>
            <w:tcW w:w="4400" w:type="dxa"/>
            <w:tcMar>
              <w:top w:w="80" w:type="dxa"/>
              <w:left w:w="100" w:type="dxa"/>
              <w:bottom w:w="80" w:type="dxa"/>
              <w:right w:w="100" w:type="dxa"/>
            </w:tcMar>
            <w:vAlign w:val="center"/>
          </w:tcPr>
          <w:p w14:paraId="5AA77271" w14:textId="77777777" w:rsidR="00A136B8" w:rsidRDefault="00000000">
            <w:r>
              <w:rPr>
                <w:sz w:val="20"/>
                <w:szCs w:val="20"/>
              </w:rPr>
              <w:t>Triages bug reports, drafts fix suggestions, opens pull requests for human review</w:t>
            </w:r>
          </w:p>
        </w:tc>
        <w:tc>
          <w:tcPr>
            <w:tcW w:w="2600" w:type="dxa"/>
            <w:tcMar>
              <w:top w:w="80" w:type="dxa"/>
              <w:left w:w="100" w:type="dxa"/>
              <w:bottom w:w="80" w:type="dxa"/>
              <w:right w:w="100" w:type="dxa"/>
            </w:tcMar>
            <w:vAlign w:val="center"/>
          </w:tcPr>
          <w:p w14:paraId="64DE2E9E" w14:textId="77777777" w:rsidR="00A136B8" w:rsidRDefault="00000000">
            <w:r>
              <w:rPr>
                <w:sz w:val="20"/>
                <w:szCs w:val="20"/>
              </w:rPr>
              <w:t>Architecture + interface spec</w:t>
            </w:r>
          </w:p>
        </w:tc>
      </w:tr>
      <w:tr w:rsidR="00A136B8" w14:paraId="48A67C4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24B421E" w14:textId="77777777" w:rsidR="00A136B8" w:rsidRDefault="00000000">
            <w:r>
              <w:rPr>
                <w:sz w:val="20"/>
                <w:szCs w:val="20"/>
              </w:rPr>
              <w:t>AI Knowledge Base</w:t>
            </w:r>
          </w:p>
        </w:tc>
        <w:tc>
          <w:tcPr>
            <w:tcW w:w="4400" w:type="dxa"/>
            <w:shd w:val="clear" w:color="auto" w:fill="DCE6F1"/>
            <w:tcMar>
              <w:top w:w="80" w:type="dxa"/>
              <w:left w:w="100" w:type="dxa"/>
              <w:bottom w:w="80" w:type="dxa"/>
              <w:right w:w="100" w:type="dxa"/>
            </w:tcMar>
            <w:vAlign w:val="center"/>
          </w:tcPr>
          <w:p w14:paraId="4C347E7F" w14:textId="77777777" w:rsidR="00A136B8" w:rsidRDefault="00000000">
            <w:r>
              <w:rPr>
                <w:sz w:val="20"/>
                <w:szCs w:val="20"/>
              </w:rPr>
              <w:t>Shared RAG core consumed by all other agents; document ingestion, chunking, indexing</w:t>
            </w:r>
          </w:p>
        </w:tc>
        <w:tc>
          <w:tcPr>
            <w:tcW w:w="2600" w:type="dxa"/>
            <w:shd w:val="clear" w:color="auto" w:fill="DCE6F1"/>
            <w:tcMar>
              <w:top w:w="80" w:type="dxa"/>
              <w:left w:w="100" w:type="dxa"/>
              <w:bottom w:w="80" w:type="dxa"/>
              <w:right w:w="100" w:type="dxa"/>
            </w:tcMar>
            <w:vAlign w:val="center"/>
          </w:tcPr>
          <w:p w14:paraId="14E5A2E2" w14:textId="77777777" w:rsidR="00A136B8" w:rsidRDefault="00000000">
            <w:r>
              <w:rPr>
                <w:sz w:val="20"/>
                <w:szCs w:val="20"/>
              </w:rPr>
              <w:t>Core implemented; standalone UI spec'd</w:t>
            </w:r>
          </w:p>
        </w:tc>
      </w:tr>
      <w:tr w:rsidR="00A136B8" w14:paraId="481649E3" w14:textId="77777777">
        <w:tblPrEx>
          <w:tblCellMar>
            <w:top w:w="0" w:type="dxa"/>
            <w:bottom w:w="0" w:type="dxa"/>
          </w:tblCellMar>
        </w:tblPrEx>
        <w:tc>
          <w:tcPr>
            <w:tcW w:w="2400" w:type="dxa"/>
            <w:tcMar>
              <w:top w:w="80" w:type="dxa"/>
              <w:left w:w="100" w:type="dxa"/>
              <w:bottom w:w="80" w:type="dxa"/>
              <w:right w:w="100" w:type="dxa"/>
            </w:tcMar>
            <w:vAlign w:val="center"/>
          </w:tcPr>
          <w:p w14:paraId="35FAE199" w14:textId="77777777" w:rsidR="00A136B8" w:rsidRDefault="00000000">
            <w:r>
              <w:rPr>
                <w:sz w:val="20"/>
                <w:szCs w:val="20"/>
              </w:rPr>
              <w:t>AI Analytics Dashboard</w:t>
            </w:r>
          </w:p>
        </w:tc>
        <w:tc>
          <w:tcPr>
            <w:tcW w:w="4400" w:type="dxa"/>
            <w:tcMar>
              <w:top w:w="80" w:type="dxa"/>
              <w:left w:w="100" w:type="dxa"/>
              <w:bottom w:w="80" w:type="dxa"/>
              <w:right w:w="100" w:type="dxa"/>
            </w:tcMar>
            <w:vAlign w:val="center"/>
          </w:tcPr>
          <w:p w14:paraId="74AD85B1" w14:textId="77777777" w:rsidR="00A136B8" w:rsidRDefault="00000000">
            <w:r>
              <w:rPr>
                <w:sz w:val="20"/>
                <w:szCs w:val="20"/>
              </w:rPr>
              <w:t>Cross-agent usage, cost, accuracy, and escalation-rate reporting</w:t>
            </w:r>
          </w:p>
        </w:tc>
        <w:tc>
          <w:tcPr>
            <w:tcW w:w="2600" w:type="dxa"/>
            <w:tcMar>
              <w:top w:w="80" w:type="dxa"/>
              <w:left w:w="100" w:type="dxa"/>
              <w:bottom w:w="80" w:type="dxa"/>
              <w:right w:w="100" w:type="dxa"/>
            </w:tcMar>
            <w:vAlign w:val="center"/>
          </w:tcPr>
          <w:p w14:paraId="3FEED2B5" w14:textId="77777777" w:rsidR="00A136B8" w:rsidRDefault="00000000">
            <w:r>
              <w:rPr>
                <w:sz w:val="20"/>
                <w:szCs w:val="20"/>
              </w:rPr>
              <w:t>Architecture + interface spec</w:t>
            </w:r>
          </w:p>
        </w:tc>
      </w:tr>
    </w:tbl>
    <w:p w14:paraId="1A1D6508" w14:textId="77777777" w:rsidR="00A136B8" w:rsidRDefault="00000000">
      <w:r>
        <w:br w:type="page"/>
      </w:r>
    </w:p>
    <w:p w14:paraId="74B99608" w14:textId="77777777" w:rsidR="00A136B8" w:rsidRDefault="00000000">
      <w:pPr>
        <w:pStyle w:val="Heading1"/>
        <w:spacing w:before="400"/>
      </w:pPr>
      <w:r>
        <w:lastRenderedPageBreak/>
        <w:t>7. Detailed System Architecture</w:t>
      </w:r>
    </w:p>
    <w:p w14:paraId="0EBD9E9B" w14:textId="77777777" w:rsidR="00A136B8" w:rsidRDefault="00000000">
      <w:pPr>
        <w:spacing w:after="160" w:line="300" w:lineRule="auto"/>
      </w:pPr>
      <w:r>
        <w:t>The platform is organized into five layers, described top-down. Each layer is deployed as an independently scalable Docker/Kubernetes service, communicating over internal REST/</w:t>
      </w:r>
      <w:proofErr w:type="spellStart"/>
      <w:r>
        <w:t>gRPC</w:t>
      </w:r>
      <w:proofErr w:type="spellEnd"/>
      <w:r>
        <w:t xml:space="preserve"> and an event bus.</w:t>
      </w:r>
    </w:p>
    <w:p w14:paraId="1B7A50CA" w14:textId="77777777" w:rsidR="00A136B8" w:rsidRDefault="00000000">
      <w:pPr>
        <w:pStyle w:val="Heading2"/>
        <w:spacing w:before="300" w:after="150"/>
      </w:pPr>
      <w:r>
        <w:t>7.1 Layered Architecture</w:t>
      </w:r>
    </w:p>
    <w:p w14:paraId="3E7A1CDD" w14:textId="77777777" w:rsidR="00A136B8" w:rsidRDefault="00000000">
      <w:pPr>
        <w:pBdr>
          <w:top w:val="single" w:sz="4" w:space="0" w:color="1F3864"/>
          <w:left w:val="single" w:sz="4" w:space="0" w:color="1F3864"/>
          <w:bottom w:val="single" w:sz="4" w:space="0" w:color="1F3864"/>
          <w:right w:val="single" w:sz="4" w:space="0" w:color="1F3864"/>
        </w:pBdr>
        <w:shd w:val="clear" w:color="auto" w:fill="DCE6F1"/>
        <w:spacing w:before="60" w:after="60"/>
        <w:jc w:val="center"/>
      </w:pPr>
      <w:r>
        <w:rPr>
          <w:b/>
          <w:bCs/>
          <w:sz w:val="20"/>
          <w:szCs w:val="20"/>
        </w:rPr>
        <w:t>LAYER 5 — Presentation: Next.js/React web app, admin dashboard, workflow builder UI</w:t>
      </w:r>
    </w:p>
    <w:p w14:paraId="6DB22F10" w14:textId="77777777" w:rsidR="00A136B8" w:rsidRDefault="00000000">
      <w:pPr>
        <w:pBdr>
          <w:top w:val="single" w:sz="4" w:space="0" w:color="1F3864"/>
          <w:left w:val="single" w:sz="4" w:space="0" w:color="1F3864"/>
          <w:bottom w:val="single" w:sz="4" w:space="0" w:color="1F3864"/>
          <w:right w:val="single" w:sz="4" w:space="0" w:color="1F3864"/>
        </w:pBdr>
        <w:shd w:val="clear" w:color="auto" w:fill="DCE6F1"/>
        <w:spacing w:before="60" w:after="60"/>
        <w:jc w:val="center"/>
      </w:pPr>
      <w:r>
        <w:rPr>
          <w:b/>
          <w:bCs/>
          <w:sz w:val="20"/>
          <w:szCs w:val="20"/>
        </w:rPr>
        <w:t>LAYER 4 — API Gateway: Node.js/Express, OAuth2 + JWT auth, RBAC, rate limiting</w:t>
      </w:r>
    </w:p>
    <w:p w14:paraId="67C45E6A" w14:textId="77777777" w:rsidR="00A136B8" w:rsidRDefault="00000000">
      <w:pPr>
        <w:pBdr>
          <w:top w:val="single" w:sz="4" w:space="0" w:color="1F3864"/>
          <w:left w:val="single" w:sz="4" w:space="0" w:color="1F3864"/>
          <w:bottom w:val="single" w:sz="4" w:space="0" w:color="1F3864"/>
          <w:right w:val="single" w:sz="4" w:space="0" w:color="1F3864"/>
        </w:pBdr>
        <w:shd w:val="clear" w:color="auto" w:fill="DCE6F1"/>
        <w:spacing w:before="60" w:after="60"/>
        <w:jc w:val="center"/>
      </w:pPr>
      <w:r>
        <w:rPr>
          <w:b/>
          <w:bCs/>
          <w:sz w:val="20"/>
          <w:szCs w:val="20"/>
        </w:rPr>
        <w:t xml:space="preserve">LAYER 3 — Agent Orchestration: </w:t>
      </w:r>
      <w:proofErr w:type="spellStart"/>
      <w:r>
        <w:rPr>
          <w:b/>
          <w:bCs/>
          <w:sz w:val="20"/>
          <w:szCs w:val="20"/>
        </w:rPr>
        <w:t>LangGraph</w:t>
      </w:r>
      <w:proofErr w:type="spellEnd"/>
      <w:r>
        <w:rPr>
          <w:b/>
          <w:bCs/>
          <w:sz w:val="20"/>
          <w:szCs w:val="20"/>
        </w:rPr>
        <w:t xml:space="preserve"> agent graphs, MCP tool routing, Python/</w:t>
      </w:r>
      <w:proofErr w:type="spellStart"/>
      <w:r>
        <w:rPr>
          <w:b/>
          <w:bCs/>
          <w:sz w:val="20"/>
          <w:szCs w:val="20"/>
        </w:rPr>
        <w:t>FastAPI</w:t>
      </w:r>
      <w:proofErr w:type="spellEnd"/>
    </w:p>
    <w:p w14:paraId="7366EE08" w14:textId="77777777" w:rsidR="00A136B8" w:rsidRDefault="00000000">
      <w:pPr>
        <w:pBdr>
          <w:top w:val="single" w:sz="4" w:space="0" w:color="1F3864"/>
          <w:left w:val="single" w:sz="4" w:space="0" w:color="1F3864"/>
          <w:bottom w:val="single" w:sz="4" w:space="0" w:color="1F3864"/>
          <w:right w:val="single" w:sz="4" w:space="0" w:color="1F3864"/>
        </w:pBdr>
        <w:shd w:val="clear" w:color="auto" w:fill="DCE6F1"/>
        <w:spacing w:before="60" w:after="60"/>
        <w:jc w:val="center"/>
      </w:pPr>
      <w:r>
        <w:rPr>
          <w:b/>
          <w:bCs/>
          <w:sz w:val="20"/>
          <w:szCs w:val="20"/>
        </w:rPr>
        <w:t>LAYER 2 — Intelligence Services: RAG pipeline (</w:t>
      </w:r>
      <w:proofErr w:type="spellStart"/>
      <w:r>
        <w:rPr>
          <w:b/>
          <w:bCs/>
          <w:sz w:val="20"/>
          <w:szCs w:val="20"/>
        </w:rPr>
        <w:t>Qdrant</w:t>
      </w:r>
      <w:proofErr w:type="spellEnd"/>
      <w:r>
        <w:rPr>
          <w:b/>
          <w:bCs/>
          <w:sz w:val="20"/>
          <w:szCs w:val="20"/>
        </w:rPr>
        <w:t xml:space="preserve">), LLM gateway (OpenAI-compatible / </w:t>
      </w:r>
      <w:proofErr w:type="spellStart"/>
      <w:r>
        <w:rPr>
          <w:b/>
          <w:bCs/>
          <w:sz w:val="20"/>
          <w:szCs w:val="20"/>
        </w:rPr>
        <w:t>Ollama</w:t>
      </w:r>
      <w:proofErr w:type="spellEnd"/>
      <w:r>
        <w:rPr>
          <w:b/>
          <w:bCs/>
          <w:sz w:val="20"/>
          <w:szCs w:val="20"/>
        </w:rPr>
        <w:t>), memory service (Redis + Postgres)</w:t>
      </w:r>
    </w:p>
    <w:p w14:paraId="4EC6ADD4" w14:textId="77777777" w:rsidR="00A136B8" w:rsidRDefault="00000000">
      <w:pPr>
        <w:pBdr>
          <w:top w:val="single" w:sz="4" w:space="0" w:color="1F3864"/>
          <w:left w:val="single" w:sz="4" w:space="0" w:color="1F3864"/>
          <w:bottom w:val="single" w:sz="4" w:space="0" w:color="1F3864"/>
          <w:right w:val="single" w:sz="4" w:space="0" w:color="1F3864"/>
        </w:pBdr>
        <w:shd w:val="clear" w:color="auto" w:fill="DCE6F1"/>
        <w:spacing w:before="60" w:after="60"/>
        <w:jc w:val="center"/>
      </w:pPr>
      <w:r>
        <w:rPr>
          <w:b/>
          <w:bCs/>
          <w:sz w:val="20"/>
          <w:szCs w:val="20"/>
        </w:rPr>
        <w:t xml:space="preserve">LAYER 1 — Data &amp; Infrastructure: PostgreSQL (relational), </w:t>
      </w:r>
      <w:proofErr w:type="spellStart"/>
      <w:r>
        <w:rPr>
          <w:b/>
          <w:bCs/>
          <w:sz w:val="20"/>
          <w:szCs w:val="20"/>
        </w:rPr>
        <w:t>Qdrant</w:t>
      </w:r>
      <w:proofErr w:type="spellEnd"/>
      <w:r>
        <w:rPr>
          <w:b/>
          <w:bCs/>
          <w:sz w:val="20"/>
          <w:szCs w:val="20"/>
        </w:rPr>
        <w:t xml:space="preserve"> (vectors), Redis (cache/queue), S3-compatible object storage, audit log store</w:t>
      </w:r>
    </w:p>
    <w:p w14:paraId="370780B2" w14:textId="77777777" w:rsidR="00A136B8" w:rsidRDefault="00A136B8">
      <w:pPr>
        <w:spacing w:before="200"/>
      </w:pPr>
    </w:p>
    <w:p w14:paraId="35E10EF9" w14:textId="77777777" w:rsidR="00A136B8" w:rsidRDefault="00000000">
      <w:pPr>
        <w:pStyle w:val="Heading2"/>
        <w:spacing w:before="300" w:after="150"/>
      </w:pPr>
      <w:r>
        <w:t>7.2 Layer Responsibilities</w:t>
      </w:r>
    </w:p>
    <w:p w14:paraId="160825ED" w14:textId="77777777" w:rsidR="00A136B8" w:rsidRDefault="00000000">
      <w:pPr>
        <w:pStyle w:val="ListParagraph"/>
        <w:numPr>
          <w:ilvl w:val="0"/>
          <w:numId w:val="1"/>
        </w:numPr>
        <w:spacing w:after="80"/>
      </w:pPr>
      <w:r>
        <w:t>Presentation Layer: tenant-facing dashboards, chat interface per agent, workflow builder (drag-and-drop trigger → agent → approval → action graph), analytics views.</w:t>
      </w:r>
    </w:p>
    <w:p w14:paraId="51A3A2CE" w14:textId="77777777" w:rsidR="00A136B8" w:rsidRDefault="00000000">
      <w:pPr>
        <w:pStyle w:val="ListParagraph"/>
        <w:numPr>
          <w:ilvl w:val="0"/>
          <w:numId w:val="1"/>
        </w:numPr>
        <w:spacing w:after="80"/>
      </w:pPr>
      <w:r>
        <w:t xml:space="preserve">API Gateway: single entry point; enforces tenant isolation (every request scoped to a </w:t>
      </w:r>
      <w:proofErr w:type="spellStart"/>
      <w:r>
        <w:t>tenant_id</w:t>
      </w:r>
      <w:proofErr w:type="spellEnd"/>
      <w:r>
        <w:t>), authenticates via OAuth2/JWT, and enforces RBAC before any request reaches an agent.</w:t>
      </w:r>
    </w:p>
    <w:p w14:paraId="0DA98B09" w14:textId="77777777" w:rsidR="00A136B8" w:rsidRDefault="00000000">
      <w:pPr>
        <w:pStyle w:val="ListParagraph"/>
        <w:numPr>
          <w:ilvl w:val="0"/>
          <w:numId w:val="1"/>
        </w:numPr>
        <w:spacing w:after="80"/>
      </w:pPr>
      <w:r>
        <w:t xml:space="preserve">Agent Orchestration: hosts </w:t>
      </w:r>
      <w:proofErr w:type="spellStart"/>
      <w:r>
        <w:t>LangGraph</w:t>
      </w:r>
      <w:proofErr w:type="spellEnd"/>
      <w:r>
        <w:t xml:space="preserve"> state graphs — one graph per agent module, plus a top-level router graph that decides which agent(s) a request should reach and manages inter-agent hand-offs. MCP servers expose each business tool (e.g., "</w:t>
      </w:r>
      <w:proofErr w:type="spellStart"/>
      <w:r>
        <w:t>create_invoice</w:t>
      </w:r>
      <w:proofErr w:type="spellEnd"/>
      <w:r>
        <w:t>", "</w:t>
      </w:r>
      <w:proofErr w:type="spellStart"/>
      <w:r>
        <w:t>search_knowledge_base</w:t>
      </w:r>
      <w:proofErr w:type="spellEnd"/>
      <w:r>
        <w:t>") with a typed schema the agent can call.</w:t>
      </w:r>
    </w:p>
    <w:p w14:paraId="3C4795B6" w14:textId="77777777" w:rsidR="00A136B8" w:rsidRDefault="00000000">
      <w:pPr>
        <w:pStyle w:val="ListParagraph"/>
        <w:numPr>
          <w:ilvl w:val="0"/>
          <w:numId w:val="1"/>
        </w:numPr>
        <w:spacing w:after="80"/>
      </w:pPr>
      <w:r>
        <w:t xml:space="preserve">Intelligence Services: the RAG pipeline (retrieval + reranking + generation), the LLM gateway (abstracts over an OpenAI-compatible API and a self-hosted </w:t>
      </w:r>
      <w:proofErr w:type="spellStart"/>
      <w:r>
        <w:t>Ollama</w:t>
      </w:r>
      <w:proofErr w:type="spellEnd"/>
      <w:r>
        <w:t xml:space="preserve"> model so tenants can choose cloud or on-prem inference), and the memory service (short-term conversational memory in Redis, long-term/episodic memory in Postgres).</w:t>
      </w:r>
    </w:p>
    <w:p w14:paraId="21473EDC" w14:textId="77777777" w:rsidR="00A136B8" w:rsidRDefault="00000000">
      <w:pPr>
        <w:pStyle w:val="ListParagraph"/>
        <w:numPr>
          <w:ilvl w:val="0"/>
          <w:numId w:val="1"/>
        </w:numPr>
        <w:spacing w:after="80"/>
      </w:pPr>
      <w:r>
        <w:t xml:space="preserve">Data &amp; Infrastructure: PostgreSQL for relational business data and multi-tenant schema, </w:t>
      </w:r>
      <w:proofErr w:type="spellStart"/>
      <w:r>
        <w:t>Qdrant</w:t>
      </w:r>
      <w:proofErr w:type="spellEnd"/>
      <w:r>
        <w:t xml:space="preserve"> for document embeddings, Redis for caching and the FYP-scale task queue (RabbitMQ specified as the production-scale replacement), S3-compatible storage for uploaded documents, and an append-only audit log table for every agent action and approval decision.</w:t>
      </w:r>
    </w:p>
    <w:p w14:paraId="45434C4C" w14:textId="77777777" w:rsidR="00A136B8" w:rsidRDefault="00000000">
      <w:pPr>
        <w:pStyle w:val="Heading2"/>
        <w:spacing w:before="300" w:after="150"/>
      </w:pPr>
      <w:r>
        <w:t>7.3 Request Lifecycle (Text Description)</w:t>
      </w:r>
    </w:p>
    <w:p w14:paraId="41D2D94C" w14:textId="77777777" w:rsidR="00A136B8" w:rsidRDefault="00000000">
      <w:pPr>
        <w:spacing w:after="160" w:line="300" w:lineRule="auto"/>
      </w:pPr>
      <w:r>
        <w:t xml:space="preserve">A representative request — a customer message arriving via the support widget — flows as follows: (1) API Gateway authenticates the request and resolves </w:t>
      </w:r>
      <w:proofErr w:type="spellStart"/>
      <w:r>
        <w:t>tenant_id</w:t>
      </w:r>
      <w:proofErr w:type="spellEnd"/>
      <w:r>
        <w:t xml:space="preserve">; (2) the router graph classifies intent and hands off to the Customer Support agent graph; (3) the agent issues a RAG query against the tenant's </w:t>
      </w:r>
      <w:proofErr w:type="spellStart"/>
      <w:r>
        <w:t>Qdrant</w:t>
      </w:r>
      <w:proofErr w:type="spellEnd"/>
      <w:r>
        <w:t xml:space="preserve"> collection to retrieve relevant knowledge-</w:t>
      </w:r>
      <w:proofErr w:type="spellStart"/>
      <w:r>
        <w:t>base</w:t>
      </w:r>
      <w:proofErr w:type="spellEnd"/>
      <w:r>
        <w:t xml:space="preserve"> chunks; (4) the agent drafts a response and determines, from its approval policy, whether the action (e.g., issuing a refund) requires human </w:t>
      </w:r>
      <w:r>
        <w:lastRenderedPageBreak/>
        <w:t>approval; (5) if approval is required, the action is written to a pending-approvals queue and a notification is sent to a human reviewer via the dashboard; if not, the action executes directly through the relevant MCP tool; (6) every step — retrieval query, tool call, and outcome — is written to the audit log; (7) the response streams back to the customer via the API Gateway.</w:t>
      </w:r>
    </w:p>
    <w:p w14:paraId="50E722B5" w14:textId="77777777" w:rsidR="00A136B8" w:rsidRDefault="00000000">
      <w:pPr>
        <w:pStyle w:val="Heading1"/>
        <w:spacing w:before="400"/>
      </w:pPr>
      <w:r>
        <w:t>8. Multi-Agent Architecture (</w:t>
      </w:r>
      <w:proofErr w:type="spellStart"/>
      <w:r>
        <w:t>LangGraph</w:t>
      </w:r>
      <w:proofErr w:type="spellEnd"/>
      <w:r>
        <w:t xml:space="preserve"> / MCP)</w:t>
      </w:r>
    </w:p>
    <w:p w14:paraId="4E2B5B63" w14:textId="77777777" w:rsidR="00A136B8" w:rsidRDefault="00000000">
      <w:pPr>
        <w:spacing w:after="160" w:line="300" w:lineRule="auto"/>
      </w:pPr>
      <w:r>
        <w:t xml:space="preserve">Each business-function agent is implemented as a </w:t>
      </w:r>
      <w:proofErr w:type="spellStart"/>
      <w:r>
        <w:t>LangGraph</w:t>
      </w:r>
      <w:proofErr w:type="spellEnd"/>
      <w:r>
        <w:t xml:space="preserve"> state graph: a directed graph of nodes (LLM call, tool call, retrieval, human-approval checkpoint) and edges representing conditional transitions based on the LLM's output. This gives the platform three properties that a single unstructured agent loop would not: (1) explicit, inspectable control flow for debugging and audit, (2) the ability to insert a mandatory human-approval node on any edge that leads to a high-risk action, and (3) composability — a top-level Supervisor graph can call into any module's graph as a sub-graph, which is how cross-agent collaboration (e.g., Sales agent consulting Finance agent on credit terms) is implemented without hard-coding every possible interaction.</w:t>
      </w:r>
    </w:p>
    <w:p w14:paraId="705DB270" w14:textId="77777777" w:rsidR="00A136B8" w:rsidRDefault="00000000">
      <w:pPr>
        <w:pStyle w:val="Heading2"/>
        <w:spacing w:before="300" w:after="150"/>
      </w:pPr>
      <w:r>
        <w:t>8.1 Agent Roles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A136B8" w14:paraId="10B0140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5936BD8" w14:textId="77777777" w:rsidR="00A136B8" w:rsidRDefault="00000000">
            <w:r>
              <w:rPr>
                <w:b/>
                <w:bCs/>
                <w:color w:val="FFFFFF"/>
                <w:sz w:val="20"/>
                <w:szCs w:val="20"/>
              </w:rPr>
              <w:t>Node Type</w:t>
            </w:r>
          </w:p>
        </w:tc>
        <w:tc>
          <w:tcPr>
            <w:tcW w:w="6600" w:type="dxa"/>
            <w:shd w:val="clear" w:color="auto" w:fill="1F3864"/>
            <w:tcMar>
              <w:top w:w="80" w:type="dxa"/>
              <w:left w:w="100" w:type="dxa"/>
              <w:bottom w:w="80" w:type="dxa"/>
              <w:right w:w="100" w:type="dxa"/>
            </w:tcMar>
            <w:vAlign w:val="center"/>
          </w:tcPr>
          <w:p w14:paraId="139D32BC" w14:textId="77777777" w:rsidR="00A136B8" w:rsidRDefault="00000000">
            <w:r>
              <w:rPr>
                <w:b/>
                <w:bCs/>
                <w:color w:val="FFFFFF"/>
                <w:sz w:val="20"/>
                <w:szCs w:val="20"/>
              </w:rPr>
              <w:t>Responsibility</w:t>
            </w:r>
          </w:p>
        </w:tc>
      </w:tr>
      <w:tr w:rsidR="00A136B8" w14:paraId="4B49083F" w14:textId="77777777">
        <w:tblPrEx>
          <w:tblCellMar>
            <w:top w:w="0" w:type="dxa"/>
            <w:bottom w:w="0" w:type="dxa"/>
          </w:tblCellMar>
        </w:tblPrEx>
        <w:tc>
          <w:tcPr>
            <w:tcW w:w="2600" w:type="dxa"/>
            <w:tcMar>
              <w:top w:w="80" w:type="dxa"/>
              <w:left w:w="100" w:type="dxa"/>
              <w:bottom w:w="80" w:type="dxa"/>
              <w:right w:w="100" w:type="dxa"/>
            </w:tcMar>
            <w:vAlign w:val="center"/>
          </w:tcPr>
          <w:p w14:paraId="4DFD90E2" w14:textId="77777777" w:rsidR="00A136B8" w:rsidRDefault="00000000">
            <w:r>
              <w:rPr>
                <w:sz w:val="20"/>
                <w:szCs w:val="20"/>
              </w:rPr>
              <w:t>Router / Supervisor</w:t>
            </w:r>
          </w:p>
        </w:tc>
        <w:tc>
          <w:tcPr>
            <w:tcW w:w="6600" w:type="dxa"/>
            <w:tcMar>
              <w:top w:w="80" w:type="dxa"/>
              <w:left w:w="100" w:type="dxa"/>
              <w:bottom w:w="80" w:type="dxa"/>
              <w:right w:w="100" w:type="dxa"/>
            </w:tcMar>
            <w:vAlign w:val="center"/>
          </w:tcPr>
          <w:p w14:paraId="13AC125C" w14:textId="77777777" w:rsidR="00A136B8" w:rsidRDefault="00000000">
            <w:r>
              <w:rPr>
                <w:sz w:val="20"/>
                <w:szCs w:val="20"/>
              </w:rPr>
              <w:t>Classifies incoming request, selects target agent(s), merges multi-agent responses</w:t>
            </w:r>
          </w:p>
        </w:tc>
      </w:tr>
      <w:tr w:rsidR="00A136B8" w14:paraId="0EEDB1BF"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4BCE34E6" w14:textId="77777777" w:rsidR="00A136B8" w:rsidRDefault="00000000">
            <w:r>
              <w:rPr>
                <w:sz w:val="20"/>
                <w:szCs w:val="20"/>
              </w:rPr>
              <w:t>Retriever node</w:t>
            </w:r>
          </w:p>
        </w:tc>
        <w:tc>
          <w:tcPr>
            <w:tcW w:w="6600" w:type="dxa"/>
            <w:shd w:val="clear" w:color="auto" w:fill="DCE6F1"/>
            <w:tcMar>
              <w:top w:w="80" w:type="dxa"/>
              <w:left w:w="100" w:type="dxa"/>
              <w:bottom w:w="80" w:type="dxa"/>
              <w:right w:w="100" w:type="dxa"/>
            </w:tcMar>
            <w:vAlign w:val="center"/>
          </w:tcPr>
          <w:p w14:paraId="40D0377E" w14:textId="77777777" w:rsidR="00A136B8" w:rsidRDefault="00000000">
            <w:r>
              <w:rPr>
                <w:sz w:val="20"/>
                <w:szCs w:val="20"/>
              </w:rPr>
              <w:t xml:space="preserve">Executes RAG query against the agent's scoped </w:t>
            </w:r>
            <w:proofErr w:type="spellStart"/>
            <w:r>
              <w:rPr>
                <w:sz w:val="20"/>
                <w:szCs w:val="20"/>
              </w:rPr>
              <w:t>Qdrant</w:t>
            </w:r>
            <w:proofErr w:type="spellEnd"/>
            <w:r>
              <w:rPr>
                <w:sz w:val="20"/>
                <w:szCs w:val="20"/>
              </w:rPr>
              <w:t xml:space="preserve"> collection</w:t>
            </w:r>
          </w:p>
        </w:tc>
      </w:tr>
      <w:tr w:rsidR="00A136B8" w14:paraId="6083177C" w14:textId="77777777">
        <w:tblPrEx>
          <w:tblCellMar>
            <w:top w:w="0" w:type="dxa"/>
            <w:bottom w:w="0" w:type="dxa"/>
          </w:tblCellMar>
        </w:tblPrEx>
        <w:tc>
          <w:tcPr>
            <w:tcW w:w="2600" w:type="dxa"/>
            <w:tcMar>
              <w:top w:w="80" w:type="dxa"/>
              <w:left w:w="100" w:type="dxa"/>
              <w:bottom w:w="80" w:type="dxa"/>
              <w:right w:w="100" w:type="dxa"/>
            </w:tcMar>
            <w:vAlign w:val="center"/>
          </w:tcPr>
          <w:p w14:paraId="4FC89F1D" w14:textId="77777777" w:rsidR="00A136B8" w:rsidRDefault="00000000">
            <w:r>
              <w:rPr>
                <w:sz w:val="20"/>
                <w:szCs w:val="20"/>
              </w:rPr>
              <w:t>Reasoning (LLM) node</w:t>
            </w:r>
          </w:p>
        </w:tc>
        <w:tc>
          <w:tcPr>
            <w:tcW w:w="6600" w:type="dxa"/>
            <w:tcMar>
              <w:top w:w="80" w:type="dxa"/>
              <w:left w:w="100" w:type="dxa"/>
              <w:bottom w:w="80" w:type="dxa"/>
              <w:right w:w="100" w:type="dxa"/>
            </w:tcMar>
            <w:vAlign w:val="center"/>
          </w:tcPr>
          <w:p w14:paraId="5E8CF440" w14:textId="77777777" w:rsidR="00A136B8" w:rsidRDefault="00000000">
            <w:r>
              <w:rPr>
                <w:sz w:val="20"/>
                <w:szCs w:val="20"/>
              </w:rPr>
              <w:t>Plans next action given retrieved context, conversation memory, and available tools</w:t>
            </w:r>
          </w:p>
        </w:tc>
      </w:tr>
      <w:tr w:rsidR="00A136B8" w14:paraId="00B5A38B"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2028E0E4" w14:textId="77777777" w:rsidR="00A136B8" w:rsidRDefault="00000000">
            <w:r>
              <w:rPr>
                <w:sz w:val="20"/>
                <w:szCs w:val="20"/>
              </w:rPr>
              <w:t>Tool-call node</w:t>
            </w:r>
          </w:p>
        </w:tc>
        <w:tc>
          <w:tcPr>
            <w:tcW w:w="6600" w:type="dxa"/>
            <w:shd w:val="clear" w:color="auto" w:fill="DCE6F1"/>
            <w:tcMar>
              <w:top w:w="80" w:type="dxa"/>
              <w:left w:w="100" w:type="dxa"/>
              <w:bottom w:w="80" w:type="dxa"/>
              <w:right w:w="100" w:type="dxa"/>
            </w:tcMar>
            <w:vAlign w:val="center"/>
          </w:tcPr>
          <w:p w14:paraId="5B48536F" w14:textId="77777777" w:rsidR="00A136B8" w:rsidRDefault="00000000">
            <w:r>
              <w:rPr>
                <w:sz w:val="20"/>
                <w:szCs w:val="20"/>
              </w:rPr>
              <w:t>Invokes an MCP-exposed tool (ERP/CRM/email/calendar) with validated, typed parameters</w:t>
            </w:r>
          </w:p>
        </w:tc>
      </w:tr>
      <w:tr w:rsidR="00A136B8" w14:paraId="454DD7E6" w14:textId="77777777">
        <w:tblPrEx>
          <w:tblCellMar>
            <w:top w:w="0" w:type="dxa"/>
            <w:bottom w:w="0" w:type="dxa"/>
          </w:tblCellMar>
        </w:tblPrEx>
        <w:tc>
          <w:tcPr>
            <w:tcW w:w="2600" w:type="dxa"/>
            <w:tcMar>
              <w:top w:w="80" w:type="dxa"/>
              <w:left w:w="100" w:type="dxa"/>
              <w:bottom w:w="80" w:type="dxa"/>
              <w:right w:w="100" w:type="dxa"/>
            </w:tcMar>
            <w:vAlign w:val="center"/>
          </w:tcPr>
          <w:p w14:paraId="534FB348" w14:textId="77777777" w:rsidR="00A136B8" w:rsidRDefault="00000000">
            <w:r>
              <w:rPr>
                <w:sz w:val="20"/>
                <w:szCs w:val="20"/>
              </w:rPr>
              <w:t>Approval checkpoint node</w:t>
            </w:r>
          </w:p>
        </w:tc>
        <w:tc>
          <w:tcPr>
            <w:tcW w:w="6600" w:type="dxa"/>
            <w:tcMar>
              <w:top w:w="80" w:type="dxa"/>
              <w:left w:w="100" w:type="dxa"/>
              <w:bottom w:w="80" w:type="dxa"/>
              <w:right w:w="100" w:type="dxa"/>
            </w:tcMar>
            <w:vAlign w:val="center"/>
          </w:tcPr>
          <w:p w14:paraId="339DBC4E" w14:textId="77777777" w:rsidR="00A136B8" w:rsidRDefault="00000000">
            <w:r>
              <w:rPr>
                <w:sz w:val="20"/>
                <w:szCs w:val="20"/>
              </w:rPr>
              <w:t xml:space="preserve">Pauses graph execution and </w:t>
            </w:r>
            <w:proofErr w:type="gramStart"/>
            <w:r>
              <w:rPr>
                <w:sz w:val="20"/>
                <w:szCs w:val="20"/>
              </w:rPr>
              <w:t>writes</w:t>
            </w:r>
            <w:proofErr w:type="gramEnd"/>
            <w:r>
              <w:rPr>
                <w:sz w:val="20"/>
                <w:szCs w:val="20"/>
              </w:rPr>
              <w:t xml:space="preserve"> a pending-approval record; resumes on human decision</w:t>
            </w:r>
          </w:p>
        </w:tc>
      </w:tr>
      <w:tr w:rsidR="00A136B8" w14:paraId="6EF7C724" w14:textId="77777777">
        <w:tblPrEx>
          <w:tblCellMar>
            <w:top w:w="0" w:type="dxa"/>
            <w:bottom w:w="0" w:type="dxa"/>
          </w:tblCellMar>
        </w:tblPrEx>
        <w:tc>
          <w:tcPr>
            <w:tcW w:w="2600" w:type="dxa"/>
            <w:shd w:val="clear" w:color="auto" w:fill="DCE6F1"/>
            <w:tcMar>
              <w:top w:w="80" w:type="dxa"/>
              <w:left w:w="100" w:type="dxa"/>
              <w:bottom w:w="80" w:type="dxa"/>
              <w:right w:w="100" w:type="dxa"/>
            </w:tcMar>
            <w:vAlign w:val="center"/>
          </w:tcPr>
          <w:p w14:paraId="56606B0B" w14:textId="77777777" w:rsidR="00A136B8" w:rsidRDefault="00000000">
            <w:r>
              <w:rPr>
                <w:sz w:val="20"/>
                <w:szCs w:val="20"/>
              </w:rPr>
              <w:t>Memory-write node</w:t>
            </w:r>
          </w:p>
        </w:tc>
        <w:tc>
          <w:tcPr>
            <w:tcW w:w="6600" w:type="dxa"/>
            <w:shd w:val="clear" w:color="auto" w:fill="DCE6F1"/>
            <w:tcMar>
              <w:top w:w="80" w:type="dxa"/>
              <w:left w:w="100" w:type="dxa"/>
              <w:bottom w:w="80" w:type="dxa"/>
              <w:right w:w="100" w:type="dxa"/>
            </w:tcMar>
            <w:vAlign w:val="center"/>
          </w:tcPr>
          <w:p w14:paraId="4BF772B1" w14:textId="77777777" w:rsidR="00A136B8" w:rsidRDefault="00000000">
            <w:r>
              <w:rPr>
                <w:sz w:val="20"/>
                <w:szCs w:val="20"/>
              </w:rPr>
              <w:t>Persists conversation/episode summary to long-term memory store</w:t>
            </w:r>
          </w:p>
        </w:tc>
      </w:tr>
    </w:tbl>
    <w:p w14:paraId="329F9DED" w14:textId="77777777" w:rsidR="00A136B8" w:rsidRDefault="00A136B8">
      <w:pPr>
        <w:spacing w:before="200"/>
      </w:pPr>
    </w:p>
    <w:p w14:paraId="307A4B84" w14:textId="77777777" w:rsidR="00A136B8" w:rsidRDefault="00000000">
      <w:pPr>
        <w:pStyle w:val="Heading2"/>
        <w:spacing w:before="300" w:after="150"/>
      </w:pPr>
      <w:r>
        <w:t>8.2 Model Context Protocol (MCP) Integration</w:t>
      </w:r>
    </w:p>
    <w:p w14:paraId="5EAFC631" w14:textId="77777777" w:rsidR="00A136B8" w:rsidRDefault="00000000">
      <w:pPr>
        <w:spacing w:after="160" w:line="300" w:lineRule="auto"/>
      </w:pPr>
      <w:r>
        <w:t>Every external system the platform can act on (email, calendar, CRM, ERP-lite module, knowledge base) is wrapped as an MCP server exposing a small set of typed tools. This decouples agent reasoning (which model, which prompt) from tool implementation (which system, which API), so a new connector can be added without changing any agent's core logic — it is registered with the orchestration layer and becomes callable to any agent whose role permits it, subject to RBAC.</w:t>
      </w:r>
    </w:p>
    <w:p w14:paraId="18532B55" w14:textId="77777777" w:rsidR="00A136B8" w:rsidRDefault="00000000">
      <w:pPr>
        <w:pStyle w:val="Heading1"/>
        <w:spacing w:before="400"/>
      </w:pPr>
      <w:r>
        <w:lastRenderedPageBreak/>
        <w:t>9. RAG Pipeline Design</w:t>
      </w:r>
    </w:p>
    <w:p w14:paraId="49B21413" w14:textId="77777777" w:rsidR="00A136B8" w:rsidRDefault="00000000">
      <w:pPr>
        <w:spacing w:after="160" w:line="300" w:lineRule="auto"/>
      </w:pPr>
      <w:r>
        <w:t>The RAG pipeline is the shared core consumed by every agent module. Its design follows the standard ingestion → retrieval → generation split, with two enterprise-specific additions informed by the literature review: content-aware chunking at ingestion time (</w:t>
      </w:r>
      <w:proofErr w:type="spellStart"/>
      <w:r>
        <w:t>Packowski</w:t>
      </w:r>
      <w:proofErr w:type="spellEnd"/>
      <w:r>
        <w:t xml:space="preserve"> et al. [10]) and confidence-gated retrieval to control latency and cost (Jiang et al., FLARE [13]).</w:t>
      </w:r>
    </w:p>
    <w:p w14:paraId="4FB8FF95" w14:textId="77777777" w:rsidR="00A136B8" w:rsidRDefault="00000000">
      <w:pPr>
        <w:pStyle w:val="Heading2"/>
        <w:spacing w:before="300" w:after="150"/>
      </w:pPr>
      <w:r>
        <w:t>9.1 Ingestion</w:t>
      </w:r>
    </w:p>
    <w:p w14:paraId="0731D970" w14:textId="77777777" w:rsidR="00A136B8" w:rsidRDefault="00000000">
      <w:pPr>
        <w:pStyle w:val="ListParagraph"/>
        <w:numPr>
          <w:ilvl w:val="0"/>
          <w:numId w:val="1"/>
        </w:numPr>
        <w:spacing w:after="80"/>
      </w:pPr>
      <w:r>
        <w:t xml:space="preserve">Document upload (PDF, DOCX, CSV, HTML) → text extraction → content-aware chunking (respecting headings/tables rather than fixed-length windows) → embedding generation → </w:t>
      </w:r>
      <w:proofErr w:type="spellStart"/>
      <w:r>
        <w:t>upsert</w:t>
      </w:r>
      <w:proofErr w:type="spellEnd"/>
      <w:r>
        <w:t xml:space="preserve"> into the tenant's </w:t>
      </w:r>
      <w:proofErr w:type="spellStart"/>
      <w:r>
        <w:t>Qdrant</w:t>
      </w:r>
      <w:proofErr w:type="spellEnd"/>
      <w:r>
        <w:t xml:space="preserve"> collection with metadata (source, document type, access-control tag).</w:t>
      </w:r>
    </w:p>
    <w:p w14:paraId="1E6F5D27" w14:textId="77777777" w:rsidR="00A136B8" w:rsidRDefault="00000000">
      <w:pPr>
        <w:pStyle w:val="Heading2"/>
        <w:spacing w:before="300" w:after="150"/>
      </w:pPr>
      <w:r>
        <w:t>9.2 Retrieval and Generation</w:t>
      </w:r>
    </w:p>
    <w:p w14:paraId="3155753D" w14:textId="77777777" w:rsidR="00A136B8" w:rsidRDefault="00000000">
      <w:pPr>
        <w:pStyle w:val="ListParagraph"/>
        <w:numPr>
          <w:ilvl w:val="0"/>
          <w:numId w:val="1"/>
        </w:numPr>
        <w:spacing w:after="80"/>
      </w:pPr>
      <w:r>
        <w:t xml:space="preserve">Query embedding → dense vector similarity search in </w:t>
      </w:r>
      <w:proofErr w:type="spellStart"/>
      <w:r>
        <w:t>Qdrant</w:t>
      </w:r>
      <w:proofErr w:type="spellEnd"/>
      <w:r>
        <w:t xml:space="preserve">, filtered by </w:t>
      </w:r>
      <w:proofErr w:type="spellStart"/>
      <w:r>
        <w:t>tenant_id</w:t>
      </w:r>
      <w:proofErr w:type="spellEnd"/>
      <w:r>
        <w:t xml:space="preserve"> and the requesting agent's permitted document categories.</w:t>
      </w:r>
    </w:p>
    <w:p w14:paraId="367F775B" w14:textId="77777777" w:rsidR="00A136B8" w:rsidRDefault="00000000">
      <w:pPr>
        <w:pStyle w:val="ListParagraph"/>
        <w:numPr>
          <w:ilvl w:val="0"/>
          <w:numId w:val="1"/>
        </w:numPr>
        <w:spacing w:after="80"/>
      </w:pPr>
      <w:r>
        <w:t>Optional reranking step for top-k candidates before passing to the LLM context window.</w:t>
      </w:r>
    </w:p>
    <w:p w14:paraId="5312C1DD" w14:textId="77777777" w:rsidR="00A136B8" w:rsidRDefault="00000000">
      <w:pPr>
        <w:pStyle w:val="ListParagraph"/>
        <w:numPr>
          <w:ilvl w:val="0"/>
          <w:numId w:val="1"/>
        </w:numPr>
        <w:spacing w:after="80"/>
      </w:pPr>
      <w:r>
        <w:t>Generation with inline citation markers back to source chunks, so every agent answer is traceable to a specific document — required for the audit/explainability requirement.</w:t>
      </w:r>
    </w:p>
    <w:p w14:paraId="11A41308" w14:textId="77777777" w:rsidR="00A136B8" w:rsidRDefault="00000000">
      <w:pPr>
        <w:pStyle w:val="Heading2"/>
        <w:spacing w:before="300" w:after="150"/>
      </w:pPr>
      <w:r>
        <w:t>9.3 Design Constraints Carried from the Literature</w:t>
      </w:r>
    </w:p>
    <w:p w14:paraId="5E7AC1EB" w14:textId="77777777" w:rsidR="00A136B8" w:rsidRDefault="00000000">
      <w:pPr>
        <w:pStyle w:val="ListParagraph"/>
        <w:numPr>
          <w:ilvl w:val="0"/>
          <w:numId w:val="1"/>
        </w:numPr>
        <w:spacing w:after="80"/>
      </w:pPr>
      <w:r>
        <w:t xml:space="preserve">Privacy: tenant document collections are logically isolated in </w:t>
      </w:r>
      <w:proofErr w:type="spellStart"/>
      <w:r>
        <w:t>Qdrant</w:t>
      </w:r>
      <w:proofErr w:type="spellEnd"/>
      <w:r>
        <w:t>; no cross-tenant retrieval is possible even for identical queries.</w:t>
      </w:r>
    </w:p>
    <w:p w14:paraId="266E2E10" w14:textId="77777777" w:rsidR="00A136B8" w:rsidRDefault="00000000">
      <w:pPr>
        <w:pStyle w:val="ListParagraph"/>
        <w:numPr>
          <w:ilvl w:val="0"/>
          <w:numId w:val="1"/>
        </w:numPr>
        <w:spacing w:after="80"/>
      </w:pPr>
      <w:r>
        <w:t>Latency: retrieval is skipped for low-ambiguity, tool-only requests (e.g., "what's my order status") to avoid unnecessary RAG calls.</w:t>
      </w:r>
    </w:p>
    <w:p w14:paraId="6BE9DF8C" w14:textId="77777777" w:rsidR="00A136B8" w:rsidRDefault="00000000">
      <w:pPr>
        <w:pStyle w:val="ListParagraph"/>
        <w:numPr>
          <w:ilvl w:val="0"/>
          <w:numId w:val="1"/>
        </w:numPr>
        <w:spacing w:after="80"/>
      </w:pPr>
      <w:r>
        <w:t>Business-value verification: every RAG-grounded answer is logged with its source citations so accuracy can be spot-checked against source documents during evaluation (Chapter 20).</w:t>
      </w:r>
    </w:p>
    <w:p w14:paraId="0631DF7F" w14:textId="77777777" w:rsidR="00A136B8" w:rsidRDefault="00000000">
      <w:pPr>
        <w:pStyle w:val="Heading1"/>
        <w:spacing w:before="400"/>
      </w:pPr>
      <w:r>
        <w:t>10. Database Design</w:t>
      </w:r>
    </w:p>
    <w:p w14:paraId="4257B253" w14:textId="77777777" w:rsidR="00A136B8" w:rsidRDefault="00000000">
      <w:pPr>
        <w:pStyle w:val="Heading2"/>
        <w:spacing w:before="300" w:after="150"/>
      </w:pPr>
      <w:r>
        <w:t>10.1 Entity-Relationship Overview</w:t>
      </w:r>
    </w:p>
    <w:p w14:paraId="3960F3EB" w14:textId="77777777" w:rsidR="00A136B8" w:rsidRDefault="00000000">
      <w:pPr>
        <w:spacing w:after="160" w:line="300" w:lineRule="auto"/>
      </w:pPr>
      <w:r>
        <w:t xml:space="preserve">The relational schema (PostgreSQL) is multi-tenant via a </w:t>
      </w:r>
      <w:proofErr w:type="spellStart"/>
      <w:r>
        <w:t>tenant_id</w:t>
      </w:r>
      <w:proofErr w:type="spellEnd"/>
      <w:r>
        <w:t xml:space="preserve"> column on every tenant-scoped table, enforced with row-level security. Vector embeddings live in </w:t>
      </w:r>
      <w:proofErr w:type="spellStart"/>
      <w:r>
        <w:t>Qdrant</w:t>
      </w:r>
      <w:proofErr w:type="spellEnd"/>
      <w:r>
        <w:t xml:space="preserve">, referenced from Postgres by </w:t>
      </w:r>
      <w:proofErr w:type="spellStart"/>
      <w:r>
        <w:t>document_id</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A136B8" w14:paraId="42C5DBB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77A4913" w14:textId="77777777" w:rsidR="00A136B8" w:rsidRDefault="00000000">
            <w:r>
              <w:rPr>
                <w:b/>
                <w:bCs/>
                <w:color w:val="FFFFFF"/>
                <w:sz w:val="20"/>
                <w:szCs w:val="20"/>
              </w:rPr>
              <w:t>Entity</w:t>
            </w:r>
          </w:p>
        </w:tc>
        <w:tc>
          <w:tcPr>
            <w:tcW w:w="4000" w:type="dxa"/>
            <w:shd w:val="clear" w:color="auto" w:fill="1F3864"/>
            <w:tcMar>
              <w:top w:w="80" w:type="dxa"/>
              <w:left w:w="100" w:type="dxa"/>
              <w:bottom w:w="80" w:type="dxa"/>
              <w:right w:w="100" w:type="dxa"/>
            </w:tcMar>
            <w:vAlign w:val="center"/>
          </w:tcPr>
          <w:p w14:paraId="09523B6B" w14:textId="77777777" w:rsidR="00A136B8" w:rsidRDefault="00000000">
            <w:r>
              <w:rPr>
                <w:b/>
                <w:bCs/>
                <w:color w:val="FFFFFF"/>
                <w:sz w:val="20"/>
                <w:szCs w:val="20"/>
              </w:rPr>
              <w:t>Key Attributes</w:t>
            </w:r>
          </w:p>
        </w:tc>
        <w:tc>
          <w:tcPr>
            <w:tcW w:w="3000" w:type="dxa"/>
            <w:shd w:val="clear" w:color="auto" w:fill="1F3864"/>
            <w:tcMar>
              <w:top w:w="80" w:type="dxa"/>
              <w:left w:w="100" w:type="dxa"/>
              <w:bottom w:w="80" w:type="dxa"/>
              <w:right w:w="100" w:type="dxa"/>
            </w:tcMar>
            <w:vAlign w:val="center"/>
          </w:tcPr>
          <w:p w14:paraId="32BE1F5C" w14:textId="77777777" w:rsidR="00A136B8" w:rsidRDefault="00000000">
            <w:r>
              <w:rPr>
                <w:b/>
                <w:bCs/>
                <w:color w:val="FFFFFF"/>
                <w:sz w:val="20"/>
                <w:szCs w:val="20"/>
              </w:rPr>
              <w:t>Relationships</w:t>
            </w:r>
          </w:p>
        </w:tc>
      </w:tr>
      <w:tr w:rsidR="00A136B8" w14:paraId="4ED3A15E" w14:textId="77777777">
        <w:tblPrEx>
          <w:tblCellMar>
            <w:top w:w="0" w:type="dxa"/>
            <w:bottom w:w="0" w:type="dxa"/>
          </w:tblCellMar>
        </w:tblPrEx>
        <w:tc>
          <w:tcPr>
            <w:tcW w:w="2200" w:type="dxa"/>
            <w:tcMar>
              <w:top w:w="80" w:type="dxa"/>
              <w:left w:w="100" w:type="dxa"/>
              <w:bottom w:w="80" w:type="dxa"/>
              <w:right w:w="100" w:type="dxa"/>
            </w:tcMar>
            <w:vAlign w:val="center"/>
          </w:tcPr>
          <w:p w14:paraId="3B8A1C3F" w14:textId="77777777" w:rsidR="00A136B8" w:rsidRDefault="00000000">
            <w:r>
              <w:rPr>
                <w:sz w:val="20"/>
                <w:szCs w:val="20"/>
              </w:rPr>
              <w:t>Tenant</w:t>
            </w:r>
          </w:p>
        </w:tc>
        <w:tc>
          <w:tcPr>
            <w:tcW w:w="4000" w:type="dxa"/>
            <w:tcMar>
              <w:top w:w="80" w:type="dxa"/>
              <w:left w:w="100" w:type="dxa"/>
              <w:bottom w:w="80" w:type="dxa"/>
              <w:right w:w="100" w:type="dxa"/>
            </w:tcMar>
            <w:vAlign w:val="center"/>
          </w:tcPr>
          <w:p w14:paraId="3C6A7BE5" w14:textId="77777777" w:rsidR="00A136B8" w:rsidRDefault="00000000">
            <w:proofErr w:type="spellStart"/>
            <w:r>
              <w:rPr>
                <w:sz w:val="20"/>
                <w:szCs w:val="20"/>
              </w:rPr>
              <w:t>tenant_id</w:t>
            </w:r>
            <w:proofErr w:type="spellEnd"/>
            <w:r>
              <w:rPr>
                <w:sz w:val="20"/>
                <w:szCs w:val="20"/>
              </w:rPr>
              <w:t xml:space="preserve"> (PK), name, plan, </w:t>
            </w:r>
            <w:proofErr w:type="spellStart"/>
            <w:r>
              <w:rPr>
                <w:sz w:val="20"/>
                <w:szCs w:val="20"/>
              </w:rPr>
              <w:t>created_at</w:t>
            </w:r>
            <w:proofErr w:type="spellEnd"/>
          </w:p>
        </w:tc>
        <w:tc>
          <w:tcPr>
            <w:tcW w:w="3000" w:type="dxa"/>
            <w:tcMar>
              <w:top w:w="80" w:type="dxa"/>
              <w:left w:w="100" w:type="dxa"/>
              <w:bottom w:w="80" w:type="dxa"/>
              <w:right w:w="100" w:type="dxa"/>
            </w:tcMar>
            <w:vAlign w:val="center"/>
          </w:tcPr>
          <w:p w14:paraId="5C1FE651" w14:textId="77777777" w:rsidR="00A136B8" w:rsidRDefault="00000000">
            <w:r>
              <w:rPr>
                <w:sz w:val="20"/>
                <w:szCs w:val="20"/>
              </w:rPr>
              <w:t>1—N Users, 1—N Agents, 1—N Documents</w:t>
            </w:r>
          </w:p>
        </w:tc>
      </w:tr>
      <w:tr w:rsidR="00A136B8" w14:paraId="25E98B12"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7E27B3A" w14:textId="77777777" w:rsidR="00A136B8" w:rsidRDefault="00000000">
            <w:r>
              <w:rPr>
                <w:sz w:val="20"/>
                <w:szCs w:val="20"/>
              </w:rPr>
              <w:lastRenderedPageBreak/>
              <w:t>User</w:t>
            </w:r>
          </w:p>
        </w:tc>
        <w:tc>
          <w:tcPr>
            <w:tcW w:w="4000" w:type="dxa"/>
            <w:shd w:val="clear" w:color="auto" w:fill="DCE6F1"/>
            <w:tcMar>
              <w:top w:w="80" w:type="dxa"/>
              <w:left w:w="100" w:type="dxa"/>
              <w:bottom w:w="80" w:type="dxa"/>
              <w:right w:w="100" w:type="dxa"/>
            </w:tcMar>
            <w:vAlign w:val="center"/>
          </w:tcPr>
          <w:p w14:paraId="369E1F03" w14:textId="77777777" w:rsidR="00A136B8" w:rsidRDefault="00000000">
            <w:proofErr w:type="spellStart"/>
            <w:r>
              <w:rPr>
                <w:sz w:val="20"/>
                <w:szCs w:val="20"/>
              </w:rPr>
              <w:t>user_id</w:t>
            </w:r>
            <w:proofErr w:type="spellEnd"/>
            <w:r>
              <w:rPr>
                <w:sz w:val="20"/>
                <w:szCs w:val="20"/>
              </w:rPr>
              <w:t xml:space="preserve"> (PK), </w:t>
            </w:r>
            <w:proofErr w:type="spellStart"/>
            <w:r>
              <w:rPr>
                <w:sz w:val="20"/>
                <w:szCs w:val="20"/>
              </w:rPr>
              <w:t>tenant_id</w:t>
            </w:r>
            <w:proofErr w:type="spellEnd"/>
            <w:r>
              <w:rPr>
                <w:sz w:val="20"/>
                <w:szCs w:val="20"/>
              </w:rPr>
              <w:t xml:space="preserve"> (FK), email, role, </w:t>
            </w:r>
            <w:proofErr w:type="spellStart"/>
            <w:r>
              <w:rPr>
                <w:sz w:val="20"/>
                <w:szCs w:val="20"/>
              </w:rPr>
              <w:t>password_hash</w:t>
            </w:r>
            <w:proofErr w:type="spellEnd"/>
          </w:p>
        </w:tc>
        <w:tc>
          <w:tcPr>
            <w:tcW w:w="3000" w:type="dxa"/>
            <w:shd w:val="clear" w:color="auto" w:fill="DCE6F1"/>
            <w:tcMar>
              <w:top w:w="80" w:type="dxa"/>
              <w:left w:w="100" w:type="dxa"/>
              <w:bottom w:w="80" w:type="dxa"/>
              <w:right w:w="100" w:type="dxa"/>
            </w:tcMar>
            <w:vAlign w:val="center"/>
          </w:tcPr>
          <w:p w14:paraId="6B187FBE" w14:textId="77777777" w:rsidR="00A136B8" w:rsidRDefault="00000000">
            <w:r>
              <w:rPr>
                <w:sz w:val="20"/>
                <w:szCs w:val="20"/>
              </w:rPr>
              <w:t>N—1 Tenant, 1—N Approvals (as reviewer)</w:t>
            </w:r>
          </w:p>
        </w:tc>
      </w:tr>
      <w:tr w:rsidR="00A136B8" w14:paraId="3847888D" w14:textId="77777777">
        <w:tblPrEx>
          <w:tblCellMar>
            <w:top w:w="0" w:type="dxa"/>
            <w:bottom w:w="0" w:type="dxa"/>
          </w:tblCellMar>
        </w:tblPrEx>
        <w:tc>
          <w:tcPr>
            <w:tcW w:w="2200" w:type="dxa"/>
            <w:tcMar>
              <w:top w:w="80" w:type="dxa"/>
              <w:left w:w="100" w:type="dxa"/>
              <w:bottom w:w="80" w:type="dxa"/>
              <w:right w:w="100" w:type="dxa"/>
            </w:tcMar>
            <w:vAlign w:val="center"/>
          </w:tcPr>
          <w:p w14:paraId="0B88EC5C" w14:textId="77777777" w:rsidR="00A136B8" w:rsidRDefault="00000000">
            <w:r>
              <w:rPr>
                <w:sz w:val="20"/>
                <w:szCs w:val="20"/>
              </w:rPr>
              <w:t>Role</w:t>
            </w:r>
          </w:p>
        </w:tc>
        <w:tc>
          <w:tcPr>
            <w:tcW w:w="4000" w:type="dxa"/>
            <w:tcMar>
              <w:top w:w="80" w:type="dxa"/>
              <w:left w:w="100" w:type="dxa"/>
              <w:bottom w:w="80" w:type="dxa"/>
              <w:right w:w="100" w:type="dxa"/>
            </w:tcMar>
            <w:vAlign w:val="center"/>
          </w:tcPr>
          <w:p w14:paraId="1EE04F74" w14:textId="77777777" w:rsidR="00A136B8" w:rsidRDefault="00000000">
            <w:proofErr w:type="spellStart"/>
            <w:r>
              <w:rPr>
                <w:sz w:val="20"/>
                <w:szCs w:val="20"/>
              </w:rPr>
              <w:t>role_id</w:t>
            </w:r>
            <w:proofErr w:type="spellEnd"/>
            <w:r>
              <w:rPr>
                <w:sz w:val="20"/>
                <w:szCs w:val="20"/>
              </w:rPr>
              <w:t xml:space="preserve"> (PK), name, </w:t>
            </w:r>
            <w:proofErr w:type="spellStart"/>
            <w:r>
              <w:rPr>
                <w:sz w:val="20"/>
                <w:szCs w:val="20"/>
              </w:rPr>
              <w:t>permissions_json</w:t>
            </w:r>
            <w:proofErr w:type="spellEnd"/>
          </w:p>
        </w:tc>
        <w:tc>
          <w:tcPr>
            <w:tcW w:w="3000" w:type="dxa"/>
            <w:tcMar>
              <w:top w:w="80" w:type="dxa"/>
              <w:left w:w="100" w:type="dxa"/>
              <w:bottom w:w="80" w:type="dxa"/>
              <w:right w:w="100" w:type="dxa"/>
            </w:tcMar>
            <w:vAlign w:val="center"/>
          </w:tcPr>
          <w:p w14:paraId="1E54DA4D" w14:textId="77777777" w:rsidR="00A136B8" w:rsidRDefault="00000000">
            <w:r>
              <w:rPr>
                <w:sz w:val="20"/>
                <w:szCs w:val="20"/>
              </w:rPr>
              <w:t xml:space="preserve">N—N User (via </w:t>
            </w:r>
            <w:proofErr w:type="spellStart"/>
            <w:r>
              <w:rPr>
                <w:sz w:val="20"/>
                <w:szCs w:val="20"/>
              </w:rPr>
              <w:t>UserRole</w:t>
            </w:r>
            <w:proofErr w:type="spellEnd"/>
            <w:r>
              <w:rPr>
                <w:sz w:val="20"/>
                <w:szCs w:val="20"/>
              </w:rPr>
              <w:t>)</w:t>
            </w:r>
          </w:p>
        </w:tc>
      </w:tr>
      <w:tr w:rsidR="00A136B8" w14:paraId="6CD76545"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2B4E5520" w14:textId="77777777" w:rsidR="00A136B8" w:rsidRDefault="00000000">
            <w:proofErr w:type="spellStart"/>
            <w:r>
              <w:rPr>
                <w:sz w:val="20"/>
                <w:szCs w:val="20"/>
              </w:rPr>
              <w:t>AgentInstance</w:t>
            </w:r>
            <w:proofErr w:type="spellEnd"/>
          </w:p>
        </w:tc>
        <w:tc>
          <w:tcPr>
            <w:tcW w:w="4000" w:type="dxa"/>
            <w:shd w:val="clear" w:color="auto" w:fill="DCE6F1"/>
            <w:tcMar>
              <w:top w:w="80" w:type="dxa"/>
              <w:left w:w="100" w:type="dxa"/>
              <w:bottom w:w="80" w:type="dxa"/>
              <w:right w:w="100" w:type="dxa"/>
            </w:tcMar>
            <w:vAlign w:val="center"/>
          </w:tcPr>
          <w:p w14:paraId="77248689" w14:textId="77777777" w:rsidR="00A136B8" w:rsidRDefault="00000000">
            <w:proofErr w:type="spellStart"/>
            <w:r>
              <w:rPr>
                <w:sz w:val="20"/>
                <w:szCs w:val="20"/>
              </w:rPr>
              <w:t>agent_id</w:t>
            </w:r>
            <w:proofErr w:type="spellEnd"/>
            <w:r>
              <w:rPr>
                <w:sz w:val="20"/>
                <w:szCs w:val="20"/>
              </w:rPr>
              <w:t xml:space="preserve"> (PK), </w:t>
            </w:r>
            <w:proofErr w:type="spellStart"/>
            <w:r>
              <w:rPr>
                <w:sz w:val="20"/>
                <w:szCs w:val="20"/>
              </w:rPr>
              <w:t>tenant_id</w:t>
            </w:r>
            <w:proofErr w:type="spellEnd"/>
            <w:r>
              <w:rPr>
                <w:sz w:val="20"/>
                <w:szCs w:val="20"/>
              </w:rPr>
              <w:t xml:space="preserve"> (FK), </w:t>
            </w:r>
            <w:proofErr w:type="spellStart"/>
            <w:r>
              <w:rPr>
                <w:sz w:val="20"/>
                <w:szCs w:val="20"/>
              </w:rPr>
              <w:t>module_type</w:t>
            </w:r>
            <w:proofErr w:type="spellEnd"/>
            <w:r>
              <w:rPr>
                <w:sz w:val="20"/>
                <w:szCs w:val="20"/>
              </w:rPr>
              <w:t xml:space="preserve">, </w:t>
            </w:r>
            <w:proofErr w:type="spellStart"/>
            <w:r>
              <w:rPr>
                <w:sz w:val="20"/>
                <w:szCs w:val="20"/>
              </w:rPr>
              <w:t>config_json</w:t>
            </w:r>
            <w:proofErr w:type="spellEnd"/>
            <w:r>
              <w:rPr>
                <w:sz w:val="20"/>
                <w:szCs w:val="20"/>
              </w:rPr>
              <w:t>, status</w:t>
            </w:r>
          </w:p>
        </w:tc>
        <w:tc>
          <w:tcPr>
            <w:tcW w:w="3000" w:type="dxa"/>
            <w:shd w:val="clear" w:color="auto" w:fill="DCE6F1"/>
            <w:tcMar>
              <w:top w:w="80" w:type="dxa"/>
              <w:left w:w="100" w:type="dxa"/>
              <w:bottom w:w="80" w:type="dxa"/>
              <w:right w:w="100" w:type="dxa"/>
            </w:tcMar>
            <w:vAlign w:val="center"/>
          </w:tcPr>
          <w:p w14:paraId="4F4A34C6" w14:textId="77777777" w:rsidR="00A136B8" w:rsidRDefault="00000000">
            <w:r>
              <w:rPr>
                <w:sz w:val="20"/>
                <w:szCs w:val="20"/>
              </w:rPr>
              <w:t xml:space="preserve">N—1 Tenant, 1—N Conversations, 1—N </w:t>
            </w:r>
            <w:proofErr w:type="spellStart"/>
            <w:r>
              <w:rPr>
                <w:sz w:val="20"/>
                <w:szCs w:val="20"/>
              </w:rPr>
              <w:t>ToolBindings</w:t>
            </w:r>
            <w:proofErr w:type="spellEnd"/>
          </w:p>
        </w:tc>
      </w:tr>
      <w:tr w:rsidR="00A136B8" w14:paraId="2D2D7164" w14:textId="77777777">
        <w:tblPrEx>
          <w:tblCellMar>
            <w:top w:w="0" w:type="dxa"/>
            <w:bottom w:w="0" w:type="dxa"/>
          </w:tblCellMar>
        </w:tblPrEx>
        <w:tc>
          <w:tcPr>
            <w:tcW w:w="2200" w:type="dxa"/>
            <w:tcMar>
              <w:top w:w="80" w:type="dxa"/>
              <w:left w:w="100" w:type="dxa"/>
              <w:bottom w:w="80" w:type="dxa"/>
              <w:right w:w="100" w:type="dxa"/>
            </w:tcMar>
            <w:vAlign w:val="center"/>
          </w:tcPr>
          <w:p w14:paraId="1E550400" w14:textId="77777777" w:rsidR="00A136B8" w:rsidRDefault="00000000">
            <w:r>
              <w:rPr>
                <w:sz w:val="20"/>
                <w:szCs w:val="20"/>
              </w:rPr>
              <w:t>Conversation</w:t>
            </w:r>
          </w:p>
        </w:tc>
        <w:tc>
          <w:tcPr>
            <w:tcW w:w="4000" w:type="dxa"/>
            <w:tcMar>
              <w:top w:w="80" w:type="dxa"/>
              <w:left w:w="100" w:type="dxa"/>
              <w:bottom w:w="80" w:type="dxa"/>
              <w:right w:w="100" w:type="dxa"/>
            </w:tcMar>
            <w:vAlign w:val="center"/>
          </w:tcPr>
          <w:p w14:paraId="3E87381C" w14:textId="77777777" w:rsidR="00A136B8" w:rsidRDefault="00000000">
            <w:proofErr w:type="spellStart"/>
            <w:r>
              <w:rPr>
                <w:sz w:val="20"/>
                <w:szCs w:val="20"/>
              </w:rPr>
              <w:t>conversation_id</w:t>
            </w:r>
            <w:proofErr w:type="spellEnd"/>
            <w:r>
              <w:rPr>
                <w:sz w:val="20"/>
                <w:szCs w:val="20"/>
              </w:rPr>
              <w:t xml:space="preserve"> (PK), </w:t>
            </w:r>
            <w:proofErr w:type="spellStart"/>
            <w:r>
              <w:rPr>
                <w:sz w:val="20"/>
                <w:szCs w:val="20"/>
              </w:rPr>
              <w:t>agent_id</w:t>
            </w:r>
            <w:proofErr w:type="spellEnd"/>
            <w:r>
              <w:rPr>
                <w:sz w:val="20"/>
                <w:szCs w:val="20"/>
              </w:rPr>
              <w:t xml:space="preserve"> (FK), </w:t>
            </w:r>
            <w:proofErr w:type="spellStart"/>
            <w:r>
              <w:rPr>
                <w:sz w:val="20"/>
                <w:szCs w:val="20"/>
              </w:rPr>
              <w:t>user_or_customer_ref</w:t>
            </w:r>
            <w:proofErr w:type="spellEnd"/>
            <w:r>
              <w:rPr>
                <w:sz w:val="20"/>
                <w:szCs w:val="20"/>
              </w:rPr>
              <w:t xml:space="preserve">, </w:t>
            </w:r>
            <w:proofErr w:type="spellStart"/>
            <w:r>
              <w:rPr>
                <w:sz w:val="20"/>
                <w:szCs w:val="20"/>
              </w:rPr>
              <w:t>started_at</w:t>
            </w:r>
            <w:proofErr w:type="spellEnd"/>
          </w:p>
        </w:tc>
        <w:tc>
          <w:tcPr>
            <w:tcW w:w="3000" w:type="dxa"/>
            <w:tcMar>
              <w:top w:w="80" w:type="dxa"/>
              <w:left w:w="100" w:type="dxa"/>
              <w:bottom w:w="80" w:type="dxa"/>
              <w:right w:w="100" w:type="dxa"/>
            </w:tcMar>
            <w:vAlign w:val="center"/>
          </w:tcPr>
          <w:p w14:paraId="64806848" w14:textId="77777777" w:rsidR="00A136B8" w:rsidRDefault="00000000">
            <w:r>
              <w:rPr>
                <w:sz w:val="20"/>
                <w:szCs w:val="20"/>
              </w:rPr>
              <w:t xml:space="preserve">N—1 </w:t>
            </w:r>
            <w:proofErr w:type="spellStart"/>
            <w:r>
              <w:rPr>
                <w:sz w:val="20"/>
                <w:szCs w:val="20"/>
              </w:rPr>
              <w:t>AgentInstance</w:t>
            </w:r>
            <w:proofErr w:type="spellEnd"/>
            <w:r>
              <w:rPr>
                <w:sz w:val="20"/>
                <w:szCs w:val="20"/>
              </w:rPr>
              <w:t>, 1—N Messages</w:t>
            </w:r>
          </w:p>
        </w:tc>
      </w:tr>
      <w:tr w:rsidR="00A136B8" w14:paraId="0D79A574"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363DDFF" w14:textId="77777777" w:rsidR="00A136B8" w:rsidRDefault="00000000">
            <w:r>
              <w:rPr>
                <w:sz w:val="20"/>
                <w:szCs w:val="20"/>
              </w:rPr>
              <w:t>Message</w:t>
            </w:r>
          </w:p>
        </w:tc>
        <w:tc>
          <w:tcPr>
            <w:tcW w:w="4000" w:type="dxa"/>
            <w:shd w:val="clear" w:color="auto" w:fill="DCE6F1"/>
            <w:tcMar>
              <w:top w:w="80" w:type="dxa"/>
              <w:left w:w="100" w:type="dxa"/>
              <w:bottom w:w="80" w:type="dxa"/>
              <w:right w:w="100" w:type="dxa"/>
            </w:tcMar>
            <w:vAlign w:val="center"/>
          </w:tcPr>
          <w:p w14:paraId="69486337" w14:textId="77777777" w:rsidR="00A136B8" w:rsidRDefault="00000000">
            <w:proofErr w:type="spellStart"/>
            <w:r>
              <w:rPr>
                <w:sz w:val="20"/>
                <w:szCs w:val="20"/>
              </w:rPr>
              <w:t>message_id</w:t>
            </w:r>
            <w:proofErr w:type="spellEnd"/>
            <w:r>
              <w:rPr>
                <w:sz w:val="20"/>
                <w:szCs w:val="20"/>
              </w:rPr>
              <w:t xml:space="preserve"> (PK), </w:t>
            </w:r>
            <w:proofErr w:type="spellStart"/>
            <w:r>
              <w:rPr>
                <w:sz w:val="20"/>
                <w:szCs w:val="20"/>
              </w:rPr>
              <w:t>conversation_id</w:t>
            </w:r>
            <w:proofErr w:type="spellEnd"/>
            <w:r>
              <w:rPr>
                <w:sz w:val="20"/>
                <w:szCs w:val="20"/>
              </w:rPr>
              <w:t xml:space="preserve"> (FK), role, content, </w:t>
            </w:r>
            <w:proofErr w:type="spellStart"/>
            <w:r>
              <w:rPr>
                <w:sz w:val="20"/>
                <w:szCs w:val="20"/>
              </w:rPr>
              <w:t>citations_json</w:t>
            </w:r>
            <w:proofErr w:type="spellEnd"/>
            <w:r>
              <w:rPr>
                <w:sz w:val="20"/>
                <w:szCs w:val="20"/>
              </w:rPr>
              <w:t xml:space="preserve">, </w:t>
            </w:r>
            <w:proofErr w:type="spellStart"/>
            <w:r>
              <w:rPr>
                <w:sz w:val="20"/>
                <w:szCs w:val="20"/>
              </w:rPr>
              <w:t>created_at</w:t>
            </w:r>
            <w:proofErr w:type="spellEnd"/>
          </w:p>
        </w:tc>
        <w:tc>
          <w:tcPr>
            <w:tcW w:w="3000" w:type="dxa"/>
            <w:shd w:val="clear" w:color="auto" w:fill="DCE6F1"/>
            <w:tcMar>
              <w:top w:w="80" w:type="dxa"/>
              <w:left w:w="100" w:type="dxa"/>
              <w:bottom w:w="80" w:type="dxa"/>
              <w:right w:w="100" w:type="dxa"/>
            </w:tcMar>
            <w:vAlign w:val="center"/>
          </w:tcPr>
          <w:p w14:paraId="19131E2F" w14:textId="77777777" w:rsidR="00A136B8" w:rsidRDefault="00000000">
            <w:r>
              <w:rPr>
                <w:sz w:val="20"/>
                <w:szCs w:val="20"/>
              </w:rPr>
              <w:t>N—1 Conversation</w:t>
            </w:r>
          </w:p>
        </w:tc>
      </w:tr>
      <w:tr w:rsidR="00A136B8" w14:paraId="7182793D" w14:textId="77777777">
        <w:tblPrEx>
          <w:tblCellMar>
            <w:top w:w="0" w:type="dxa"/>
            <w:bottom w:w="0" w:type="dxa"/>
          </w:tblCellMar>
        </w:tblPrEx>
        <w:tc>
          <w:tcPr>
            <w:tcW w:w="2200" w:type="dxa"/>
            <w:tcMar>
              <w:top w:w="80" w:type="dxa"/>
              <w:left w:w="100" w:type="dxa"/>
              <w:bottom w:w="80" w:type="dxa"/>
              <w:right w:w="100" w:type="dxa"/>
            </w:tcMar>
            <w:vAlign w:val="center"/>
          </w:tcPr>
          <w:p w14:paraId="0ECD0559" w14:textId="77777777" w:rsidR="00A136B8" w:rsidRDefault="00000000">
            <w:r>
              <w:rPr>
                <w:sz w:val="20"/>
                <w:szCs w:val="20"/>
              </w:rPr>
              <w:t>Document</w:t>
            </w:r>
          </w:p>
        </w:tc>
        <w:tc>
          <w:tcPr>
            <w:tcW w:w="4000" w:type="dxa"/>
            <w:tcMar>
              <w:top w:w="80" w:type="dxa"/>
              <w:left w:w="100" w:type="dxa"/>
              <w:bottom w:w="80" w:type="dxa"/>
              <w:right w:w="100" w:type="dxa"/>
            </w:tcMar>
            <w:vAlign w:val="center"/>
          </w:tcPr>
          <w:p w14:paraId="6A52CF44" w14:textId="77777777" w:rsidR="00A136B8" w:rsidRDefault="00000000">
            <w:proofErr w:type="spellStart"/>
            <w:r>
              <w:rPr>
                <w:sz w:val="20"/>
                <w:szCs w:val="20"/>
              </w:rPr>
              <w:t>document_id</w:t>
            </w:r>
            <w:proofErr w:type="spellEnd"/>
            <w:r>
              <w:rPr>
                <w:sz w:val="20"/>
                <w:szCs w:val="20"/>
              </w:rPr>
              <w:t xml:space="preserve"> (PK), </w:t>
            </w:r>
            <w:proofErr w:type="spellStart"/>
            <w:r>
              <w:rPr>
                <w:sz w:val="20"/>
                <w:szCs w:val="20"/>
              </w:rPr>
              <w:t>tenant_id</w:t>
            </w:r>
            <w:proofErr w:type="spellEnd"/>
            <w:r>
              <w:rPr>
                <w:sz w:val="20"/>
                <w:szCs w:val="20"/>
              </w:rPr>
              <w:t xml:space="preserve"> (FK), title, </w:t>
            </w:r>
            <w:proofErr w:type="spellStart"/>
            <w:r>
              <w:rPr>
                <w:sz w:val="20"/>
                <w:szCs w:val="20"/>
              </w:rPr>
              <w:t>source_type</w:t>
            </w:r>
            <w:proofErr w:type="spellEnd"/>
            <w:r>
              <w:rPr>
                <w:sz w:val="20"/>
                <w:szCs w:val="20"/>
              </w:rPr>
              <w:t xml:space="preserve">, </w:t>
            </w:r>
            <w:proofErr w:type="spellStart"/>
            <w:r>
              <w:rPr>
                <w:sz w:val="20"/>
                <w:szCs w:val="20"/>
              </w:rPr>
              <w:t>storage_path</w:t>
            </w:r>
            <w:proofErr w:type="spellEnd"/>
            <w:r>
              <w:rPr>
                <w:sz w:val="20"/>
                <w:szCs w:val="20"/>
              </w:rPr>
              <w:t>, category</w:t>
            </w:r>
          </w:p>
        </w:tc>
        <w:tc>
          <w:tcPr>
            <w:tcW w:w="3000" w:type="dxa"/>
            <w:tcMar>
              <w:top w:w="80" w:type="dxa"/>
              <w:left w:w="100" w:type="dxa"/>
              <w:bottom w:w="80" w:type="dxa"/>
              <w:right w:w="100" w:type="dxa"/>
            </w:tcMar>
            <w:vAlign w:val="center"/>
          </w:tcPr>
          <w:p w14:paraId="05E65CCB" w14:textId="77777777" w:rsidR="00A136B8" w:rsidRDefault="00000000">
            <w:r>
              <w:rPr>
                <w:sz w:val="20"/>
                <w:szCs w:val="20"/>
              </w:rPr>
              <w:t>N—1 Tenant, 1—N Chunks (</w:t>
            </w:r>
            <w:proofErr w:type="spellStart"/>
            <w:r>
              <w:rPr>
                <w:sz w:val="20"/>
                <w:szCs w:val="20"/>
              </w:rPr>
              <w:t>Qdrant</w:t>
            </w:r>
            <w:proofErr w:type="spellEnd"/>
            <w:r>
              <w:rPr>
                <w:sz w:val="20"/>
                <w:szCs w:val="20"/>
              </w:rPr>
              <w:t xml:space="preserve"> ref)</w:t>
            </w:r>
          </w:p>
        </w:tc>
      </w:tr>
      <w:tr w:rsidR="00A136B8" w14:paraId="76C1FEA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3571FA6B" w14:textId="77777777" w:rsidR="00A136B8" w:rsidRDefault="00000000">
            <w:proofErr w:type="spellStart"/>
            <w:r>
              <w:rPr>
                <w:sz w:val="20"/>
                <w:szCs w:val="20"/>
              </w:rPr>
              <w:t>ToolBinding</w:t>
            </w:r>
            <w:proofErr w:type="spellEnd"/>
          </w:p>
        </w:tc>
        <w:tc>
          <w:tcPr>
            <w:tcW w:w="4000" w:type="dxa"/>
            <w:shd w:val="clear" w:color="auto" w:fill="DCE6F1"/>
            <w:tcMar>
              <w:top w:w="80" w:type="dxa"/>
              <w:left w:w="100" w:type="dxa"/>
              <w:bottom w:w="80" w:type="dxa"/>
              <w:right w:w="100" w:type="dxa"/>
            </w:tcMar>
            <w:vAlign w:val="center"/>
          </w:tcPr>
          <w:p w14:paraId="70A0ABDE" w14:textId="77777777" w:rsidR="00A136B8" w:rsidRDefault="00000000">
            <w:proofErr w:type="spellStart"/>
            <w:r>
              <w:rPr>
                <w:sz w:val="20"/>
                <w:szCs w:val="20"/>
              </w:rPr>
              <w:t>binding_id</w:t>
            </w:r>
            <w:proofErr w:type="spellEnd"/>
            <w:r>
              <w:rPr>
                <w:sz w:val="20"/>
                <w:szCs w:val="20"/>
              </w:rPr>
              <w:t xml:space="preserve"> (PK), </w:t>
            </w:r>
            <w:proofErr w:type="spellStart"/>
            <w:r>
              <w:rPr>
                <w:sz w:val="20"/>
                <w:szCs w:val="20"/>
              </w:rPr>
              <w:t>agent_id</w:t>
            </w:r>
            <w:proofErr w:type="spellEnd"/>
            <w:r>
              <w:rPr>
                <w:sz w:val="20"/>
                <w:szCs w:val="20"/>
              </w:rPr>
              <w:t xml:space="preserve"> (FK), </w:t>
            </w:r>
            <w:proofErr w:type="spellStart"/>
            <w:r>
              <w:rPr>
                <w:sz w:val="20"/>
                <w:szCs w:val="20"/>
              </w:rPr>
              <w:t>tool_name</w:t>
            </w:r>
            <w:proofErr w:type="spellEnd"/>
            <w:r>
              <w:rPr>
                <w:sz w:val="20"/>
                <w:szCs w:val="20"/>
              </w:rPr>
              <w:t xml:space="preserve">, </w:t>
            </w:r>
            <w:proofErr w:type="spellStart"/>
            <w:r>
              <w:rPr>
                <w:sz w:val="20"/>
                <w:szCs w:val="20"/>
              </w:rPr>
              <w:t>connector_type</w:t>
            </w:r>
            <w:proofErr w:type="spellEnd"/>
            <w:r>
              <w:rPr>
                <w:sz w:val="20"/>
                <w:szCs w:val="20"/>
              </w:rPr>
              <w:t xml:space="preserve">, </w:t>
            </w:r>
            <w:proofErr w:type="spellStart"/>
            <w:r>
              <w:rPr>
                <w:sz w:val="20"/>
                <w:szCs w:val="20"/>
              </w:rPr>
              <w:t>credentials_ref</w:t>
            </w:r>
            <w:proofErr w:type="spellEnd"/>
          </w:p>
        </w:tc>
        <w:tc>
          <w:tcPr>
            <w:tcW w:w="3000" w:type="dxa"/>
            <w:shd w:val="clear" w:color="auto" w:fill="DCE6F1"/>
            <w:tcMar>
              <w:top w:w="80" w:type="dxa"/>
              <w:left w:w="100" w:type="dxa"/>
              <w:bottom w:w="80" w:type="dxa"/>
              <w:right w:w="100" w:type="dxa"/>
            </w:tcMar>
            <w:vAlign w:val="center"/>
          </w:tcPr>
          <w:p w14:paraId="5EEE4B0C" w14:textId="77777777" w:rsidR="00A136B8" w:rsidRDefault="00000000">
            <w:r>
              <w:rPr>
                <w:sz w:val="20"/>
                <w:szCs w:val="20"/>
              </w:rPr>
              <w:t xml:space="preserve">N—1 </w:t>
            </w:r>
            <w:proofErr w:type="spellStart"/>
            <w:r>
              <w:rPr>
                <w:sz w:val="20"/>
                <w:szCs w:val="20"/>
              </w:rPr>
              <w:t>AgentInstance</w:t>
            </w:r>
            <w:proofErr w:type="spellEnd"/>
          </w:p>
        </w:tc>
      </w:tr>
      <w:tr w:rsidR="00A136B8" w14:paraId="6D55FBCA" w14:textId="77777777">
        <w:tblPrEx>
          <w:tblCellMar>
            <w:top w:w="0" w:type="dxa"/>
            <w:bottom w:w="0" w:type="dxa"/>
          </w:tblCellMar>
        </w:tblPrEx>
        <w:tc>
          <w:tcPr>
            <w:tcW w:w="2200" w:type="dxa"/>
            <w:tcMar>
              <w:top w:w="80" w:type="dxa"/>
              <w:left w:w="100" w:type="dxa"/>
              <w:bottom w:w="80" w:type="dxa"/>
              <w:right w:w="100" w:type="dxa"/>
            </w:tcMar>
            <w:vAlign w:val="center"/>
          </w:tcPr>
          <w:p w14:paraId="0B53FB3B" w14:textId="77777777" w:rsidR="00A136B8" w:rsidRDefault="00000000">
            <w:proofErr w:type="spellStart"/>
            <w:r>
              <w:rPr>
                <w:sz w:val="20"/>
                <w:szCs w:val="20"/>
              </w:rPr>
              <w:t>ApprovalRequest</w:t>
            </w:r>
            <w:proofErr w:type="spellEnd"/>
          </w:p>
        </w:tc>
        <w:tc>
          <w:tcPr>
            <w:tcW w:w="4000" w:type="dxa"/>
            <w:tcMar>
              <w:top w:w="80" w:type="dxa"/>
              <w:left w:w="100" w:type="dxa"/>
              <w:bottom w:w="80" w:type="dxa"/>
              <w:right w:w="100" w:type="dxa"/>
            </w:tcMar>
            <w:vAlign w:val="center"/>
          </w:tcPr>
          <w:p w14:paraId="2FD9CBBE" w14:textId="77777777" w:rsidR="00A136B8" w:rsidRDefault="00000000">
            <w:proofErr w:type="spellStart"/>
            <w:r>
              <w:rPr>
                <w:sz w:val="20"/>
                <w:szCs w:val="20"/>
              </w:rPr>
              <w:t>approval_id</w:t>
            </w:r>
            <w:proofErr w:type="spellEnd"/>
            <w:r>
              <w:rPr>
                <w:sz w:val="20"/>
                <w:szCs w:val="20"/>
              </w:rPr>
              <w:t xml:space="preserve"> (PK), </w:t>
            </w:r>
            <w:proofErr w:type="spellStart"/>
            <w:r>
              <w:rPr>
                <w:sz w:val="20"/>
                <w:szCs w:val="20"/>
              </w:rPr>
              <w:t>agent_id</w:t>
            </w:r>
            <w:proofErr w:type="spellEnd"/>
            <w:r>
              <w:rPr>
                <w:sz w:val="20"/>
                <w:szCs w:val="20"/>
              </w:rPr>
              <w:t xml:space="preserve"> (FK), </w:t>
            </w:r>
            <w:proofErr w:type="spellStart"/>
            <w:r>
              <w:rPr>
                <w:sz w:val="20"/>
                <w:szCs w:val="20"/>
              </w:rPr>
              <w:t>action_payload_json</w:t>
            </w:r>
            <w:proofErr w:type="spellEnd"/>
            <w:r>
              <w:rPr>
                <w:sz w:val="20"/>
                <w:szCs w:val="20"/>
              </w:rPr>
              <w:t xml:space="preserve">, status, </w:t>
            </w:r>
            <w:proofErr w:type="spellStart"/>
            <w:r>
              <w:rPr>
                <w:sz w:val="20"/>
                <w:szCs w:val="20"/>
              </w:rPr>
              <w:t>reviewer_id</w:t>
            </w:r>
            <w:proofErr w:type="spellEnd"/>
            <w:r>
              <w:rPr>
                <w:sz w:val="20"/>
                <w:szCs w:val="20"/>
              </w:rPr>
              <w:t xml:space="preserve"> (FK)</w:t>
            </w:r>
          </w:p>
        </w:tc>
        <w:tc>
          <w:tcPr>
            <w:tcW w:w="3000" w:type="dxa"/>
            <w:tcMar>
              <w:top w:w="80" w:type="dxa"/>
              <w:left w:w="100" w:type="dxa"/>
              <w:bottom w:w="80" w:type="dxa"/>
              <w:right w:w="100" w:type="dxa"/>
            </w:tcMar>
            <w:vAlign w:val="center"/>
          </w:tcPr>
          <w:p w14:paraId="516A1289" w14:textId="77777777" w:rsidR="00A136B8" w:rsidRDefault="00000000">
            <w:r>
              <w:rPr>
                <w:sz w:val="20"/>
                <w:szCs w:val="20"/>
              </w:rPr>
              <w:t xml:space="preserve">N—1 </w:t>
            </w:r>
            <w:proofErr w:type="spellStart"/>
            <w:r>
              <w:rPr>
                <w:sz w:val="20"/>
                <w:szCs w:val="20"/>
              </w:rPr>
              <w:t>AgentInstance</w:t>
            </w:r>
            <w:proofErr w:type="spellEnd"/>
            <w:r>
              <w:rPr>
                <w:sz w:val="20"/>
                <w:szCs w:val="20"/>
              </w:rPr>
              <w:t>, N—1 User</w:t>
            </w:r>
          </w:p>
        </w:tc>
      </w:tr>
      <w:tr w:rsidR="00A136B8" w14:paraId="6E7B24C2"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16A9756A" w14:textId="77777777" w:rsidR="00A136B8" w:rsidRDefault="00000000">
            <w:proofErr w:type="spellStart"/>
            <w:r>
              <w:rPr>
                <w:sz w:val="20"/>
                <w:szCs w:val="20"/>
              </w:rPr>
              <w:t>AuditLogEntry</w:t>
            </w:r>
            <w:proofErr w:type="spellEnd"/>
          </w:p>
        </w:tc>
        <w:tc>
          <w:tcPr>
            <w:tcW w:w="4000" w:type="dxa"/>
            <w:shd w:val="clear" w:color="auto" w:fill="DCE6F1"/>
            <w:tcMar>
              <w:top w:w="80" w:type="dxa"/>
              <w:left w:w="100" w:type="dxa"/>
              <w:bottom w:w="80" w:type="dxa"/>
              <w:right w:w="100" w:type="dxa"/>
            </w:tcMar>
            <w:vAlign w:val="center"/>
          </w:tcPr>
          <w:p w14:paraId="7E0A0EBD" w14:textId="77777777" w:rsidR="00A136B8" w:rsidRDefault="00000000">
            <w:proofErr w:type="spellStart"/>
            <w:r>
              <w:rPr>
                <w:sz w:val="20"/>
                <w:szCs w:val="20"/>
              </w:rPr>
              <w:t>log_id</w:t>
            </w:r>
            <w:proofErr w:type="spellEnd"/>
            <w:r>
              <w:rPr>
                <w:sz w:val="20"/>
                <w:szCs w:val="20"/>
              </w:rPr>
              <w:t xml:space="preserve"> (PK), </w:t>
            </w:r>
            <w:proofErr w:type="spellStart"/>
            <w:r>
              <w:rPr>
                <w:sz w:val="20"/>
                <w:szCs w:val="20"/>
              </w:rPr>
              <w:t>tenant_id</w:t>
            </w:r>
            <w:proofErr w:type="spellEnd"/>
            <w:r>
              <w:rPr>
                <w:sz w:val="20"/>
                <w:szCs w:val="20"/>
              </w:rPr>
              <w:t xml:space="preserve"> (FK), </w:t>
            </w:r>
            <w:proofErr w:type="spellStart"/>
            <w:r>
              <w:rPr>
                <w:sz w:val="20"/>
                <w:szCs w:val="20"/>
              </w:rPr>
              <w:t>actor_type</w:t>
            </w:r>
            <w:proofErr w:type="spellEnd"/>
            <w:r>
              <w:rPr>
                <w:sz w:val="20"/>
                <w:szCs w:val="20"/>
              </w:rPr>
              <w:t xml:space="preserve">, action, </w:t>
            </w:r>
            <w:proofErr w:type="spellStart"/>
            <w:r>
              <w:rPr>
                <w:sz w:val="20"/>
                <w:szCs w:val="20"/>
              </w:rPr>
              <w:t>payload_json</w:t>
            </w:r>
            <w:proofErr w:type="spellEnd"/>
            <w:r>
              <w:rPr>
                <w:sz w:val="20"/>
                <w:szCs w:val="20"/>
              </w:rPr>
              <w:t>, timestamp</w:t>
            </w:r>
          </w:p>
        </w:tc>
        <w:tc>
          <w:tcPr>
            <w:tcW w:w="3000" w:type="dxa"/>
            <w:shd w:val="clear" w:color="auto" w:fill="DCE6F1"/>
            <w:tcMar>
              <w:top w:w="80" w:type="dxa"/>
              <w:left w:w="100" w:type="dxa"/>
              <w:bottom w:w="80" w:type="dxa"/>
              <w:right w:w="100" w:type="dxa"/>
            </w:tcMar>
            <w:vAlign w:val="center"/>
          </w:tcPr>
          <w:p w14:paraId="62E46171" w14:textId="77777777" w:rsidR="00A136B8" w:rsidRDefault="00000000">
            <w:r>
              <w:rPr>
                <w:sz w:val="20"/>
                <w:szCs w:val="20"/>
              </w:rPr>
              <w:t>N—1 Tenant</w:t>
            </w:r>
          </w:p>
        </w:tc>
      </w:tr>
    </w:tbl>
    <w:p w14:paraId="053E1839" w14:textId="77777777" w:rsidR="00A136B8" w:rsidRDefault="00A136B8">
      <w:pPr>
        <w:spacing w:before="200"/>
      </w:pPr>
    </w:p>
    <w:p w14:paraId="3A33EBD8" w14:textId="77777777" w:rsidR="00A136B8" w:rsidRDefault="00000000">
      <w:pPr>
        <w:pStyle w:val="Heading2"/>
        <w:spacing w:before="300" w:after="150"/>
      </w:pPr>
      <w:r>
        <w:t>10.2 Notes on Normalization and Multi-Tenancy</w:t>
      </w:r>
    </w:p>
    <w:p w14:paraId="74EB8C97" w14:textId="77777777" w:rsidR="00A136B8" w:rsidRDefault="00000000">
      <w:pPr>
        <w:pStyle w:val="ListParagraph"/>
        <w:numPr>
          <w:ilvl w:val="0"/>
          <w:numId w:val="1"/>
        </w:numPr>
        <w:spacing w:after="80"/>
      </w:pPr>
      <w:r>
        <w:t>Schema is normalized to 3NF for transactional tables; audit and message logs are intentionally append-only and denormalized (JSON payload columns) for write throughput and forensic completeness.</w:t>
      </w:r>
    </w:p>
    <w:p w14:paraId="0B7D75DE" w14:textId="77777777" w:rsidR="00A136B8" w:rsidRDefault="00000000">
      <w:pPr>
        <w:pStyle w:val="ListParagraph"/>
        <w:numPr>
          <w:ilvl w:val="0"/>
          <w:numId w:val="1"/>
        </w:numPr>
        <w:spacing w:after="80"/>
      </w:pPr>
      <w:r>
        <w:t xml:space="preserve">Row-level security policies key every tenant-scoped query on </w:t>
      </w:r>
      <w:proofErr w:type="spellStart"/>
      <w:r>
        <w:t>tenant_id</w:t>
      </w:r>
      <w:proofErr w:type="spellEnd"/>
      <w:r>
        <w:t>, enforced at the database layer as a defense-in-depth measure in addition to application-layer scoping in the API Gateway.</w:t>
      </w:r>
    </w:p>
    <w:p w14:paraId="671F869C" w14:textId="77777777" w:rsidR="00A136B8" w:rsidRDefault="00000000">
      <w:pPr>
        <w:pStyle w:val="ListParagraph"/>
        <w:numPr>
          <w:ilvl w:val="0"/>
          <w:numId w:val="1"/>
        </w:numPr>
        <w:spacing w:after="80"/>
      </w:pPr>
      <w:r>
        <w:t>Credentials for external connectors (</w:t>
      </w:r>
      <w:proofErr w:type="spellStart"/>
      <w:r>
        <w:t>ToolBinding.credentials_ref</w:t>
      </w:r>
      <w:proofErr w:type="spellEnd"/>
      <w:r>
        <w:t>) are never stored in plaintext in Postgres — they are stored in a secrets manager and referenced by ID only.</w:t>
      </w:r>
    </w:p>
    <w:p w14:paraId="3F7BFB05" w14:textId="77777777" w:rsidR="00A136B8" w:rsidRDefault="00000000">
      <w:r>
        <w:br w:type="page"/>
      </w:r>
    </w:p>
    <w:p w14:paraId="1259BB52" w14:textId="77777777" w:rsidR="00A136B8" w:rsidRDefault="00000000">
      <w:pPr>
        <w:pStyle w:val="Heading1"/>
        <w:spacing w:before="400"/>
      </w:pPr>
      <w:r>
        <w:lastRenderedPageBreak/>
        <w:t>11. UML Diagrams</w:t>
      </w:r>
    </w:p>
    <w:p w14:paraId="1773FDBA" w14:textId="77777777" w:rsidR="00A136B8" w:rsidRDefault="00000000">
      <w:pPr>
        <w:spacing w:after="160" w:line="300" w:lineRule="auto"/>
      </w:pPr>
      <w:r>
        <w:rPr>
          <w:i/>
          <w:iCs/>
          <w:color w:val="595959"/>
        </w:rPr>
        <w:t xml:space="preserve">Diagrams are specified here in structured tabular/textual form suitable for direct redrawing in a UML tool (e.g., draw.io, </w:t>
      </w:r>
      <w:proofErr w:type="spellStart"/>
      <w:r>
        <w:rPr>
          <w:i/>
          <w:iCs/>
          <w:color w:val="595959"/>
        </w:rPr>
        <w:t>Lucidchart</w:t>
      </w:r>
      <w:proofErr w:type="spellEnd"/>
      <w:r>
        <w:rPr>
          <w:i/>
          <w:iCs/>
          <w:color w:val="595959"/>
        </w:rPr>
        <w:t xml:space="preserve">, </w:t>
      </w:r>
      <w:proofErr w:type="spellStart"/>
      <w:r>
        <w:rPr>
          <w:i/>
          <w:iCs/>
          <w:color w:val="595959"/>
        </w:rPr>
        <w:t>StarUML</w:t>
      </w:r>
      <w:proofErr w:type="spellEnd"/>
      <w:r>
        <w:rPr>
          <w:i/>
          <w:iCs/>
          <w:color w:val="595959"/>
        </w:rPr>
        <w:t>) for the final report and defense slides. Actual rendered diagram images should be inserted as Figures 11.1–11.4 in the submitted version.</w:t>
      </w:r>
    </w:p>
    <w:p w14:paraId="57D9803E" w14:textId="77777777" w:rsidR="00A136B8" w:rsidRDefault="00000000">
      <w:pPr>
        <w:pStyle w:val="Heading2"/>
        <w:spacing w:before="300" w:after="150"/>
      </w:pPr>
      <w:r>
        <w:t>11.1 Use Case Diagram — Actors and Use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A136B8" w14:paraId="7CEB9330"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E19A2CA" w14:textId="77777777" w:rsidR="00A136B8" w:rsidRDefault="00000000">
            <w:r>
              <w:rPr>
                <w:b/>
                <w:bCs/>
                <w:color w:val="FFFFFF"/>
                <w:sz w:val="20"/>
                <w:szCs w:val="20"/>
              </w:rPr>
              <w:t>Actor</w:t>
            </w:r>
          </w:p>
        </w:tc>
        <w:tc>
          <w:tcPr>
            <w:tcW w:w="5600" w:type="dxa"/>
            <w:shd w:val="clear" w:color="auto" w:fill="1F3864"/>
            <w:tcMar>
              <w:top w:w="80" w:type="dxa"/>
              <w:left w:w="100" w:type="dxa"/>
              <w:bottom w:w="80" w:type="dxa"/>
              <w:right w:w="100" w:type="dxa"/>
            </w:tcMar>
            <w:vAlign w:val="center"/>
          </w:tcPr>
          <w:p w14:paraId="4886F82C" w14:textId="77777777" w:rsidR="00A136B8" w:rsidRDefault="00000000">
            <w:r>
              <w:rPr>
                <w:b/>
                <w:bCs/>
                <w:color w:val="FFFFFF"/>
                <w:sz w:val="20"/>
                <w:szCs w:val="20"/>
              </w:rPr>
              <w:t>Key Use Cases</w:t>
            </w:r>
          </w:p>
        </w:tc>
      </w:tr>
      <w:tr w:rsidR="00A136B8" w14:paraId="63A2CE03" w14:textId="77777777">
        <w:tblPrEx>
          <w:tblCellMar>
            <w:top w:w="0" w:type="dxa"/>
            <w:bottom w:w="0" w:type="dxa"/>
          </w:tblCellMar>
        </w:tblPrEx>
        <w:tc>
          <w:tcPr>
            <w:tcW w:w="3600" w:type="dxa"/>
            <w:tcMar>
              <w:top w:w="80" w:type="dxa"/>
              <w:left w:w="100" w:type="dxa"/>
              <w:bottom w:w="80" w:type="dxa"/>
              <w:right w:w="100" w:type="dxa"/>
            </w:tcMar>
            <w:vAlign w:val="center"/>
          </w:tcPr>
          <w:p w14:paraId="747A8528" w14:textId="77777777" w:rsidR="00A136B8" w:rsidRDefault="00000000">
            <w:r>
              <w:rPr>
                <w:sz w:val="20"/>
                <w:szCs w:val="20"/>
              </w:rPr>
              <w:t>SME Owner / Admin</w:t>
            </w:r>
          </w:p>
        </w:tc>
        <w:tc>
          <w:tcPr>
            <w:tcW w:w="5600" w:type="dxa"/>
            <w:tcMar>
              <w:top w:w="80" w:type="dxa"/>
              <w:left w:w="100" w:type="dxa"/>
              <w:bottom w:w="80" w:type="dxa"/>
              <w:right w:w="100" w:type="dxa"/>
            </w:tcMar>
            <w:vAlign w:val="center"/>
          </w:tcPr>
          <w:p w14:paraId="1B533EF4" w14:textId="77777777" w:rsidR="00A136B8" w:rsidRDefault="00000000">
            <w:r>
              <w:rPr>
                <w:sz w:val="20"/>
                <w:szCs w:val="20"/>
              </w:rPr>
              <w:t>Register tenant, configure agents, view analytics, manage users/roles, approve high-risk actions</w:t>
            </w:r>
          </w:p>
        </w:tc>
      </w:tr>
      <w:tr w:rsidR="00A136B8" w14:paraId="207CE8CF" w14:textId="77777777">
        <w:tblPrEx>
          <w:tblCellMar>
            <w:top w:w="0" w:type="dxa"/>
            <w:bottom w:w="0" w:type="dxa"/>
          </w:tblCellMar>
        </w:tblPrEx>
        <w:tc>
          <w:tcPr>
            <w:tcW w:w="3600" w:type="dxa"/>
            <w:shd w:val="clear" w:color="auto" w:fill="DCE6F1"/>
            <w:tcMar>
              <w:top w:w="80" w:type="dxa"/>
              <w:left w:w="100" w:type="dxa"/>
              <w:bottom w:w="80" w:type="dxa"/>
              <w:right w:w="100" w:type="dxa"/>
            </w:tcMar>
            <w:vAlign w:val="center"/>
          </w:tcPr>
          <w:p w14:paraId="77C62BD8" w14:textId="77777777" w:rsidR="00A136B8" w:rsidRDefault="00000000">
            <w:r>
              <w:rPr>
                <w:sz w:val="20"/>
                <w:szCs w:val="20"/>
              </w:rPr>
              <w:t>Employee (End User)</w:t>
            </w:r>
          </w:p>
        </w:tc>
        <w:tc>
          <w:tcPr>
            <w:tcW w:w="5600" w:type="dxa"/>
            <w:shd w:val="clear" w:color="auto" w:fill="DCE6F1"/>
            <w:tcMar>
              <w:top w:w="80" w:type="dxa"/>
              <w:left w:w="100" w:type="dxa"/>
              <w:bottom w:w="80" w:type="dxa"/>
              <w:right w:w="100" w:type="dxa"/>
            </w:tcMar>
            <w:vAlign w:val="center"/>
          </w:tcPr>
          <w:p w14:paraId="088CE6BF" w14:textId="77777777" w:rsidR="00A136B8" w:rsidRDefault="00000000">
            <w:r>
              <w:rPr>
                <w:sz w:val="20"/>
                <w:szCs w:val="20"/>
              </w:rPr>
              <w:t>Chat with an agent, review/edit agent draft outputs, build workflows</w:t>
            </w:r>
          </w:p>
        </w:tc>
      </w:tr>
      <w:tr w:rsidR="00A136B8" w14:paraId="180A7D7D" w14:textId="77777777">
        <w:tblPrEx>
          <w:tblCellMar>
            <w:top w:w="0" w:type="dxa"/>
            <w:bottom w:w="0" w:type="dxa"/>
          </w:tblCellMar>
        </w:tblPrEx>
        <w:tc>
          <w:tcPr>
            <w:tcW w:w="3600" w:type="dxa"/>
            <w:tcMar>
              <w:top w:w="80" w:type="dxa"/>
              <w:left w:w="100" w:type="dxa"/>
              <w:bottom w:w="80" w:type="dxa"/>
              <w:right w:w="100" w:type="dxa"/>
            </w:tcMar>
            <w:vAlign w:val="center"/>
          </w:tcPr>
          <w:p w14:paraId="72FC023F" w14:textId="77777777" w:rsidR="00A136B8" w:rsidRDefault="00000000">
            <w:r>
              <w:rPr>
                <w:sz w:val="20"/>
                <w:szCs w:val="20"/>
              </w:rPr>
              <w:t>Customer (External)</w:t>
            </w:r>
          </w:p>
        </w:tc>
        <w:tc>
          <w:tcPr>
            <w:tcW w:w="5600" w:type="dxa"/>
            <w:tcMar>
              <w:top w:w="80" w:type="dxa"/>
              <w:left w:w="100" w:type="dxa"/>
              <w:bottom w:w="80" w:type="dxa"/>
              <w:right w:w="100" w:type="dxa"/>
            </w:tcMar>
            <w:vAlign w:val="center"/>
          </w:tcPr>
          <w:p w14:paraId="48EF1BCE" w14:textId="77777777" w:rsidR="00A136B8" w:rsidRDefault="00000000">
            <w:r>
              <w:rPr>
                <w:sz w:val="20"/>
                <w:szCs w:val="20"/>
              </w:rPr>
              <w:t>Submit a support query, receive AI-generated or human-escalated response</w:t>
            </w:r>
          </w:p>
        </w:tc>
      </w:tr>
      <w:tr w:rsidR="00A136B8" w14:paraId="376D6E67" w14:textId="77777777">
        <w:tblPrEx>
          <w:tblCellMar>
            <w:top w:w="0" w:type="dxa"/>
            <w:bottom w:w="0" w:type="dxa"/>
          </w:tblCellMar>
        </w:tblPrEx>
        <w:tc>
          <w:tcPr>
            <w:tcW w:w="3600" w:type="dxa"/>
            <w:shd w:val="clear" w:color="auto" w:fill="DCE6F1"/>
            <w:tcMar>
              <w:top w:w="80" w:type="dxa"/>
              <w:left w:w="100" w:type="dxa"/>
              <w:bottom w:w="80" w:type="dxa"/>
              <w:right w:w="100" w:type="dxa"/>
            </w:tcMar>
            <w:vAlign w:val="center"/>
          </w:tcPr>
          <w:p w14:paraId="657CDB1B" w14:textId="77777777" w:rsidR="00A136B8" w:rsidRDefault="00000000">
            <w:r>
              <w:rPr>
                <w:sz w:val="20"/>
                <w:szCs w:val="20"/>
              </w:rPr>
              <w:t>Human Reviewer</w:t>
            </w:r>
          </w:p>
        </w:tc>
        <w:tc>
          <w:tcPr>
            <w:tcW w:w="5600" w:type="dxa"/>
            <w:shd w:val="clear" w:color="auto" w:fill="DCE6F1"/>
            <w:tcMar>
              <w:top w:w="80" w:type="dxa"/>
              <w:left w:w="100" w:type="dxa"/>
              <w:bottom w:w="80" w:type="dxa"/>
              <w:right w:w="100" w:type="dxa"/>
            </w:tcMar>
            <w:vAlign w:val="center"/>
          </w:tcPr>
          <w:p w14:paraId="01EE8B94" w14:textId="77777777" w:rsidR="00A136B8" w:rsidRDefault="00000000">
            <w:r>
              <w:rPr>
                <w:sz w:val="20"/>
                <w:szCs w:val="20"/>
              </w:rPr>
              <w:t>Approve/reject pending agent actions, provide correction feedback</w:t>
            </w:r>
          </w:p>
        </w:tc>
      </w:tr>
      <w:tr w:rsidR="00A136B8" w14:paraId="0C643B82" w14:textId="77777777">
        <w:tblPrEx>
          <w:tblCellMar>
            <w:top w:w="0" w:type="dxa"/>
            <w:bottom w:w="0" w:type="dxa"/>
          </w:tblCellMar>
        </w:tblPrEx>
        <w:tc>
          <w:tcPr>
            <w:tcW w:w="3600" w:type="dxa"/>
            <w:tcMar>
              <w:top w:w="80" w:type="dxa"/>
              <w:left w:w="100" w:type="dxa"/>
              <w:bottom w:w="80" w:type="dxa"/>
              <w:right w:w="100" w:type="dxa"/>
            </w:tcMar>
            <w:vAlign w:val="center"/>
          </w:tcPr>
          <w:p w14:paraId="7C3143C0" w14:textId="77777777" w:rsidR="00A136B8" w:rsidRDefault="00000000">
            <w:r>
              <w:rPr>
                <w:sz w:val="20"/>
                <w:szCs w:val="20"/>
              </w:rPr>
              <w:t>AI Agent (System Actor)</w:t>
            </w:r>
          </w:p>
        </w:tc>
        <w:tc>
          <w:tcPr>
            <w:tcW w:w="5600" w:type="dxa"/>
            <w:tcMar>
              <w:top w:w="80" w:type="dxa"/>
              <w:left w:w="100" w:type="dxa"/>
              <w:bottom w:w="80" w:type="dxa"/>
              <w:right w:w="100" w:type="dxa"/>
            </w:tcMar>
            <w:vAlign w:val="center"/>
          </w:tcPr>
          <w:p w14:paraId="090127E5" w14:textId="77777777" w:rsidR="00A136B8" w:rsidRDefault="00000000">
            <w:r>
              <w:rPr>
                <w:sz w:val="20"/>
                <w:szCs w:val="20"/>
              </w:rPr>
              <w:t>Retrieve knowledge, call tools, request approval, log actions</w:t>
            </w:r>
          </w:p>
        </w:tc>
      </w:tr>
      <w:tr w:rsidR="00A136B8" w14:paraId="306A420E" w14:textId="77777777">
        <w:tblPrEx>
          <w:tblCellMar>
            <w:top w:w="0" w:type="dxa"/>
            <w:bottom w:w="0" w:type="dxa"/>
          </w:tblCellMar>
        </w:tblPrEx>
        <w:tc>
          <w:tcPr>
            <w:tcW w:w="3600" w:type="dxa"/>
            <w:shd w:val="clear" w:color="auto" w:fill="DCE6F1"/>
            <w:tcMar>
              <w:top w:w="80" w:type="dxa"/>
              <w:left w:w="100" w:type="dxa"/>
              <w:bottom w:w="80" w:type="dxa"/>
              <w:right w:w="100" w:type="dxa"/>
            </w:tcMar>
            <w:vAlign w:val="center"/>
          </w:tcPr>
          <w:p w14:paraId="7C4BB05B" w14:textId="77777777" w:rsidR="00A136B8" w:rsidRDefault="00000000">
            <w:r>
              <w:rPr>
                <w:sz w:val="20"/>
                <w:szCs w:val="20"/>
              </w:rPr>
              <w:t>System Administrator (Platform Ops)</w:t>
            </w:r>
          </w:p>
        </w:tc>
        <w:tc>
          <w:tcPr>
            <w:tcW w:w="5600" w:type="dxa"/>
            <w:shd w:val="clear" w:color="auto" w:fill="DCE6F1"/>
            <w:tcMar>
              <w:top w:w="80" w:type="dxa"/>
              <w:left w:w="100" w:type="dxa"/>
              <w:bottom w:w="80" w:type="dxa"/>
              <w:right w:w="100" w:type="dxa"/>
            </w:tcMar>
            <w:vAlign w:val="center"/>
          </w:tcPr>
          <w:p w14:paraId="7EB993DB" w14:textId="77777777" w:rsidR="00A136B8" w:rsidRDefault="00000000">
            <w:r>
              <w:rPr>
                <w:sz w:val="20"/>
                <w:szCs w:val="20"/>
              </w:rPr>
              <w:t>Manage tenants, monitor system health, rotate credentials</w:t>
            </w:r>
          </w:p>
        </w:tc>
      </w:tr>
    </w:tbl>
    <w:p w14:paraId="7774D28C" w14:textId="77777777" w:rsidR="00A136B8" w:rsidRDefault="00A136B8">
      <w:pPr>
        <w:spacing w:before="200"/>
      </w:pPr>
    </w:p>
    <w:p w14:paraId="57BE3F4B" w14:textId="77777777" w:rsidR="00A136B8" w:rsidRDefault="00000000">
      <w:pPr>
        <w:pStyle w:val="Heading2"/>
        <w:spacing w:before="300" w:after="150"/>
      </w:pPr>
      <w:r>
        <w:t>11.2 Class Diagram — Core Classes</w:t>
      </w:r>
    </w:p>
    <w:p w14:paraId="388EF271" w14:textId="77777777" w:rsidR="00A136B8" w:rsidRDefault="00000000">
      <w:pPr>
        <w:pStyle w:val="ListParagraph"/>
        <w:numPr>
          <w:ilvl w:val="0"/>
          <w:numId w:val="1"/>
        </w:numPr>
        <w:spacing w:after="80"/>
      </w:pPr>
      <w:r>
        <w:t xml:space="preserve">Tenant </w:t>
      </w:r>
      <w:proofErr w:type="gramStart"/>
      <w:r>
        <w:t>{ id</w:t>
      </w:r>
      <w:proofErr w:type="gramEnd"/>
      <w:r>
        <w:t xml:space="preserve">, name, </w:t>
      </w:r>
      <w:proofErr w:type="gramStart"/>
      <w:r>
        <w:t>plan }</w:t>
      </w:r>
      <w:proofErr w:type="gramEnd"/>
      <w:r>
        <w:t xml:space="preserve"> — </w:t>
      </w:r>
      <w:proofErr w:type="gramStart"/>
      <w:r>
        <w:t>1..</w:t>
      </w:r>
      <w:proofErr w:type="gramEnd"/>
      <w:r>
        <w:t xml:space="preserve">* </w:t>
      </w:r>
      <w:proofErr w:type="spellStart"/>
      <w:r>
        <w:t>AgentInstance</w:t>
      </w:r>
      <w:proofErr w:type="spellEnd"/>
    </w:p>
    <w:p w14:paraId="5EF7BCDB" w14:textId="77777777" w:rsidR="00A136B8" w:rsidRDefault="00000000">
      <w:pPr>
        <w:pStyle w:val="ListParagraph"/>
        <w:numPr>
          <w:ilvl w:val="0"/>
          <w:numId w:val="1"/>
        </w:numPr>
        <w:spacing w:after="80"/>
      </w:pPr>
      <w:proofErr w:type="spellStart"/>
      <w:r>
        <w:t>AgentInstance</w:t>
      </w:r>
      <w:proofErr w:type="spellEnd"/>
      <w:r>
        <w:t xml:space="preserve"> (abstract) </w:t>
      </w:r>
      <w:proofErr w:type="gramStart"/>
      <w:r>
        <w:t>{ id</w:t>
      </w:r>
      <w:proofErr w:type="gramEnd"/>
      <w:r>
        <w:t xml:space="preserve">, </w:t>
      </w:r>
      <w:proofErr w:type="spellStart"/>
      <w:r>
        <w:t>moduleType</w:t>
      </w:r>
      <w:proofErr w:type="spellEnd"/>
      <w:r>
        <w:t xml:space="preserve">, config, </w:t>
      </w:r>
      <w:proofErr w:type="gramStart"/>
      <w:r>
        <w:t>run(</w:t>
      </w:r>
      <w:proofErr w:type="gramEnd"/>
      <w:r>
        <w:t xml:space="preserve">), </w:t>
      </w:r>
      <w:proofErr w:type="gramStart"/>
      <w:r>
        <w:t>escalate() }</w:t>
      </w:r>
      <w:proofErr w:type="gramEnd"/>
      <w:r>
        <w:t xml:space="preserve"> — subclassed by </w:t>
      </w:r>
      <w:proofErr w:type="spellStart"/>
      <w:r>
        <w:t>CustomerSupportAgent</w:t>
      </w:r>
      <w:proofErr w:type="spellEnd"/>
      <w:r>
        <w:t xml:space="preserve">, </w:t>
      </w:r>
      <w:proofErr w:type="spellStart"/>
      <w:r>
        <w:t>WorkflowBuilderAgent</w:t>
      </w:r>
      <w:proofErr w:type="spellEnd"/>
      <w:r>
        <w:t xml:space="preserve">, </w:t>
      </w:r>
      <w:proofErr w:type="spellStart"/>
      <w:r>
        <w:t>HRAgent</w:t>
      </w:r>
      <w:proofErr w:type="spellEnd"/>
      <w:r>
        <w:t xml:space="preserve">, </w:t>
      </w:r>
      <w:proofErr w:type="spellStart"/>
      <w:r>
        <w:t>FinanceAgent</w:t>
      </w:r>
      <w:proofErr w:type="spellEnd"/>
      <w:r>
        <w:t xml:space="preserve">, </w:t>
      </w:r>
      <w:proofErr w:type="spellStart"/>
      <w:r>
        <w:t>SalesAgent</w:t>
      </w:r>
      <w:proofErr w:type="spellEnd"/>
      <w:r>
        <w:t xml:space="preserve">, </w:t>
      </w:r>
      <w:proofErr w:type="spellStart"/>
      <w:r>
        <w:t>ProcurementAgent</w:t>
      </w:r>
      <w:proofErr w:type="spellEnd"/>
      <w:r>
        <w:t xml:space="preserve">, </w:t>
      </w:r>
      <w:proofErr w:type="spellStart"/>
      <w:r>
        <w:t>SoftwareEngineerAgent</w:t>
      </w:r>
      <w:proofErr w:type="spellEnd"/>
      <w:r>
        <w:t xml:space="preserve">, </w:t>
      </w:r>
      <w:proofErr w:type="spellStart"/>
      <w:r>
        <w:t>KnowledgeBaseAgent</w:t>
      </w:r>
      <w:proofErr w:type="spellEnd"/>
      <w:r>
        <w:t>, AnalyticsAgent</w:t>
      </w:r>
    </w:p>
    <w:p w14:paraId="6114F54C" w14:textId="77777777" w:rsidR="00A136B8" w:rsidRDefault="00000000">
      <w:pPr>
        <w:pStyle w:val="ListParagraph"/>
        <w:numPr>
          <w:ilvl w:val="0"/>
          <w:numId w:val="1"/>
        </w:numPr>
        <w:spacing w:after="80"/>
      </w:pPr>
      <w:proofErr w:type="spellStart"/>
      <w:r>
        <w:t>RAGRetriever</w:t>
      </w:r>
      <w:proofErr w:type="spellEnd"/>
      <w:r>
        <w:t xml:space="preserve"> </w:t>
      </w:r>
      <w:proofErr w:type="gramStart"/>
      <w:r>
        <w:t>{ query</w:t>
      </w:r>
      <w:proofErr w:type="gramEnd"/>
      <w:r>
        <w:t xml:space="preserve">(text, filters), </w:t>
      </w:r>
      <w:proofErr w:type="spellStart"/>
      <w:r>
        <w:t>rerank</w:t>
      </w:r>
      <w:proofErr w:type="spellEnd"/>
      <w:r>
        <w:t>(candidates</w:t>
      </w:r>
      <w:proofErr w:type="gramStart"/>
      <w:r>
        <w:t>) }</w:t>
      </w:r>
      <w:proofErr w:type="gramEnd"/>
      <w:r>
        <w:t xml:space="preserve"> — used by </w:t>
      </w:r>
      <w:proofErr w:type="spellStart"/>
      <w:r>
        <w:t>AgentInstance</w:t>
      </w:r>
      <w:proofErr w:type="spellEnd"/>
    </w:p>
    <w:p w14:paraId="7C135958" w14:textId="77777777" w:rsidR="00A136B8" w:rsidRDefault="00000000">
      <w:pPr>
        <w:pStyle w:val="ListParagraph"/>
        <w:numPr>
          <w:ilvl w:val="0"/>
          <w:numId w:val="1"/>
        </w:numPr>
        <w:spacing w:after="80"/>
      </w:pPr>
      <w:proofErr w:type="spellStart"/>
      <w:r>
        <w:t>ToolBinding</w:t>
      </w:r>
      <w:proofErr w:type="spellEnd"/>
      <w:r>
        <w:t xml:space="preserve"> </w:t>
      </w:r>
      <w:proofErr w:type="gramStart"/>
      <w:r>
        <w:t xml:space="preserve">{ </w:t>
      </w:r>
      <w:proofErr w:type="spellStart"/>
      <w:r>
        <w:t>toolName</w:t>
      </w:r>
      <w:proofErr w:type="spellEnd"/>
      <w:proofErr w:type="gramEnd"/>
      <w:r>
        <w:t xml:space="preserve">, </w:t>
      </w:r>
      <w:proofErr w:type="spellStart"/>
      <w:r>
        <w:t>connectorType</w:t>
      </w:r>
      <w:proofErr w:type="spellEnd"/>
      <w:r>
        <w:t>, invoke(params</w:t>
      </w:r>
      <w:proofErr w:type="gramStart"/>
      <w:r>
        <w:t>) }</w:t>
      </w:r>
      <w:proofErr w:type="gramEnd"/>
      <w:r>
        <w:t xml:space="preserve"> — implements MCP client interface</w:t>
      </w:r>
    </w:p>
    <w:p w14:paraId="0D578506" w14:textId="77777777" w:rsidR="00A136B8" w:rsidRDefault="00000000">
      <w:pPr>
        <w:pStyle w:val="ListParagraph"/>
        <w:numPr>
          <w:ilvl w:val="0"/>
          <w:numId w:val="1"/>
        </w:numPr>
        <w:spacing w:after="80"/>
      </w:pPr>
      <w:proofErr w:type="spellStart"/>
      <w:r>
        <w:t>ApprovalRequest</w:t>
      </w:r>
      <w:proofErr w:type="spellEnd"/>
      <w:r>
        <w:t xml:space="preserve"> </w:t>
      </w:r>
      <w:proofErr w:type="gramStart"/>
      <w:r>
        <w:t>{ id</w:t>
      </w:r>
      <w:proofErr w:type="gramEnd"/>
      <w:r>
        <w:t xml:space="preserve">, </w:t>
      </w:r>
      <w:proofErr w:type="spellStart"/>
      <w:r>
        <w:t>actionPayload</w:t>
      </w:r>
      <w:proofErr w:type="spellEnd"/>
      <w:r>
        <w:t xml:space="preserve">, status, </w:t>
      </w:r>
      <w:proofErr w:type="spellStart"/>
      <w:r>
        <w:t>reviewerId</w:t>
      </w:r>
      <w:proofErr w:type="spellEnd"/>
      <w:r>
        <w:t>, resolve(decision</w:t>
      </w:r>
      <w:proofErr w:type="gramStart"/>
      <w:r>
        <w:t>) }</w:t>
      </w:r>
      <w:proofErr w:type="gramEnd"/>
    </w:p>
    <w:p w14:paraId="7196FAFD" w14:textId="77777777" w:rsidR="00A136B8" w:rsidRDefault="00000000">
      <w:pPr>
        <w:pStyle w:val="ListParagraph"/>
        <w:numPr>
          <w:ilvl w:val="0"/>
          <w:numId w:val="1"/>
        </w:numPr>
        <w:spacing w:after="80"/>
      </w:pPr>
      <w:r>
        <w:t xml:space="preserve">Conversation </w:t>
      </w:r>
      <w:proofErr w:type="gramStart"/>
      <w:r>
        <w:t>{ id</w:t>
      </w:r>
      <w:proofErr w:type="gramEnd"/>
      <w:r>
        <w:t xml:space="preserve">, messages: </w:t>
      </w:r>
      <w:proofErr w:type="gramStart"/>
      <w:r>
        <w:t>Message[</w:t>
      </w:r>
      <w:proofErr w:type="gramEnd"/>
      <w:r>
        <w:t xml:space="preserve">], </w:t>
      </w:r>
      <w:proofErr w:type="spellStart"/>
      <w:proofErr w:type="gramStart"/>
      <w:r>
        <w:t>addMessage</w:t>
      </w:r>
      <w:proofErr w:type="spellEnd"/>
      <w:r>
        <w:t>() }</w:t>
      </w:r>
      <w:proofErr w:type="gramEnd"/>
      <w:r>
        <w:t xml:space="preserve"> — has-many Message </w:t>
      </w:r>
      <w:proofErr w:type="gramStart"/>
      <w:r>
        <w:t>{ role</w:t>
      </w:r>
      <w:proofErr w:type="gramEnd"/>
      <w:r>
        <w:t xml:space="preserve">, content, </w:t>
      </w:r>
      <w:proofErr w:type="gramStart"/>
      <w:r>
        <w:t>citations }</w:t>
      </w:r>
      <w:proofErr w:type="gramEnd"/>
    </w:p>
    <w:p w14:paraId="4827A483" w14:textId="77777777" w:rsidR="00A136B8" w:rsidRDefault="00000000">
      <w:pPr>
        <w:pStyle w:val="ListParagraph"/>
        <w:numPr>
          <w:ilvl w:val="0"/>
          <w:numId w:val="1"/>
        </w:numPr>
        <w:spacing w:after="80"/>
      </w:pPr>
      <w:proofErr w:type="spellStart"/>
      <w:r>
        <w:t>AuditLogEntry</w:t>
      </w:r>
      <w:proofErr w:type="spellEnd"/>
      <w:r>
        <w:t xml:space="preserve"> </w:t>
      </w:r>
      <w:proofErr w:type="gramStart"/>
      <w:r>
        <w:t xml:space="preserve">{ </w:t>
      </w:r>
      <w:proofErr w:type="spellStart"/>
      <w:r>
        <w:t>actorType</w:t>
      </w:r>
      <w:proofErr w:type="spellEnd"/>
      <w:proofErr w:type="gramEnd"/>
      <w:r>
        <w:t xml:space="preserve">, action, payload, </w:t>
      </w:r>
      <w:proofErr w:type="gramStart"/>
      <w:r>
        <w:t>timestamp }</w:t>
      </w:r>
      <w:proofErr w:type="gramEnd"/>
      <w:r>
        <w:t xml:space="preserve"> — written by every </w:t>
      </w:r>
      <w:proofErr w:type="spellStart"/>
      <w:r>
        <w:t>AgentInstance</w:t>
      </w:r>
      <w:proofErr w:type="spellEnd"/>
      <w:r>
        <w:t xml:space="preserve"> and </w:t>
      </w:r>
      <w:proofErr w:type="spellStart"/>
      <w:r>
        <w:t>ApprovalRequest</w:t>
      </w:r>
      <w:proofErr w:type="spellEnd"/>
      <w:r>
        <w:t xml:space="preserve"> state change</w:t>
      </w:r>
    </w:p>
    <w:p w14:paraId="33DEFEF2" w14:textId="77777777" w:rsidR="00A136B8" w:rsidRDefault="00000000">
      <w:pPr>
        <w:pStyle w:val="Heading2"/>
        <w:spacing w:before="300" w:after="150"/>
      </w:pPr>
      <w:r>
        <w:t>11.3 Sequence Diagram — Customer Support Query with Escalation</w:t>
      </w:r>
    </w:p>
    <w:p w14:paraId="0CE75D17" w14:textId="77777777" w:rsidR="00A136B8" w:rsidRDefault="00000000">
      <w:pPr>
        <w:pStyle w:val="ListParagraph"/>
        <w:numPr>
          <w:ilvl w:val="0"/>
          <w:numId w:val="1"/>
        </w:numPr>
        <w:spacing w:after="80"/>
      </w:pPr>
      <w:r>
        <w:t>Customer → API Gateway: sends message</w:t>
      </w:r>
    </w:p>
    <w:p w14:paraId="22EAE04C" w14:textId="77777777" w:rsidR="00A136B8" w:rsidRDefault="00000000">
      <w:pPr>
        <w:pStyle w:val="ListParagraph"/>
        <w:numPr>
          <w:ilvl w:val="0"/>
          <w:numId w:val="1"/>
        </w:numPr>
        <w:spacing w:after="80"/>
      </w:pPr>
      <w:r>
        <w:t xml:space="preserve">API Gateway → Router Graph: forwards request with </w:t>
      </w:r>
      <w:proofErr w:type="spellStart"/>
      <w:r>
        <w:t>tenant_id</w:t>
      </w:r>
      <w:proofErr w:type="spellEnd"/>
      <w:r>
        <w:t>, session context</w:t>
      </w:r>
    </w:p>
    <w:p w14:paraId="27AB8C24" w14:textId="77777777" w:rsidR="00A136B8" w:rsidRDefault="00000000">
      <w:pPr>
        <w:pStyle w:val="ListParagraph"/>
        <w:numPr>
          <w:ilvl w:val="0"/>
          <w:numId w:val="1"/>
        </w:numPr>
        <w:spacing w:after="80"/>
      </w:pPr>
      <w:r>
        <w:t xml:space="preserve">Router Graph → </w:t>
      </w:r>
      <w:proofErr w:type="spellStart"/>
      <w:r>
        <w:t>CustomerSupportAgent</w:t>
      </w:r>
      <w:proofErr w:type="spellEnd"/>
      <w:r>
        <w:t>: routes intent</w:t>
      </w:r>
    </w:p>
    <w:p w14:paraId="7B2C1452" w14:textId="77777777" w:rsidR="00A136B8" w:rsidRDefault="00000000">
      <w:pPr>
        <w:pStyle w:val="ListParagraph"/>
        <w:numPr>
          <w:ilvl w:val="0"/>
          <w:numId w:val="1"/>
        </w:numPr>
        <w:spacing w:after="80"/>
      </w:pPr>
      <w:proofErr w:type="spellStart"/>
      <w:r>
        <w:lastRenderedPageBreak/>
        <w:t>CustomerSupportAgent</w:t>
      </w:r>
      <w:proofErr w:type="spellEnd"/>
      <w:r>
        <w:t xml:space="preserve"> → </w:t>
      </w:r>
      <w:proofErr w:type="spellStart"/>
      <w:r>
        <w:t>RAGRetriever</w:t>
      </w:r>
      <w:proofErr w:type="spellEnd"/>
      <w:r>
        <w:t xml:space="preserve">: </w:t>
      </w:r>
      <w:proofErr w:type="gramStart"/>
      <w:r>
        <w:t>query(</w:t>
      </w:r>
      <w:proofErr w:type="gramEnd"/>
      <w:r>
        <w:t>tenant knowledge base)</w:t>
      </w:r>
    </w:p>
    <w:p w14:paraId="6514866C" w14:textId="77777777" w:rsidR="00A136B8" w:rsidRDefault="00000000">
      <w:pPr>
        <w:pStyle w:val="ListParagraph"/>
        <w:numPr>
          <w:ilvl w:val="0"/>
          <w:numId w:val="1"/>
        </w:numPr>
        <w:spacing w:after="80"/>
      </w:pPr>
      <w:proofErr w:type="spellStart"/>
      <w:r>
        <w:t>RAGRetriever</w:t>
      </w:r>
      <w:proofErr w:type="spellEnd"/>
      <w:r>
        <w:t xml:space="preserve"> → </w:t>
      </w:r>
      <w:proofErr w:type="spellStart"/>
      <w:r>
        <w:t>Qdrant</w:t>
      </w:r>
      <w:proofErr w:type="spellEnd"/>
      <w:r>
        <w:t>: vector search</w:t>
      </w:r>
    </w:p>
    <w:p w14:paraId="5F75C801" w14:textId="77777777" w:rsidR="00A136B8" w:rsidRDefault="00000000">
      <w:pPr>
        <w:pStyle w:val="ListParagraph"/>
        <w:numPr>
          <w:ilvl w:val="0"/>
          <w:numId w:val="1"/>
        </w:numPr>
        <w:spacing w:after="80"/>
      </w:pPr>
      <w:proofErr w:type="spellStart"/>
      <w:r>
        <w:t>Qdrant</w:t>
      </w:r>
      <w:proofErr w:type="spellEnd"/>
      <w:r>
        <w:t xml:space="preserve"> → </w:t>
      </w:r>
      <w:proofErr w:type="spellStart"/>
      <w:r>
        <w:t>RAGRetriever</w:t>
      </w:r>
      <w:proofErr w:type="spellEnd"/>
      <w:r>
        <w:t>: top-k chunks</w:t>
      </w:r>
    </w:p>
    <w:p w14:paraId="4486C859" w14:textId="77777777" w:rsidR="00A136B8" w:rsidRDefault="00000000">
      <w:pPr>
        <w:pStyle w:val="ListParagraph"/>
        <w:numPr>
          <w:ilvl w:val="0"/>
          <w:numId w:val="1"/>
        </w:numPr>
        <w:spacing w:after="80"/>
      </w:pPr>
      <w:proofErr w:type="spellStart"/>
      <w:r>
        <w:t>CustomerSupportAgent</w:t>
      </w:r>
      <w:proofErr w:type="spellEnd"/>
      <w:r>
        <w:t xml:space="preserve"> → LLM Gateway: generate response with retrieved context</w:t>
      </w:r>
    </w:p>
    <w:p w14:paraId="01C0CD16" w14:textId="77777777" w:rsidR="00A136B8" w:rsidRDefault="00000000">
      <w:pPr>
        <w:pStyle w:val="ListParagraph"/>
        <w:numPr>
          <w:ilvl w:val="0"/>
          <w:numId w:val="1"/>
        </w:numPr>
        <w:spacing w:after="80"/>
      </w:pPr>
      <w:proofErr w:type="spellStart"/>
      <w:r>
        <w:t>CustomerSupportAgent</w:t>
      </w:r>
      <w:proofErr w:type="spellEnd"/>
      <w:r>
        <w:t xml:space="preserve"> → </w:t>
      </w:r>
      <w:proofErr w:type="spellStart"/>
      <w:r>
        <w:t>ApprovalRequest</w:t>
      </w:r>
      <w:proofErr w:type="spellEnd"/>
      <w:r>
        <w:t>: create (if action = refund/credit issuance)</w:t>
      </w:r>
    </w:p>
    <w:p w14:paraId="5C8874CC" w14:textId="77777777" w:rsidR="00A136B8" w:rsidRDefault="00000000">
      <w:pPr>
        <w:pStyle w:val="ListParagraph"/>
        <w:numPr>
          <w:ilvl w:val="0"/>
          <w:numId w:val="1"/>
        </w:numPr>
        <w:spacing w:after="80"/>
      </w:pPr>
      <w:proofErr w:type="spellStart"/>
      <w:r>
        <w:t>ApprovalRequest</w:t>
      </w:r>
      <w:proofErr w:type="spellEnd"/>
      <w:r>
        <w:t xml:space="preserve"> → Human Reviewer: notify via dashboard</w:t>
      </w:r>
    </w:p>
    <w:p w14:paraId="79F58B9A" w14:textId="77777777" w:rsidR="00A136B8" w:rsidRDefault="00000000">
      <w:pPr>
        <w:pStyle w:val="ListParagraph"/>
        <w:numPr>
          <w:ilvl w:val="0"/>
          <w:numId w:val="1"/>
        </w:numPr>
        <w:spacing w:after="80"/>
      </w:pPr>
      <w:r>
        <w:t xml:space="preserve">Human Reviewer → </w:t>
      </w:r>
      <w:proofErr w:type="spellStart"/>
      <w:r>
        <w:t>ApprovalRequest</w:t>
      </w:r>
      <w:proofErr w:type="spellEnd"/>
      <w:r>
        <w:t>: approve</w:t>
      </w:r>
    </w:p>
    <w:p w14:paraId="5BF98D74" w14:textId="77777777" w:rsidR="00A136B8" w:rsidRDefault="00000000">
      <w:pPr>
        <w:pStyle w:val="ListParagraph"/>
        <w:numPr>
          <w:ilvl w:val="0"/>
          <w:numId w:val="1"/>
        </w:numPr>
        <w:spacing w:after="80"/>
      </w:pPr>
      <w:proofErr w:type="spellStart"/>
      <w:r>
        <w:t>CustomerSupportAgent</w:t>
      </w:r>
      <w:proofErr w:type="spellEnd"/>
      <w:r>
        <w:t xml:space="preserve"> → </w:t>
      </w:r>
      <w:proofErr w:type="spellStart"/>
      <w:r>
        <w:t>ToolBinding</w:t>
      </w:r>
      <w:proofErr w:type="spellEnd"/>
      <w:r>
        <w:t>: invoke(</w:t>
      </w:r>
      <w:proofErr w:type="spellStart"/>
      <w:r>
        <w:t>issue_refund</w:t>
      </w:r>
      <w:proofErr w:type="spellEnd"/>
      <w:r>
        <w:t>)</w:t>
      </w:r>
    </w:p>
    <w:p w14:paraId="0FB47462" w14:textId="77777777" w:rsidR="00A136B8" w:rsidRDefault="00000000">
      <w:pPr>
        <w:pStyle w:val="ListParagraph"/>
        <w:numPr>
          <w:ilvl w:val="0"/>
          <w:numId w:val="1"/>
        </w:numPr>
        <w:spacing w:after="80"/>
      </w:pPr>
      <w:proofErr w:type="spellStart"/>
      <w:r>
        <w:t>CustomerSupportAgent</w:t>
      </w:r>
      <w:proofErr w:type="spellEnd"/>
      <w:r>
        <w:t xml:space="preserve"> → </w:t>
      </w:r>
      <w:proofErr w:type="spellStart"/>
      <w:r>
        <w:t>AuditLogEntry</w:t>
      </w:r>
      <w:proofErr w:type="spellEnd"/>
      <w:r>
        <w:t>: log full trace</w:t>
      </w:r>
    </w:p>
    <w:p w14:paraId="18E193E5" w14:textId="77777777" w:rsidR="00A136B8" w:rsidRDefault="00000000">
      <w:pPr>
        <w:pStyle w:val="ListParagraph"/>
        <w:numPr>
          <w:ilvl w:val="0"/>
          <w:numId w:val="1"/>
        </w:numPr>
        <w:spacing w:after="80"/>
      </w:pPr>
      <w:proofErr w:type="spellStart"/>
      <w:r>
        <w:t>CustomerSupportAgent</w:t>
      </w:r>
      <w:proofErr w:type="spellEnd"/>
      <w:r>
        <w:t xml:space="preserve"> → Customer: final response</w:t>
      </w:r>
    </w:p>
    <w:p w14:paraId="20F365D3" w14:textId="77777777" w:rsidR="00A136B8" w:rsidRDefault="00000000">
      <w:pPr>
        <w:pStyle w:val="Heading2"/>
        <w:spacing w:before="300" w:after="150"/>
      </w:pPr>
      <w:r>
        <w:t>11.4 Activity Diagram — Human-Approval Workflow</w:t>
      </w:r>
    </w:p>
    <w:p w14:paraId="34961AE2" w14:textId="77777777" w:rsidR="00A136B8" w:rsidRDefault="00000000">
      <w:pPr>
        <w:pStyle w:val="ListParagraph"/>
        <w:numPr>
          <w:ilvl w:val="0"/>
          <w:numId w:val="1"/>
        </w:numPr>
        <w:spacing w:after="80"/>
      </w:pPr>
      <w:r>
        <w:t>Start → Agent proposes action → Decision: is action high-risk per policy?</w:t>
      </w:r>
    </w:p>
    <w:p w14:paraId="7D9211A9" w14:textId="77777777" w:rsidR="00A136B8" w:rsidRDefault="00000000">
      <w:pPr>
        <w:pStyle w:val="ListParagraph"/>
        <w:numPr>
          <w:ilvl w:val="0"/>
          <w:numId w:val="1"/>
        </w:numPr>
        <w:spacing w:after="80"/>
      </w:pPr>
      <w:r>
        <w:t>If No → Execute action directly → Log → End</w:t>
      </w:r>
    </w:p>
    <w:p w14:paraId="67BC7E1F" w14:textId="77777777" w:rsidR="00A136B8" w:rsidRDefault="00000000">
      <w:pPr>
        <w:pStyle w:val="ListParagraph"/>
        <w:numPr>
          <w:ilvl w:val="0"/>
          <w:numId w:val="1"/>
        </w:numPr>
        <w:spacing w:after="80"/>
      </w:pPr>
      <w:r>
        <w:t xml:space="preserve">If Yes → Create </w:t>
      </w:r>
      <w:proofErr w:type="spellStart"/>
      <w:r>
        <w:t>ApprovalRequest</w:t>
      </w:r>
      <w:proofErr w:type="spellEnd"/>
      <w:r>
        <w:t xml:space="preserve"> → Notify reviewer → Decision: reviewer approves?</w:t>
      </w:r>
    </w:p>
    <w:p w14:paraId="453F6386" w14:textId="77777777" w:rsidR="00A136B8" w:rsidRDefault="00000000">
      <w:pPr>
        <w:pStyle w:val="ListParagraph"/>
        <w:numPr>
          <w:ilvl w:val="0"/>
          <w:numId w:val="1"/>
        </w:numPr>
        <w:spacing w:after="80"/>
      </w:pPr>
      <w:r>
        <w:t xml:space="preserve">If Approved → Execute action → Log (with </w:t>
      </w:r>
      <w:proofErr w:type="spellStart"/>
      <w:r>
        <w:t>reviewer_id</w:t>
      </w:r>
      <w:proofErr w:type="spellEnd"/>
      <w:r>
        <w:t>) → End</w:t>
      </w:r>
    </w:p>
    <w:p w14:paraId="2BD9D39D" w14:textId="77777777" w:rsidR="00A136B8" w:rsidRDefault="00000000">
      <w:pPr>
        <w:pStyle w:val="ListParagraph"/>
        <w:numPr>
          <w:ilvl w:val="0"/>
          <w:numId w:val="1"/>
        </w:numPr>
        <w:spacing w:after="80"/>
      </w:pPr>
      <w:r>
        <w:t>If Rejected → Discard action → Notify agent to revise or close → Log → End</w:t>
      </w:r>
    </w:p>
    <w:p w14:paraId="5E97EFE5" w14:textId="77777777" w:rsidR="00A136B8" w:rsidRDefault="00000000">
      <w:pPr>
        <w:pStyle w:val="ListParagraph"/>
        <w:numPr>
          <w:ilvl w:val="0"/>
          <w:numId w:val="1"/>
        </w:numPr>
        <w:spacing w:after="80"/>
      </w:pPr>
      <w:r>
        <w:t>If no reviewer response within SLA window → Escalate notification → (loop) or auto-expire per tenant policy</w:t>
      </w:r>
    </w:p>
    <w:p w14:paraId="05DB176F" w14:textId="77777777" w:rsidR="00A136B8" w:rsidRDefault="00000000">
      <w:r>
        <w:br w:type="page"/>
      </w:r>
    </w:p>
    <w:p w14:paraId="411EBEBD" w14:textId="77777777" w:rsidR="00A136B8" w:rsidRDefault="00000000">
      <w:pPr>
        <w:pStyle w:val="Heading1"/>
        <w:spacing w:before="400"/>
      </w:pPr>
      <w:r>
        <w:lastRenderedPageBreak/>
        <w:t>12. API Specifications</w:t>
      </w:r>
    </w:p>
    <w:p w14:paraId="53882217" w14:textId="77777777" w:rsidR="00A136B8" w:rsidRDefault="00000000">
      <w:pPr>
        <w:spacing w:after="160" w:line="300" w:lineRule="auto"/>
      </w:pPr>
      <w:r>
        <w:t xml:space="preserve">Representative REST endpoints for the FYP-implemented scope (Customer Support, Workflow Builder, and shared platform core). Full </w:t>
      </w:r>
      <w:proofErr w:type="spellStart"/>
      <w:r>
        <w:t>OpenAPI</w:t>
      </w:r>
      <w:proofErr w:type="spellEnd"/>
      <w:r>
        <w:t xml:space="preserve"> 3.0 schema to be maintained alongside the codebase.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3682"/>
        <w:gridCol w:w="3927"/>
        <w:gridCol w:w="1622"/>
      </w:tblGrid>
      <w:tr w:rsidR="00A136B8" w14:paraId="1B0D78FF"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2890A67F" w14:textId="77777777" w:rsidR="00A136B8" w:rsidRDefault="00000000">
            <w:r>
              <w:rPr>
                <w:b/>
                <w:bCs/>
                <w:color w:val="FFFFFF"/>
                <w:sz w:val="20"/>
                <w:szCs w:val="20"/>
              </w:rPr>
              <w:t>Method</w:t>
            </w:r>
          </w:p>
        </w:tc>
        <w:tc>
          <w:tcPr>
            <w:tcW w:w="3200" w:type="dxa"/>
            <w:shd w:val="clear" w:color="auto" w:fill="1F3864"/>
            <w:tcMar>
              <w:top w:w="80" w:type="dxa"/>
              <w:left w:w="100" w:type="dxa"/>
              <w:bottom w:w="80" w:type="dxa"/>
              <w:right w:w="100" w:type="dxa"/>
            </w:tcMar>
            <w:vAlign w:val="center"/>
          </w:tcPr>
          <w:p w14:paraId="50501D51" w14:textId="77777777" w:rsidR="00A136B8" w:rsidRDefault="00000000">
            <w:r>
              <w:rPr>
                <w:b/>
                <w:bCs/>
                <w:color w:val="FFFFFF"/>
                <w:sz w:val="20"/>
                <w:szCs w:val="20"/>
              </w:rPr>
              <w:t>Endpoint</w:t>
            </w:r>
          </w:p>
        </w:tc>
        <w:tc>
          <w:tcPr>
            <w:tcW w:w="4200" w:type="dxa"/>
            <w:shd w:val="clear" w:color="auto" w:fill="1F3864"/>
            <w:tcMar>
              <w:top w:w="80" w:type="dxa"/>
              <w:left w:w="100" w:type="dxa"/>
              <w:bottom w:w="80" w:type="dxa"/>
              <w:right w:w="100" w:type="dxa"/>
            </w:tcMar>
            <w:vAlign w:val="center"/>
          </w:tcPr>
          <w:p w14:paraId="2C819BB2" w14:textId="77777777" w:rsidR="00A136B8" w:rsidRDefault="00000000">
            <w:r>
              <w:rPr>
                <w:b/>
                <w:bCs/>
                <w:color w:val="FFFFFF"/>
                <w:sz w:val="20"/>
                <w:szCs w:val="20"/>
              </w:rPr>
              <w:t>Description</w:t>
            </w:r>
          </w:p>
        </w:tc>
        <w:tc>
          <w:tcPr>
            <w:tcW w:w="1800" w:type="dxa"/>
            <w:shd w:val="clear" w:color="auto" w:fill="1F3864"/>
            <w:tcMar>
              <w:top w:w="80" w:type="dxa"/>
              <w:left w:w="100" w:type="dxa"/>
              <w:bottom w:w="80" w:type="dxa"/>
              <w:right w:w="100" w:type="dxa"/>
            </w:tcMar>
            <w:vAlign w:val="center"/>
          </w:tcPr>
          <w:p w14:paraId="033ECB64" w14:textId="77777777" w:rsidR="00A136B8" w:rsidRDefault="00000000">
            <w:r>
              <w:rPr>
                <w:b/>
                <w:bCs/>
                <w:color w:val="FFFFFF"/>
                <w:sz w:val="20"/>
                <w:szCs w:val="20"/>
              </w:rPr>
              <w:t>Auth</w:t>
            </w:r>
          </w:p>
        </w:tc>
      </w:tr>
      <w:tr w:rsidR="00A136B8" w14:paraId="4F068B3D" w14:textId="77777777">
        <w:tblPrEx>
          <w:tblCellMar>
            <w:top w:w="0" w:type="dxa"/>
            <w:bottom w:w="0" w:type="dxa"/>
          </w:tblCellMar>
        </w:tblPrEx>
        <w:tc>
          <w:tcPr>
            <w:tcW w:w="1000" w:type="dxa"/>
            <w:tcMar>
              <w:top w:w="80" w:type="dxa"/>
              <w:left w:w="100" w:type="dxa"/>
              <w:bottom w:w="80" w:type="dxa"/>
              <w:right w:w="100" w:type="dxa"/>
            </w:tcMar>
            <w:vAlign w:val="center"/>
          </w:tcPr>
          <w:p w14:paraId="6EE794EB" w14:textId="77777777" w:rsidR="00A136B8" w:rsidRDefault="00000000">
            <w:r>
              <w:rPr>
                <w:sz w:val="20"/>
                <w:szCs w:val="20"/>
              </w:rPr>
              <w:t>POST</w:t>
            </w:r>
          </w:p>
        </w:tc>
        <w:tc>
          <w:tcPr>
            <w:tcW w:w="3200" w:type="dxa"/>
            <w:tcMar>
              <w:top w:w="80" w:type="dxa"/>
              <w:left w:w="100" w:type="dxa"/>
              <w:bottom w:w="80" w:type="dxa"/>
              <w:right w:w="100" w:type="dxa"/>
            </w:tcMar>
            <w:vAlign w:val="center"/>
          </w:tcPr>
          <w:p w14:paraId="4548FAC0" w14:textId="77777777" w:rsidR="00A136B8" w:rsidRDefault="00000000">
            <w:r>
              <w:rPr>
                <w:sz w:val="20"/>
                <w:szCs w:val="20"/>
              </w:rPr>
              <w:t>/</w:t>
            </w:r>
            <w:proofErr w:type="spellStart"/>
            <w:r>
              <w:rPr>
                <w:sz w:val="20"/>
                <w:szCs w:val="20"/>
              </w:rPr>
              <w:t>api</w:t>
            </w:r>
            <w:proofErr w:type="spellEnd"/>
            <w:r>
              <w:rPr>
                <w:sz w:val="20"/>
                <w:szCs w:val="20"/>
              </w:rPr>
              <w:t>/v1/auth/login</w:t>
            </w:r>
          </w:p>
        </w:tc>
        <w:tc>
          <w:tcPr>
            <w:tcW w:w="4200" w:type="dxa"/>
            <w:tcMar>
              <w:top w:w="80" w:type="dxa"/>
              <w:left w:w="100" w:type="dxa"/>
              <w:bottom w:w="80" w:type="dxa"/>
              <w:right w:w="100" w:type="dxa"/>
            </w:tcMar>
            <w:vAlign w:val="center"/>
          </w:tcPr>
          <w:p w14:paraId="1BC86980" w14:textId="77777777" w:rsidR="00A136B8" w:rsidRDefault="00000000">
            <w:r>
              <w:rPr>
                <w:sz w:val="20"/>
                <w:szCs w:val="20"/>
              </w:rPr>
              <w:t>Authenticate user, return JWT</w:t>
            </w:r>
          </w:p>
        </w:tc>
        <w:tc>
          <w:tcPr>
            <w:tcW w:w="1800" w:type="dxa"/>
            <w:tcMar>
              <w:top w:w="80" w:type="dxa"/>
              <w:left w:w="100" w:type="dxa"/>
              <w:bottom w:w="80" w:type="dxa"/>
              <w:right w:w="100" w:type="dxa"/>
            </w:tcMar>
            <w:vAlign w:val="center"/>
          </w:tcPr>
          <w:p w14:paraId="72840D7E" w14:textId="77777777" w:rsidR="00A136B8" w:rsidRDefault="00000000">
            <w:r>
              <w:rPr>
                <w:sz w:val="20"/>
                <w:szCs w:val="20"/>
              </w:rPr>
              <w:t>Public</w:t>
            </w:r>
          </w:p>
        </w:tc>
      </w:tr>
      <w:tr w:rsidR="00A136B8" w14:paraId="52F2FB77"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491895BA" w14:textId="77777777" w:rsidR="00A136B8" w:rsidRDefault="00000000">
            <w:r>
              <w:rPr>
                <w:sz w:val="20"/>
                <w:szCs w:val="20"/>
              </w:rPr>
              <w:t>POST</w:t>
            </w:r>
          </w:p>
        </w:tc>
        <w:tc>
          <w:tcPr>
            <w:tcW w:w="3200" w:type="dxa"/>
            <w:shd w:val="clear" w:color="auto" w:fill="DCE6F1"/>
            <w:tcMar>
              <w:top w:w="80" w:type="dxa"/>
              <w:left w:w="100" w:type="dxa"/>
              <w:bottom w:w="80" w:type="dxa"/>
              <w:right w:w="100" w:type="dxa"/>
            </w:tcMar>
            <w:vAlign w:val="center"/>
          </w:tcPr>
          <w:p w14:paraId="4F34CFFE" w14:textId="77777777" w:rsidR="00A136B8" w:rsidRDefault="00000000">
            <w:r>
              <w:rPr>
                <w:sz w:val="20"/>
                <w:szCs w:val="20"/>
              </w:rPr>
              <w:t>/</w:t>
            </w:r>
            <w:proofErr w:type="spellStart"/>
            <w:r>
              <w:rPr>
                <w:sz w:val="20"/>
                <w:szCs w:val="20"/>
              </w:rPr>
              <w:t>api</w:t>
            </w:r>
            <w:proofErr w:type="spellEnd"/>
            <w:r>
              <w:rPr>
                <w:sz w:val="20"/>
                <w:szCs w:val="20"/>
              </w:rPr>
              <w:t>/v1/tenants</w:t>
            </w:r>
          </w:p>
        </w:tc>
        <w:tc>
          <w:tcPr>
            <w:tcW w:w="4200" w:type="dxa"/>
            <w:shd w:val="clear" w:color="auto" w:fill="DCE6F1"/>
            <w:tcMar>
              <w:top w:w="80" w:type="dxa"/>
              <w:left w:w="100" w:type="dxa"/>
              <w:bottom w:w="80" w:type="dxa"/>
              <w:right w:w="100" w:type="dxa"/>
            </w:tcMar>
            <w:vAlign w:val="center"/>
          </w:tcPr>
          <w:p w14:paraId="381C31CB" w14:textId="77777777" w:rsidR="00A136B8" w:rsidRDefault="00000000">
            <w:r>
              <w:rPr>
                <w:sz w:val="20"/>
                <w:szCs w:val="20"/>
              </w:rPr>
              <w:t>Register a new tenant/organization</w:t>
            </w:r>
          </w:p>
        </w:tc>
        <w:tc>
          <w:tcPr>
            <w:tcW w:w="1800" w:type="dxa"/>
            <w:shd w:val="clear" w:color="auto" w:fill="DCE6F1"/>
            <w:tcMar>
              <w:top w:w="80" w:type="dxa"/>
              <w:left w:w="100" w:type="dxa"/>
              <w:bottom w:w="80" w:type="dxa"/>
              <w:right w:w="100" w:type="dxa"/>
            </w:tcMar>
            <w:vAlign w:val="center"/>
          </w:tcPr>
          <w:p w14:paraId="2CAF0F84" w14:textId="77777777" w:rsidR="00A136B8" w:rsidRDefault="00000000">
            <w:r>
              <w:rPr>
                <w:sz w:val="20"/>
                <w:szCs w:val="20"/>
              </w:rPr>
              <w:t>Admin (platform)</w:t>
            </w:r>
          </w:p>
        </w:tc>
      </w:tr>
      <w:tr w:rsidR="00A136B8" w14:paraId="41A0F290" w14:textId="77777777">
        <w:tblPrEx>
          <w:tblCellMar>
            <w:top w:w="0" w:type="dxa"/>
            <w:bottom w:w="0" w:type="dxa"/>
          </w:tblCellMar>
        </w:tblPrEx>
        <w:tc>
          <w:tcPr>
            <w:tcW w:w="1000" w:type="dxa"/>
            <w:tcMar>
              <w:top w:w="80" w:type="dxa"/>
              <w:left w:w="100" w:type="dxa"/>
              <w:bottom w:w="80" w:type="dxa"/>
              <w:right w:w="100" w:type="dxa"/>
            </w:tcMar>
            <w:vAlign w:val="center"/>
          </w:tcPr>
          <w:p w14:paraId="4EA5ED21" w14:textId="77777777" w:rsidR="00A136B8" w:rsidRDefault="00000000">
            <w:r>
              <w:rPr>
                <w:sz w:val="20"/>
                <w:szCs w:val="20"/>
              </w:rPr>
              <w:t>GET</w:t>
            </w:r>
          </w:p>
        </w:tc>
        <w:tc>
          <w:tcPr>
            <w:tcW w:w="3200" w:type="dxa"/>
            <w:tcMar>
              <w:top w:w="80" w:type="dxa"/>
              <w:left w:w="100" w:type="dxa"/>
              <w:bottom w:w="80" w:type="dxa"/>
              <w:right w:w="100" w:type="dxa"/>
            </w:tcMar>
            <w:vAlign w:val="center"/>
          </w:tcPr>
          <w:p w14:paraId="4E86F037" w14:textId="77777777" w:rsidR="00A136B8" w:rsidRDefault="00000000">
            <w:r>
              <w:rPr>
                <w:sz w:val="20"/>
                <w:szCs w:val="20"/>
              </w:rPr>
              <w:t>/</w:t>
            </w:r>
            <w:proofErr w:type="spellStart"/>
            <w:r>
              <w:rPr>
                <w:sz w:val="20"/>
                <w:szCs w:val="20"/>
              </w:rPr>
              <w:t>api</w:t>
            </w:r>
            <w:proofErr w:type="spellEnd"/>
            <w:r>
              <w:rPr>
                <w:sz w:val="20"/>
                <w:szCs w:val="20"/>
              </w:rPr>
              <w:t>/v1/agents</w:t>
            </w:r>
          </w:p>
        </w:tc>
        <w:tc>
          <w:tcPr>
            <w:tcW w:w="4200" w:type="dxa"/>
            <w:tcMar>
              <w:top w:w="80" w:type="dxa"/>
              <w:left w:w="100" w:type="dxa"/>
              <w:bottom w:w="80" w:type="dxa"/>
              <w:right w:w="100" w:type="dxa"/>
            </w:tcMar>
            <w:vAlign w:val="center"/>
          </w:tcPr>
          <w:p w14:paraId="29BA5708" w14:textId="77777777" w:rsidR="00A136B8" w:rsidRDefault="00000000">
            <w:r>
              <w:rPr>
                <w:sz w:val="20"/>
                <w:szCs w:val="20"/>
              </w:rPr>
              <w:t>List configured agent instances for tenant</w:t>
            </w:r>
          </w:p>
        </w:tc>
        <w:tc>
          <w:tcPr>
            <w:tcW w:w="1800" w:type="dxa"/>
            <w:tcMar>
              <w:top w:w="80" w:type="dxa"/>
              <w:left w:w="100" w:type="dxa"/>
              <w:bottom w:w="80" w:type="dxa"/>
              <w:right w:w="100" w:type="dxa"/>
            </w:tcMar>
            <w:vAlign w:val="center"/>
          </w:tcPr>
          <w:p w14:paraId="6CA99AB5" w14:textId="77777777" w:rsidR="00A136B8" w:rsidRDefault="00000000">
            <w:r>
              <w:rPr>
                <w:sz w:val="20"/>
                <w:szCs w:val="20"/>
              </w:rPr>
              <w:t>Bearer JWT</w:t>
            </w:r>
          </w:p>
        </w:tc>
      </w:tr>
      <w:tr w:rsidR="00A136B8" w14:paraId="52D2DEE4"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56864BDD" w14:textId="77777777" w:rsidR="00A136B8" w:rsidRDefault="00000000">
            <w:r>
              <w:rPr>
                <w:sz w:val="20"/>
                <w:szCs w:val="20"/>
              </w:rPr>
              <w:t>POST</w:t>
            </w:r>
          </w:p>
        </w:tc>
        <w:tc>
          <w:tcPr>
            <w:tcW w:w="3200" w:type="dxa"/>
            <w:shd w:val="clear" w:color="auto" w:fill="DCE6F1"/>
            <w:tcMar>
              <w:top w:w="80" w:type="dxa"/>
              <w:left w:w="100" w:type="dxa"/>
              <w:bottom w:w="80" w:type="dxa"/>
              <w:right w:w="100" w:type="dxa"/>
            </w:tcMar>
            <w:vAlign w:val="center"/>
          </w:tcPr>
          <w:p w14:paraId="7919370C" w14:textId="77777777" w:rsidR="00A136B8" w:rsidRDefault="00000000">
            <w:r>
              <w:rPr>
                <w:sz w:val="20"/>
                <w:szCs w:val="20"/>
              </w:rPr>
              <w:t>/</w:t>
            </w:r>
            <w:proofErr w:type="spellStart"/>
            <w:r>
              <w:rPr>
                <w:sz w:val="20"/>
                <w:szCs w:val="20"/>
              </w:rPr>
              <w:t>api</w:t>
            </w:r>
            <w:proofErr w:type="spellEnd"/>
            <w:r>
              <w:rPr>
                <w:sz w:val="20"/>
                <w:szCs w:val="20"/>
              </w:rPr>
              <w:t>/v1/agents/{id}/config</w:t>
            </w:r>
          </w:p>
        </w:tc>
        <w:tc>
          <w:tcPr>
            <w:tcW w:w="4200" w:type="dxa"/>
            <w:shd w:val="clear" w:color="auto" w:fill="DCE6F1"/>
            <w:tcMar>
              <w:top w:w="80" w:type="dxa"/>
              <w:left w:w="100" w:type="dxa"/>
              <w:bottom w:w="80" w:type="dxa"/>
              <w:right w:w="100" w:type="dxa"/>
            </w:tcMar>
            <w:vAlign w:val="center"/>
          </w:tcPr>
          <w:p w14:paraId="5761B86D" w14:textId="77777777" w:rsidR="00A136B8" w:rsidRDefault="00000000">
            <w:r>
              <w:rPr>
                <w:sz w:val="20"/>
                <w:szCs w:val="20"/>
              </w:rPr>
              <w:t>Update agent configuration (tools, approval policy)</w:t>
            </w:r>
          </w:p>
        </w:tc>
        <w:tc>
          <w:tcPr>
            <w:tcW w:w="1800" w:type="dxa"/>
            <w:shd w:val="clear" w:color="auto" w:fill="DCE6F1"/>
            <w:tcMar>
              <w:top w:w="80" w:type="dxa"/>
              <w:left w:w="100" w:type="dxa"/>
              <w:bottom w:w="80" w:type="dxa"/>
              <w:right w:w="100" w:type="dxa"/>
            </w:tcMar>
            <w:vAlign w:val="center"/>
          </w:tcPr>
          <w:p w14:paraId="5AED0B2F" w14:textId="77777777" w:rsidR="00A136B8" w:rsidRDefault="00000000">
            <w:r>
              <w:rPr>
                <w:sz w:val="20"/>
                <w:szCs w:val="20"/>
              </w:rPr>
              <w:t>Bearer JWT + Admin role</w:t>
            </w:r>
          </w:p>
        </w:tc>
      </w:tr>
      <w:tr w:rsidR="00A136B8" w14:paraId="4A4149E8" w14:textId="77777777">
        <w:tblPrEx>
          <w:tblCellMar>
            <w:top w:w="0" w:type="dxa"/>
            <w:bottom w:w="0" w:type="dxa"/>
          </w:tblCellMar>
        </w:tblPrEx>
        <w:tc>
          <w:tcPr>
            <w:tcW w:w="1000" w:type="dxa"/>
            <w:tcMar>
              <w:top w:w="80" w:type="dxa"/>
              <w:left w:w="100" w:type="dxa"/>
              <w:bottom w:w="80" w:type="dxa"/>
              <w:right w:w="100" w:type="dxa"/>
            </w:tcMar>
            <w:vAlign w:val="center"/>
          </w:tcPr>
          <w:p w14:paraId="7EBDC257" w14:textId="77777777" w:rsidR="00A136B8" w:rsidRDefault="00000000">
            <w:r>
              <w:rPr>
                <w:sz w:val="20"/>
                <w:szCs w:val="20"/>
              </w:rPr>
              <w:t>POST</w:t>
            </w:r>
          </w:p>
        </w:tc>
        <w:tc>
          <w:tcPr>
            <w:tcW w:w="3200" w:type="dxa"/>
            <w:tcMar>
              <w:top w:w="80" w:type="dxa"/>
              <w:left w:w="100" w:type="dxa"/>
              <w:bottom w:w="80" w:type="dxa"/>
              <w:right w:w="100" w:type="dxa"/>
            </w:tcMar>
            <w:vAlign w:val="center"/>
          </w:tcPr>
          <w:p w14:paraId="50D58AED" w14:textId="77777777" w:rsidR="00A136B8" w:rsidRDefault="00000000">
            <w:r>
              <w:rPr>
                <w:sz w:val="20"/>
                <w:szCs w:val="20"/>
              </w:rPr>
              <w:t>/</w:t>
            </w:r>
            <w:proofErr w:type="spellStart"/>
            <w:r>
              <w:rPr>
                <w:sz w:val="20"/>
                <w:szCs w:val="20"/>
              </w:rPr>
              <w:t>api</w:t>
            </w:r>
            <w:proofErr w:type="spellEnd"/>
            <w:r>
              <w:rPr>
                <w:sz w:val="20"/>
                <w:szCs w:val="20"/>
              </w:rPr>
              <w:t>/v1/conversations/{</w:t>
            </w:r>
            <w:proofErr w:type="spellStart"/>
            <w:r>
              <w:rPr>
                <w:sz w:val="20"/>
                <w:szCs w:val="20"/>
              </w:rPr>
              <w:t>agentId</w:t>
            </w:r>
            <w:proofErr w:type="spellEnd"/>
            <w:r>
              <w:rPr>
                <w:sz w:val="20"/>
                <w:szCs w:val="20"/>
              </w:rPr>
              <w:t>}/messages</w:t>
            </w:r>
          </w:p>
        </w:tc>
        <w:tc>
          <w:tcPr>
            <w:tcW w:w="4200" w:type="dxa"/>
            <w:tcMar>
              <w:top w:w="80" w:type="dxa"/>
              <w:left w:w="100" w:type="dxa"/>
              <w:bottom w:w="80" w:type="dxa"/>
              <w:right w:w="100" w:type="dxa"/>
            </w:tcMar>
            <w:vAlign w:val="center"/>
          </w:tcPr>
          <w:p w14:paraId="2B3F8196" w14:textId="77777777" w:rsidR="00A136B8" w:rsidRDefault="00000000">
            <w:r>
              <w:rPr>
                <w:sz w:val="20"/>
                <w:szCs w:val="20"/>
              </w:rPr>
              <w:t>Send a message to an agent, stream response</w:t>
            </w:r>
          </w:p>
        </w:tc>
        <w:tc>
          <w:tcPr>
            <w:tcW w:w="1800" w:type="dxa"/>
            <w:tcMar>
              <w:top w:w="80" w:type="dxa"/>
              <w:left w:w="100" w:type="dxa"/>
              <w:bottom w:w="80" w:type="dxa"/>
              <w:right w:w="100" w:type="dxa"/>
            </w:tcMar>
            <w:vAlign w:val="center"/>
          </w:tcPr>
          <w:p w14:paraId="3E5B2904" w14:textId="77777777" w:rsidR="00A136B8" w:rsidRDefault="00000000">
            <w:r>
              <w:rPr>
                <w:sz w:val="20"/>
                <w:szCs w:val="20"/>
              </w:rPr>
              <w:t>Bearer JWT</w:t>
            </w:r>
          </w:p>
        </w:tc>
      </w:tr>
      <w:tr w:rsidR="00A136B8" w14:paraId="59F99866"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45BD1FC0" w14:textId="77777777" w:rsidR="00A136B8" w:rsidRDefault="00000000">
            <w:r>
              <w:rPr>
                <w:sz w:val="20"/>
                <w:szCs w:val="20"/>
              </w:rPr>
              <w:t>POST</w:t>
            </w:r>
          </w:p>
        </w:tc>
        <w:tc>
          <w:tcPr>
            <w:tcW w:w="3200" w:type="dxa"/>
            <w:shd w:val="clear" w:color="auto" w:fill="DCE6F1"/>
            <w:tcMar>
              <w:top w:w="80" w:type="dxa"/>
              <w:left w:w="100" w:type="dxa"/>
              <w:bottom w:w="80" w:type="dxa"/>
              <w:right w:w="100" w:type="dxa"/>
            </w:tcMar>
            <w:vAlign w:val="center"/>
          </w:tcPr>
          <w:p w14:paraId="0377D3C2" w14:textId="77777777" w:rsidR="00A136B8" w:rsidRDefault="00000000">
            <w:r>
              <w:rPr>
                <w:sz w:val="20"/>
                <w:szCs w:val="20"/>
              </w:rPr>
              <w:t>/</w:t>
            </w:r>
            <w:proofErr w:type="spellStart"/>
            <w:r>
              <w:rPr>
                <w:sz w:val="20"/>
                <w:szCs w:val="20"/>
              </w:rPr>
              <w:t>api</w:t>
            </w:r>
            <w:proofErr w:type="spellEnd"/>
            <w:r>
              <w:rPr>
                <w:sz w:val="20"/>
                <w:szCs w:val="20"/>
              </w:rPr>
              <w:t>/v1/documents</w:t>
            </w:r>
          </w:p>
        </w:tc>
        <w:tc>
          <w:tcPr>
            <w:tcW w:w="4200" w:type="dxa"/>
            <w:shd w:val="clear" w:color="auto" w:fill="DCE6F1"/>
            <w:tcMar>
              <w:top w:w="80" w:type="dxa"/>
              <w:left w:w="100" w:type="dxa"/>
              <w:bottom w:w="80" w:type="dxa"/>
              <w:right w:w="100" w:type="dxa"/>
            </w:tcMar>
            <w:vAlign w:val="center"/>
          </w:tcPr>
          <w:p w14:paraId="27036623" w14:textId="77777777" w:rsidR="00A136B8" w:rsidRDefault="00000000">
            <w:r>
              <w:rPr>
                <w:sz w:val="20"/>
                <w:szCs w:val="20"/>
              </w:rPr>
              <w:t>Upload a document for RAG ingestion</w:t>
            </w:r>
          </w:p>
        </w:tc>
        <w:tc>
          <w:tcPr>
            <w:tcW w:w="1800" w:type="dxa"/>
            <w:shd w:val="clear" w:color="auto" w:fill="DCE6F1"/>
            <w:tcMar>
              <w:top w:w="80" w:type="dxa"/>
              <w:left w:w="100" w:type="dxa"/>
              <w:bottom w:w="80" w:type="dxa"/>
              <w:right w:w="100" w:type="dxa"/>
            </w:tcMar>
            <w:vAlign w:val="center"/>
          </w:tcPr>
          <w:p w14:paraId="48720A15" w14:textId="77777777" w:rsidR="00A136B8" w:rsidRDefault="00000000">
            <w:r>
              <w:rPr>
                <w:sz w:val="20"/>
                <w:szCs w:val="20"/>
              </w:rPr>
              <w:t>Bearer JWT</w:t>
            </w:r>
          </w:p>
        </w:tc>
      </w:tr>
      <w:tr w:rsidR="00A136B8" w14:paraId="7B47D149" w14:textId="77777777">
        <w:tblPrEx>
          <w:tblCellMar>
            <w:top w:w="0" w:type="dxa"/>
            <w:bottom w:w="0" w:type="dxa"/>
          </w:tblCellMar>
        </w:tblPrEx>
        <w:tc>
          <w:tcPr>
            <w:tcW w:w="1000" w:type="dxa"/>
            <w:tcMar>
              <w:top w:w="80" w:type="dxa"/>
              <w:left w:w="100" w:type="dxa"/>
              <w:bottom w:w="80" w:type="dxa"/>
              <w:right w:w="100" w:type="dxa"/>
            </w:tcMar>
            <w:vAlign w:val="center"/>
          </w:tcPr>
          <w:p w14:paraId="575879EA" w14:textId="77777777" w:rsidR="00A136B8" w:rsidRDefault="00000000">
            <w:r>
              <w:rPr>
                <w:sz w:val="20"/>
                <w:szCs w:val="20"/>
              </w:rPr>
              <w:t>GET</w:t>
            </w:r>
          </w:p>
        </w:tc>
        <w:tc>
          <w:tcPr>
            <w:tcW w:w="3200" w:type="dxa"/>
            <w:tcMar>
              <w:top w:w="80" w:type="dxa"/>
              <w:left w:w="100" w:type="dxa"/>
              <w:bottom w:w="80" w:type="dxa"/>
              <w:right w:w="100" w:type="dxa"/>
            </w:tcMar>
            <w:vAlign w:val="center"/>
          </w:tcPr>
          <w:p w14:paraId="7849DF52" w14:textId="77777777" w:rsidR="00A136B8" w:rsidRDefault="00000000">
            <w:r>
              <w:rPr>
                <w:sz w:val="20"/>
                <w:szCs w:val="20"/>
              </w:rPr>
              <w:t>/</w:t>
            </w:r>
            <w:proofErr w:type="spellStart"/>
            <w:r>
              <w:rPr>
                <w:sz w:val="20"/>
                <w:szCs w:val="20"/>
              </w:rPr>
              <w:t>api</w:t>
            </w:r>
            <w:proofErr w:type="spellEnd"/>
            <w:r>
              <w:rPr>
                <w:sz w:val="20"/>
                <w:szCs w:val="20"/>
              </w:rPr>
              <w:t>/v1/documents/{id}/status</w:t>
            </w:r>
          </w:p>
        </w:tc>
        <w:tc>
          <w:tcPr>
            <w:tcW w:w="4200" w:type="dxa"/>
            <w:tcMar>
              <w:top w:w="80" w:type="dxa"/>
              <w:left w:w="100" w:type="dxa"/>
              <w:bottom w:w="80" w:type="dxa"/>
              <w:right w:w="100" w:type="dxa"/>
            </w:tcMar>
            <w:vAlign w:val="center"/>
          </w:tcPr>
          <w:p w14:paraId="45093A69" w14:textId="77777777" w:rsidR="00A136B8" w:rsidRDefault="00000000">
            <w:r>
              <w:rPr>
                <w:sz w:val="20"/>
                <w:szCs w:val="20"/>
              </w:rPr>
              <w:t>Check ingestion/indexing status</w:t>
            </w:r>
          </w:p>
        </w:tc>
        <w:tc>
          <w:tcPr>
            <w:tcW w:w="1800" w:type="dxa"/>
            <w:tcMar>
              <w:top w:w="80" w:type="dxa"/>
              <w:left w:w="100" w:type="dxa"/>
              <w:bottom w:w="80" w:type="dxa"/>
              <w:right w:w="100" w:type="dxa"/>
            </w:tcMar>
            <w:vAlign w:val="center"/>
          </w:tcPr>
          <w:p w14:paraId="0E129E19" w14:textId="77777777" w:rsidR="00A136B8" w:rsidRDefault="00000000">
            <w:r>
              <w:rPr>
                <w:sz w:val="20"/>
                <w:szCs w:val="20"/>
              </w:rPr>
              <w:t>Bearer JWT</w:t>
            </w:r>
          </w:p>
        </w:tc>
      </w:tr>
      <w:tr w:rsidR="00A136B8" w14:paraId="56A76BAB"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0D34E42B" w14:textId="77777777" w:rsidR="00A136B8" w:rsidRDefault="00000000">
            <w:r>
              <w:rPr>
                <w:sz w:val="20"/>
                <w:szCs w:val="20"/>
              </w:rPr>
              <w:t>GET</w:t>
            </w:r>
          </w:p>
        </w:tc>
        <w:tc>
          <w:tcPr>
            <w:tcW w:w="3200" w:type="dxa"/>
            <w:shd w:val="clear" w:color="auto" w:fill="DCE6F1"/>
            <w:tcMar>
              <w:top w:w="80" w:type="dxa"/>
              <w:left w:w="100" w:type="dxa"/>
              <w:bottom w:w="80" w:type="dxa"/>
              <w:right w:w="100" w:type="dxa"/>
            </w:tcMar>
            <w:vAlign w:val="center"/>
          </w:tcPr>
          <w:p w14:paraId="412208D5" w14:textId="77777777" w:rsidR="00A136B8" w:rsidRDefault="00000000">
            <w:r>
              <w:rPr>
                <w:sz w:val="20"/>
                <w:szCs w:val="20"/>
              </w:rPr>
              <w:t>/</w:t>
            </w:r>
            <w:proofErr w:type="spellStart"/>
            <w:r>
              <w:rPr>
                <w:sz w:val="20"/>
                <w:szCs w:val="20"/>
              </w:rPr>
              <w:t>api</w:t>
            </w:r>
            <w:proofErr w:type="spellEnd"/>
            <w:r>
              <w:rPr>
                <w:sz w:val="20"/>
                <w:szCs w:val="20"/>
              </w:rPr>
              <w:t>/v1/approvals</w:t>
            </w:r>
          </w:p>
        </w:tc>
        <w:tc>
          <w:tcPr>
            <w:tcW w:w="4200" w:type="dxa"/>
            <w:shd w:val="clear" w:color="auto" w:fill="DCE6F1"/>
            <w:tcMar>
              <w:top w:w="80" w:type="dxa"/>
              <w:left w:w="100" w:type="dxa"/>
              <w:bottom w:w="80" w:type="dxa"/>
              <w:right w:w="100" w:type="dxa"/>
            </w:tcMar>
            <w:vAlign w:val="center"/>
          </w:tcPr>
          <w:p w14:paraId="51B9AA98" w14:textId="77777777" w:rsidR="00A136B8" w:rsidRDefault="00000000">
            <w:r>
              <w:rPr>
                <w:sz w:val="20"/>
                <w:szCs w:val="20"/>
              </w:rPr>
              <w:t>List pending approval requests</w:t>
            </w:r>
          </w:p>
        </w:tc>
        <w:tc>
          <w:tcPr>
            <w:tcW w:w="1800" w:type="dxa"/>
            <w:shd w:val="clear" w:color="auto" w:fill="DCE6F1"/>
            <w:tcMar>
              <w:top w:w="80" w:type="dxa"/>
              <w:left w:w="100" w:type="dxa"/>
              <w:bottom w:w="80" w:type="dxa"/>
              <w:right w:w="100" w:type="dxa"/>
            </w:tcMar>
            <w:vAlign w:val="center"/>
          </w:tcPr>
          <w:p w14:paraId="5AD2738A" w14:textId="77777777" w:rsidR="00A136B8" w:rsidRDefault="00000000">
            <w:r>
              <w:rPr>
                <w:sz w:val="20"/>
                <w:szCs w:val="20"/>
              </w:rPr>
              <w:t>Bearer JWT + Reviewer role</w:t>
            </w:r>
          </w:p>
        </w:tc>
      </w:tr>
      <w:tr w:rsidR="00A136B8" w14:paraId="2B7B06B1" w14:textId="77777777">
        <w:tblPrEx>
          <w:tblCellMar>
            <w:top w:w="0" w:type="dxa"/>
            <w:bottom w:w="0" w:type="dxa"/>
          </w:tblCellMar>
        </w:tblPrEx>
        <w:tc>
          <w:tcPr>
            <w:tcW w:w="1000" w:type="dxa"/>
            <w:tcMar>
              <w:top w:w="80" w:type="dxa"/>
              <w:left w:w="100" w:type="dxa"/>
              <w:bottom w:w="80" w:type="dxa"/>
              <w:right w:w="100" w:type="dxa"/>
            </w:tcMar>
            <w:vAlign w:val="center"/>
          </w:tcPr>
          <w:p w14:paraId="6FDA6698" w14:textId="77777777" w:rsidR="00A136B8" w:rsidRDefault="00000000">
            <w:r>
              <w:rPr>
                <w:sz w:val="20"/>
                <w:szCs w:val="20"/>
              </w:rPr>
              <w:t>POST</w:t>
            </w:r>
          </w:p>
        </w:tc>
        <w:tc>
          <w:tcPr>
            <w:tcW w:w="3200" w:type="dxa"/>
            <w:tcMar>
              <w:top w:w="80" w:type="dxa"/>
              <w:left w:w="100" w:type="dxa"/>
              <w:bottom w:w="80" w:type="dxa"/>
              <w:right w:w="100" w:type="dxa"/>
            </w:tcMar>
            <w:vAlign w:val="center"/>
          </w:tcPr>
          <w:p w14:paraId="289ECF81" w14:textId="77777777" w:rsidR="00A136B8" w:rsidRDefault="00000000">
            <w:r>
              <w:rPr>
                <w:sz w:val="20"/>
                <w:szCs w:val="20"/>
              </w:rPr>
              <w:t>/</w:t>
            </w:r>
            <w:proofErr w:type="spellStart"/>
            <w:r>
              <w:rPr>
                <w:sz w:val="20"/>
                <w:szCs w:val="20"/>
              </w:rPr>
              <w:t>api</w:t>
            </w:r>
            <w:proofErr w:type="spellEnd"/>
            <w:r>
              <w:rPr>
                <w:sz w:val="20"/>
                <w:szCs w:val="20"/>
              </w:rPr>
              <w:t>/v1/approvals/{id}/decision</w:t>
            </w:r>
          </w:p>
        </w:tc>
        <w:tc>
          <w:tcPr>
            <w:tcW w:w="4200" w:type="dxa"/>
            <w:tcMar>
              <w:top w:w="80" w:type="dxa"/>
              <w:left w:w="100" w:type="dxa"/>
              <w:bottom w:w="80" w:type="dxa"/>
              <w:right w:w="100" w:type="dxa"/>
            </w:tcMar>
            <w:vAlign w:val="center"/>
          </w:tcPr>
          <w:p w14:paraId="6F8B4C1F" w14:textId="77777777" w:rsidR="00A136B8" w:rsidRDefault="00000000">
            <w:r>
              <w:rPr>
                <w:sz w:val="20"/>
                <w:szCs w:val="20"/>
              </w:rPr>
              <w:t>Approve or reject a pending action</w:t>
            </w:r>
          </w:p>
        </w:tc>
        <w:tc>
          <w:tcPr>
            <w:tcW w:w="1800" w:type="dxa"/>
            <w:tcMar>
              <w:top w:w="80" w:type="dxa"/>
              <w:left w:w="100" w:type="dxa"/>
              <w:bottom w:w="80" w:type="dxa"/>
              <w:right w:w="100" w:type="dxa"/>
            </w:tcMar>
            <w:vAlign w:val="center"/>
          </w:tcPr>
          <w:p w14:paraId="4DF42D4F" w14:textId="77777777" w:rsidR="00A136B8" w:rsidRDefault="00000000">
            <w:r>
              <w:rPr>
                <w:sz w:val="20"/>
                <w:szCs w:val="20"/>
              </w:rPr>
              <w:t>Bearer JWT + Reviewer role</w:t>
            </w:r>
          </w:p>
        </w:tc>
      </w:tr>
      <w:tr w:rsidR="00A136B8" w14:paraId="3FE33351"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29BC89B9" w14:textId="77777777" w:rsidR="00A136B8" w:rsidRDefault="00000000">
            <w:r>
              <w:rPr>
                <w:sz w:val="20"/>
                <w:szCs w:val="20"/>
              </w:rPr>
              <w:t>POST</w:t>
            </w:r>
          </w:p>
        </w:tc>
        <w:tc>
          <w:tcPr>
            <w:tcW w:w="3200" w:type="dxa"/>
            <w:shd w:val="clear" w:color="auto" w:fill="DCE6F1"/>
            <w:tcMar>
              <w:top w:w="80" w:type="dxa"/>
              <w:left w:w="100" w:type="dxa"/>
              <w:bottom w:w="80" w:type="dxa"/>
              <w:right w:w="100" w:type="dxa"/>
            </w:tcMar>
            <w:vAlign w:val="center"/>
          </w:tcPr>
          <w:p w14:paraId="40FC3461" w14:textId="77777777" w:rsidR="00A136B8" w:rsidRDefault="00000000">
            <w:r>
              <w:rPr>
                <w:sz w:val="20"/>
                <w:szCs w:val="20"/>
              </w:rPr>
              <w:t>/</w:t>
            </w:r>
            <w:proofErr w:type="spellStart"/>
            <w:r>
              <w:rPr>
                <w:sz w:val="20"/>
                <w:szCs w:val="20"/>
              </w:rPr>
              <w:t>api</w:t>
            </w:r>
            <w:proofErr w:type="spellEnd"/>
            <w:r>
              <w:rPr>
                <w:sz w:val="20"/>
                <w:szCs w:val="20"/>
              </w:rPr>
              <w:t>/v1/workflows</w:t>
            </w:r>
          </w:p>
        </w:tc>
        <w:tc>
          <w:tcPr>
            <w:tcW w:w="4200" w:type="dxa"/>
            <w:shd w:val="clear" w:color="auto" w:fill="DCE6F1"/>
            <w:tcMar>
              <w:top w:w="80" w:type="dxa"/>
              <w:left w:w="100" w:type="dxa"/>
              <w:bottom w:w="80" w:type="dxa"/>
              <w:right w:w="100" w:type="dxa"/>
            </w:tcMar>
            <w:vAlign w:val="center"/>
          </w:tcPr>
          <w:p w14:paraId="26725398" w14:textId="77777777" w:rsidR="00A136B8" w:rsidRDefault="00000000">
            <w:r>
              <w:rPr>
                <w:sz w:val="20"/>
                <w:szCs w:val="20"/>
              </w:rPr>
              <w:t>Create a new workflow definition (</w:t>
            </w:r>
            <w:proofErr w:type="spellStart"/>
            <w:r>
              <w:rPr>
                <w:sz w:val="20"/>
                <w:szCs w:val="20"/>
              </w:rPr>
              <w:t>trigger→agent→approval→action</w:t>
            </w:r>
            <w:proofErr w:type="spellEnd"/>
            <w:r>
              <w:rPr>
                <w:sz w:val="20"/>
                <w:szCs w:val="20"/>
              </w:rPr>
              <w:t xml:space="preserve"> graph)</w:t>
            </w:r>
          </w:p>
        </w:tc>
        <w:tc>
          <w:tcPr>
            <w:tcW w:w="1800" w:type="dxa"/>
            <w:shd w:val="clear" w:color="auto" w:fill="DCE6F1"/>
            <w:tcMar>
              <w:top w:w="80" w:type="dxa"/>
              <w:left w:w="100" w:type="dxa"/>
              <w:bottom w:w="80" w:type="dxa"/>
              <w:right w:w="100" w:type="dxa"/>
            </w:tcMar>
            <w:vAlign w:val="center"/>
          </w:tcPr>
          <w:p w14:paraId="0AFDA658" w14:textId="77777777" w:rsidR="00A136B8" w:rsidRDefault="00000000">
            <w:r>
              <w:rPr>
                <w:sz w:val="20"/>
                <w:szCs w:val="20"/>
              </w:rPr>
              <w:t>Bearer JWT</w:t>
            </w:r>
          </w:p>
        </w:tc>
      </w:tr>
      <w:tr w:rsidR="00A136B8" w14:paraId="7A78FC34" w14:textId="77777777">
        <w:tblPrEx>
          <w:tblCellMar>
            <w:top w:w="0" w:type="dxa"/>
            <w:bottom w:w="0" w:type="dxa"/>
          </w:tblCellMar>
        </w:tblPrEx>
        <w:tc>
          <w:tcPr>
            <w:tcW w:w="1000" w:type="dxa"/>
            <w:tcMar>
              <w:top w:w="80" w:type="dxa"/>
              <w:left w:w="100" w:type="dxa"/>
              <w:bottom w:w="80" w:type="dxa"/>
              <w:right w:w="100" w:type="dxa"/>
            </w:tcMar>
            <w:vAlign w:val="center"/>
          </w:tcPr>
          <w:p w14:paraId="0A3490DB" w14:textId="77777777" w:rsidR="00A136B8" w:rsidRDefault="00000000">
            <w:r>
              <w:rPr>
                <w:sz w:val="20"/>
                <w:szCs w:val="20"/>
              </w:rPr>
              <w:t>POST</w:t>
            </w:r>
          </w:p>
        </w:tc>
        <w:tc>
          <w:tcPr>
            <w:tcW w:w="3200" w:type="dxa"/>
            <w:tcMar>
              <w:top w:w="80" w:type="dxa"/>
              <w:left w:w="100" w:type="dxa"/>
              <w:bottom w:w="80" w:type="dxa"/>
              <w:right w:w="100" w:type="dxa"/>
            </w:tcMar>
            <w:vAlign w:val="center"/>
          </w:tcPr>
          <w:p w14:paraId="1DA5E0A7" w14:textId="77777777" w:rsidR="00A136B8" w:rsidRDefault="00000000">
            <w:r>
              <w:rPr>
                <w:sz w:val="20"/>
                <w:szCs w:val="20"/>
              </w:rPr>
              <w:t>/</w:t>
            </w:r>
            <w:proofErr w:type="spellStart"/>
            <w:r>
              <w:rPr>
                <w:sz w:val="20"/>
                <w:szCs w:val="20"/>
              </w:rPr>
              <w:t>api</w:t>
            </w:r>
            <w:proofErr w:type="spellEnd"/>
            <w:r>
              <w:rPr>
                <w:sz w:val="20"/>
                <w:szCs w:val="20"/>
              </w:rPr>
              <w:t>/v1/workflows/{id}/run</w:t>
            </w:r>
          </w:p>
        </w:tc>
        <w:tc>
          <w:tcPr>
            <w:tcW w:w="4200" w:type="dxa"/>
            <w:tcMar>
              <w:top w:w="80" w:type="dxa"/>
              <w:left w:w="100" w:type="dxa"/>
              <w:bottom w:w="80" w:type="dxa"/>
              <w:right w:w="100" w:type="dxa"/>
            </w:tcMar>
            <w:vAlign w:val="center"/>
          </w:tcPr>
          <w:p w14:paraId="7FA817E4" w14:textId="77777777" w:rsidR="00A136B8" w:rsidRDefault="00000000">
            <w:r>
              <w:rPr>
                <w:sz w:val="20"/>
                <w:szCs w:val="20"/>
              </w:rPr>
              <w:t>Manually trigger a workflow run</w:t>
            </w:r>
          </w:p>
        </w:tc>
        <w:tc>
          <w:tcPr>
            <w:tcW w:w="1800" w:type="dxa"/>
            <w:tcMar>
              <w:top w:w="80" w:type="dxa"/>
              <w:left w:w="100" w:type="dxa"/>
              <w:bottom w:w="80" w:type="dxa"/>
              <w:right w:w="100" w:type="dxa"/>
            </w:tcMar>
            <w:vAlign w:val="center"/>
          </w:tcPr>
          <w:p w14:paraId="6EA992FE" w14:textId="77777777" w:rsidR="00A136B8" w:rsidRDefault="00000000">
            <w:r>
              <w:rPr>
                <w:sz w:val="20"/>
                <w:szCs w:val="20"/>
              </w:rPr>
              <w:t>Bearer JWT</w:t>
            </w:r>
          </w:p>
        </w:tc>
      </w:tr>
      <w:tr w:rsidR="00A136B8" w14:paraId="7062A151" w14:textId="77777777">
        <w:tblPrEx>
          <w:tblCellMar>
            <w:top w:w="0" w:type="dxa"/>
            <w:bottom w:w="0" w:type="dxa"/>
          </w:tblCellMar>
        </w:tblPrEx>
        <w:tc>
          <w:tcPr>
            <w:tcW w:w="1000" w:type="dxa"/>
            <w:shd w:val="clear" w:color="auto" w:fill="DCE6F1"/>
            <w:tcMar>
              <w:top w:w="80" w:type="dxa"/>
              <w:left w:w="100" w:type="dxa"/>
              <w:bottom w:w="80" w:type="dxa"/>
              <w:right w:w="100" w:type="dxa"/>
            </w:tcMar>
            <w:vAlign w:val="center"/>
          </w:tcPr>
          <w:p w14:paraId="0E704051" w14:textId="77777777" w:rsidR="00A136B8" w:rsidRDefault="00000000">
            <w:r>
              <w:rPr>
                <w:sz w:val="20"/>
                <w:szCs w:val="20"/>
              </w:rPr>
              <w:t>GET</w:t>
            </w:r>
          </w:p>
        </w:tc>
        <w:tc>
          <w:tcPr>
            <w:tcW w:w="3200" w:type="dxa"/>
            <w:shd w:val="clear" w:color="auto" w:fill="DCE6F1"/>
            <w:tcMar>
              <w:top w:w="80" w:type="dxa"/>
              <w:left w:w="100" w:type="dxa"/>
              <w:bottom w:w="80" w:type="dxa"/>
              <w:right w:w="100" w:type="dxa"/>
            </w:tcMar>
            <w:vAlign w:val="center"/>
          </w:tcPr>
          <w:p w14:paraId="03602CC9" w14:textId="77777777" w:rsidR="00A136B8" w:rsidRDefault="00000000">
            <w:r>
              <w:rPr>
                <w:sz w:val="20"/>
                <w:szCs w:val="20"/>
              </w:rPr>
              <w:t>/</w:t>
            </w:r>
            <w:proofErr w:type="spellStart"/>
            <w:r>
              <w:rPr>
                <w:sz w:val="20"/>
                <w:szCs w:val="20"/>
              </w:rPr>
              <w:t>api</w:t>
            </w:r>
            <w:proofErr w:type="spellEnd"/>
            <w:r>
              <w:rPr>
                <w:sz w:val="20"/>
                <w:szCs w:val="20"/>
              </w:rPr>
              <w:t>/v1/audit-logs</w:t>
            </w:r>
          </w:p>
        </w:tc>
        <w:tc>
          <w:tcPr>
            <w:tcW w:w="4200" w:type="dxa"/>
            <w:shd w:val="clear" w:color="auto" w:fill="DCE6F1"/>
            <w:tcMar>
              <w:top w:w="80" w:type="dxa"/>
              <w:left w:w="100" w:type="dxa"/>
              <w:bottom w:w="80" w:type="dxa"/>
              <w:right w:w="100" w:type="dxa"/>
            </w:tcMar>
            <w:vAlign w:val="center"/>
          </w:tcPr>
          <w:p w14:paraId="1BA2C7D4" w14:textId="77777777" w:rsidR="00A136B8" w:rsidRDefault="00000000">
            <w:r>
              <w:rPr>
                <w:sz w:val="20"/>
                <w:szCs w:val="20"/>
              </w:rPr>
              <w:t>Query audit trail with filters (agent, date range, action type)</w:t>
            </w:r>
          </w:p>
        </w:tc>
        <w:tc>
          <w:tcPr>
            <w:tcW w:w="1800" w:type="dxa"/>
            <w:shd w:val="clear" w:color="auto" w:fill="DCE6F1"/>
            <w:tcMar>
              <w:top w:w="80" w:type="dxa"/>
              <w:left w:w="100" w:type="dxa"/>
              <w:bottom w:w="80" w:type="dxa"/>
              <w:right w:w="100" w:type="dxa"/>
            </w:tcMar>
            <w:vAlign w:val="center"/>
          </w:tcPr>
          <w:p w14:paraId="4ED8DB51" w14:textId="77777777" w:rsidR="00A136B8" w:rsidRDefault="00000000">
            <w:r>
              <w:rPr>
                <w:sz w:val="20"/>
                <w:szCs w:val="20"/>
              </w:rPr>
              <w:t>Bearer JWT + Admin role</w:t>
            </w:r>
          </w:p>
        </w:tc>
      </w:tr>
      <w:tr w:rsidR="00A136B8" w14:paraId="5D5D80F2" w14:textId="77777777">
        <w:tblPrEx>
          <w:tblCellMar>
            <w:top w:w="0" w:type="dxa"/>
            <w:bottom w:w="0" w:type="dxa"/>
          </w:tblCellMar>
        </w:tblPrEx>
        <w:tc>
          <w:tcPr>
            <w:tcW w:w="1000" w:type="dxa"/>
            <w:tcMar>
              <w:top w:w="80" w:type="dxa"/>
              <w:left w:w="100" w:type="dxa"/>
              <w:bottom w:w="80" w:type="dxa"/>
              <w:right w:w="100" w:type="dxa"/>
            </w:tcMar>
            <w:vAlign w:val="center"/>
          </w:tcPr>
          <w:p w14:paraId="12D39A0A" w14:textId="77777777" w:rsidR="00A136B8" w:rsidRDefault="00000000">
            <w:r>
              <w:rPr>
                <w:sz w:val="20"/>
                <w:szCs w:val="20"/>
              </w:rPr>
              <w:t>GET</w:t>
            </w:r>
          </w:p>
        </w:tc>
        <w:tc>
          <w:tcPr>
            <w:tcW w:w="3200" w:type="dxa"/>
            <w:tcMar>
              <w:top w:w="80" w:type="dxa"/>
              <w:left w:w="100" w:type="dxa"/>
              <w:bottom w:w="80" w:type="dxa"/>
              <w:right w:w="100" w:type="dxa"/>
            </w:tcMar>
            <w:vAlign w:val="center"/>
          </w:tcPr>
          <w:p w14:paraId="5AC91D9D" w14:textId="77777777" w:rsidR="00A136B8" w:rsidRDefault="00000000">
            <w:r>
              <w:rPr>
                <w:sz w:val="20"/>
                <w:szCs w:val="20"/>
              </w:rPr>
              <w:t>/</w:t>
            </w:r>
            <w:proofErr w:type="spellStart"/>
            <w:r>
              <w:rPr>
                <w:sz w:val="20"/>
                <w:szCs w:val="20"/>
              </w:rPr>
              <w:t>api</w:t>
            </w:r>
            <w:proofErr w:type="spellEnd"/>
            <w:r>
              <w:rPr>
                <w:sz w:val="20"/>
                <w:szCs w:val="20"/>
              </w:rPr>
              <w:t>/v1/analytics/summary</w:t>
            </w:r>
          </w:p>
        </w:tc>
        <w:tc>
          <w:tcPr>
            <w:tcW w:w="4200" w:type="dxa"/>
            <w:tcMar>
              <w:top w:w="80" w:type="dxa"/>
              <w:left w:w="100" w:type="dxa"/>
              <w:bottom w:w="80" w:type="dxa"/>
              <w:right w:w="100" w:type="dxa"/>
            </w:tcMar>
            <w:vAlign w:val="center"/>
          </w:tcPr>
          <w:p w14:paraId="708201C6" w14:textId="77777777" w:rsidR="00A136B8" w:rsidRDefault="00000000">
            <w:r>
              <w:rPr>
                <w:sz w:val="20"/>
                <w:szCs w:val="20"/>
              </w:rPr>
              <w:t>Aggregate usage, cost, and escalation-rate metrics</w:t>
            </w:r>
          </w:p>
        </w:tc>
        <w:tc>
          <w:tcPr>
            <w:tcW w:w="1800" w:type="dxa"/>
            <w:tcMar>
              <w:top w:w="80" w:type="dxa"/>
              <w:left w:w="100" w:type="dxa"/>
              <w:bottom w:w="80" w:type="dxa"/>
              <w:right w:w="100" w:type="dxa"/>
            </w:tcMar>
            <w:vAlign w:val="center"/>
          </w:tcPr>
          <w:p w14:paraId="468AFECB" w14:textId="77777777" w:rsidR="00A136B8" w:rsidRDefault="00000000">
            <w:r>
              <w:rPr>
                <w:sz w:val="20"/>
                <w:szCs w:val="20"/>
              </w:rPr>
              <w:t>Bearer JWT + Admin role</w:t>
            </w:r>
          </w:p>
        </w:tc>
      </w:tr>
    </w:tbl>
    <w:p w14:paraId="67289D87" w14:textId="77777777" w:rsidR="00A136B8" w:rsidRDefault="00A136B8">
      <w:pPr>
        <w:spacing w:before="200"/>
      </w:pPr>
    </w:p>
    <w:p w14:paraId="1C30272D" w14:textId="77777777" w:rsidR="00A136B8" w:rsidRDefault="00000000">
      <w:pPr>
        <w:pStyle w:val="Heading1"/>
        <w:spacing w:before="400"/>
      </w:pPr>
      <w:r>
        <w:t>13. Security Architecture</w:t>
      </w:r>
    </w:p>
    <w:p w14:paraId="7E5BA8BC" w14:textId="77777777" w:rsidR="00A136B8" w:rsidRDefault="00000000">
      <w:pPr>
        <w:pStyle w:val="Heading2"/>
        <w:spacing w:before="300" w:after="150"/>
      </w:pPr>
      <w:r>
        <w:t>13.1 Authentication and Authorization</w:t>
      </w:r>
    </w:p>
    <w:p w14:paraId="1D6527C4" w14:textId="77777777" w:rsidR="00A136B8" w:rsidRDefault="00000000">
      <w:pPr>
        <w:pStyle w:val="ListParagraph"/>
        <w:numPr>
          <w:ilvl w:val="0"/>
          <w:numId w:val="1"/>
        </w:numPr>
        <w:spacing w:after="80"/>
      </w:pPr>
      <w:r>
        <w:t>OAuth2 authorization code flow for user login; short-lived JWT access tokens with refresh tokens; per-tenant signing key isolation.</w:t>
      </w:r>
    </w:p>
    <w:p w14:paraId="4CB33A3B" w14:textId="77777777" w:rsidR="00A136B8" w:rsidRDefault="00000000">
      <w:pPr>
        <w:pStyle w:val="ListParagraph"/>
        <w:numPr>
          <w:ilvl w:val="0"/>
          <w:numId w:val="1"/>
        </w:numPr>
        <w:spacing w:after="80"/>
      </w:pPr>
      <w:r>
        <w:t>Role-Based Access Control (RBAC): Admin, Employee, Reviewer, and read-only Analyst roles, each mapped to a permission set enforced at the API Gateway before any request reaches an agent.</w:t>
      </w:r>
    </w:p>
    <w:p w14:paraId="12CDD3D6" w14:textId="77777777" w:rsidR="00A136B8" w:rsidRDefault="00000000">
      <w:pPr>
        <w:pStyle w:val="Heading2"/>
        <w:spacing w:before="300" w:after="150"/>
      </w:pPr>
      <w:r>
        <w:t>13.2 Data Protection</w:t>
      </w:r>
    </w:p>
    <w:p w14:paraId="7D446984" w14:textId="77777777" w:rsidR="00A136B8" w:rsidRDefault="00000000">
      <w:pPr>
        <w:pStyle w:val="ListParagraph"/>
        <w:numPr>
          <w:ilvl w:val="0"/>
          <w:numId w:val="1"/>
        </w:numPr>
        <w:spacing w:after="80"/>
      </w:pPr>
      <w:r>
        <w:lastRenderedPageBreak/>
        <w:t>Tenant data isolation enforced at both application layer (</w:t>
      </w:r>
      <w:proofErr w:type="spellStart"/>
      <w:r>
        <w:t>tenant_id</w:t>
      </w:r>
      <w:proofErr w:type="spellEnd"/>
      <w:r>
        <w:t xml:space="preserve"> scoping) and database layer (PostgreSQL row-level security).</w:t>
      </w:r>
    </w:p>
    <w:p w14:paraId="4490F6AC" w14:textId="77777777" w:rsidR="00A136B8" w:rsidRDefault="00000000">
      <w:pPr>
        <w:pStyle w:val="ListParagraph"/>
        <w:numPr>
          <w:ilvl w:val="0"/>
          <w:numId w:val="1"/>
        </w:numPr>
        <w:spacing w:after="80"/>
      </w:pPr>
      <w:r>
        <w:t>Encryption at rest for the document store (S3-compatible storage) and encryption in transit (TLS) for all internal and external traffic.</w:t>
      </w:r>
    </w:p>
    <w:p w14:paraId="0853F8C8" w14:textId="77777777" w:rsidR="00A136B8" w:rsidRDefault="00000000">
      <w:pPr>
        <w:pStyle w:val="ListParagraph"/>
        <w:numPr>
          <w:ilvl w:val="0"/>
          <w:numId w:val="1"/>
        </w:numPr>
        <w:spacing w:after="80"/>
      </w:pPr>
      <w:r>
        <w:t>External system credentials (CRM/ERP/email API keys) stored in a dedicated secrets manager, never in application tables or logs.</w:t>
      </w:r>
    </w:p>
    <w:p w14:paraId="187BD166" w14:textId="77777777" w:rsidR="00A136B8" w:rsidRDefault="00000000">
      <w:pPr>
        <w:pStyle w:val="Heading2"/>
        <w:spacing w:before="300" w:after="150"/>
      </w:pPr>
      <w:r>
        <w:t>13.3 Agent-Specific Security Controls</w:t>
      </w:r>
    </w:p>
    <w:p w14:paraId="611CE722" w14:textId="77777777" w:rsidR="00A136B8" w:rsidRDefault="00000000">
      <w:pPr>
        <w:pStyle w:val="ListParagraph"/>
        <w:numPr>
          <w:ilvl w:val="0"/>
          <w:numId w:val="1"/>
        </w:numPr>
        <w:spacing w:after="80"/>
      </w:pPr>
      <w:r>
        <w:t xml:space="preserve">Human-approval </w:t>
      </w:r>
      <w:proofErr w:type="spellStart"/>
      <w:r>
        <w:t>gating</w:t>
      </w:r>
      <w:proofErr w:type="spellEnd"/>
      <w:r>
        <w:t xml:space="preserve"> for any action classified as high-risk (financial transactions, external communications, data deletion) — this is a security control as much as a workflow feature, since it prevents an agent reasoning error from becoming an unreviewed real-world action.</w:t>
      </w:r>
    </w:p>
    <w:p w14:paraId="2CDBDC38" w14:textId="77777777" w:rsidR="00A136B8" w:rsidRDefault="00000000">
      <w:pPr>
        <w:pStyle w:val="ListParagraph"/>
        <w:numPr>
          <w:ilvl w:val="0"/>
          <w:numId w:val="1"/>
        </w:numPr>
        <w:spacing w:after="80"/>
      </w:pPr>
      <w:r>
        <w:t>Tool-call parameter validation against a strict schema before execution, to prevent prompt-injection-driven tool misuse (e.g., a malicious document instructing the agent to call an unintended tool).</w:t>
      </w:r>
    </w:p>
    <w:p w14:paraId="099C1428" w14:textId="77777777" w:rsidR="00A136B8" w:rsidRDefault="00000000">
      <w:pPr>
        <w:pStyle w:val="ListParagraph"/>
        <w:numPr>
          <w:ilvl w:val="0"/>
          <w:numId w:val="1"/>
        </w:numPr>
        <w:spacing w:after="80"/>
      </w:pPr>
      <w:r>
        <w:t>Per-agent tool allowlists: an agent can only invoke tools explicitly bound to it (</w:t>
      </w:r>
      <w:proofErr w:type="spellStart"/>
      <w:r>
        <w:t>ToolBinding</w:t>
      </w:r>
      <w:proofErr w:type="spellEnd"/>
      <w:r>
        <w:t>), preventing scope creep even if the LLM attempts to call an unrelated function.</w:t>
      </w:r>
    </w:p>
    <w:p w14:paraId="43BE04C5" w14:textId="77777777" w:rsidR="00A136B8" w:rsidRDefault="00000000">
      <w:pPr>
        <w:pStyle w:val="Heading2"/>
        <w:spacing w:before="300" w:after="150"/>
      </w:pPr>
      <w:r>
        <w:t>13.4 Auditability</w:t>
      </w:r>
    </w:p>
    <w:p w14:paraId="6BC9C2EB" w14:textId="77777777" w:rsidR="00A136B8" w:rsidRDefault="00000000">
      <w:pPr>
        <w:pStyle w:val="ListParagraph"/>
        <w:numPr>
          <w:ilvl w:val="0"/>
          <w:numId w:val="1"/>
        </w:numPr>
        <w:spacing w:after="80"/>
      </w:pPr>
      <w:r>
        <w:t>Every retrieval query, tool call, and approval decision is written to an append-only audit log with actor, payload, and timestamp, supporting the "explainable AI decisions" requirement and providing a forensic trail for dispute resolution.</w:t>
      </w:r>
    </w:p>
    <w:p w14:paraId="3647AAE8" w14:textId="77777777" w:rsidR="00A136B8" w:rsidRDefault="00000000">
      <w:r>
        <w:br w:type="page"/>
      </w:r>
    </w:p>
    <w:p w14:paraId="76745195" w14:textId="77777777" w:rsidR="00A136B8" w:rsidRDefault="00000000">
      <w:pPr>
        <w:pStyle w:val="Heading1"/>
        <w:spacing w:before="400"/>
      </w:pPr>
      <w:r>
        <w:lastRenderedPageBreak/>
        <w:t>14. DevOps &amp; Deployment</w:t>
      </w:r>
    </w:p>
    <w:p w14:paraId="676AB005" w14:textId="77777777" w:rsidR="00A136B8" w:rsidRDefault="00000000">
      <w:pPr>
        <w:pStyle w:val="Heading2"/>
        <w:spacing w:before="300" w:after="150"/>
      </w:pPr>
      <w:r>
        <w:t>14.1 Containerization</w:t>
      </w:r>
    </w:p>
    <w:p w14:paraId="02EFA96E" w14:textId="77777777" w:rsidR="00A136B8" w:rsidRDefault="00000000">
      <w:pPr>
        <w:pStyle w:val="ListParagraph"/>
        <w:numPr>
          <w:ilvl w:val="0"/>
          <w:numId w:val="1"/>
        </w:numPr>
        <w:spacing w:after="80"/>
      </w:pPr>
      <w:r>
        <w:t>Each service (API Gateway, Agent Orchestration, RAG service, LLM Gateway, web frontend) is packaged as a separate Docker image with a minimal base image and multi-stage builds to keep images small.</w:t>
      </w:r>
    </w:p>
    <w:p w14:paraId="3F438CDF" w14:textId="77777777" w:rsidR="00A136B8" w:rsidRDefault="00000000">
      <w:pPr>
        <w:pStyle w:val="ListParagraph"/>
        <w:numPr>
          <w:ilvl w:val="0"/>
          <w:numId w:val="1"/>
        </w:numPr>
        <w:spacing w:after="80"/>
      </w:pPr>
      <w:r>
        <w:t xml:space="preserve">docker-compose is used for local development and the FYP demo environment; a Kubernetes manifest set (Deployments, Services, </w:t>
      </w:r>
      <w:proofErr w:type="spellStart"/>
      <w:r>
        <w:t>ConfigMaps</w:t>
      </w:r>
      <w:proofErr w:type="spellEnd"/>
      <w:r>
        <w:t xml:space="preserve">, Secrets, </w:t>
      </w:r>
      <w:proofErr w:type="spellStart"/>
      <w:r>
        <w:t>HorizontalPodAutoscaler</w:t>
      </w:r>
      <w:proofErr w:type="spellEnd"/>
      <w:r>
        <w:t>) is specified for the production scale-out path.</w:t>
      </w:r>
    </w:p>
    <w:p w14:paraId="1D800B6D" w14:textId="77777777" w:rsidR="00A136B8" w:rsidRDefault="00000000">
      <w:pPr>
        <w:pStyle w:val="Heading2"/>
        <w:spacing w:before="300" w:after="150"/>
      </w:pPr>
      <w:r>
        <w:t>14.2 CI/CD Pipeline</w:t>
      </w:r>
    </w:p>
    <w:p w14:paraId="544318DB" w14:textId="77777777" w:rsidR="00A136B8" w:rsidRDefault="00000000">
      <w:pPr>
        <w:pStyle w:val="ListParagraph"/>
        <w:numPr>
          <w:ilvl w:val="0"/>
          <w:numId w:val="1"/>
        </w:numPr>
        <w:spacing w:after="80"/>
      </w:pPr>
      <w:r>
        <w:t>On pull request: lint → unit tests → build Docker images → run integration test suite against a docker-compose stack.</w:t>
      </w:r>
    </w:p>
    <w:p w14:paraId="2D1D759B" w14:textId="77777777" w:rsidR="00A136B8" w:rsidRDefault="00000000">
      <w:pPr>
        <w:pStyle w:val="ListParagraph"/>
        <w:numPr>
          <w:ilvl w:val="0"/>
          <w:numId w:val="1"/>
        </w:numPr>
        <w:spacing w:after="80"/>
      </w:pPr>
      <w:r>
        <w:t>On merge to main: build and tag production images → push to registry → deploy to staging → run smoke tests → manual promotion to production.</w:t>
      </w:r>
    </w:p>
    <w:p w14:paraId="5E35924C" w14:textId="77777777" w:rsidR="00A136B8" w:rsidRDefault="00000000">
      <w:pPr>
        <w:pStyle w:val="ListParagraph"/>
        <w:numPr>
          <w:ilvl w:val="0"/>
          <w:numId w:val="1"/>
        </w:numPr>
        <w:spacing w:after="80"/>
      </w:pPr>
      <w:r>
        <w:t>Infrastructure-as-code (Terraform or equivalent) is specified for provisioning the production Kubernetes cluster, managed Postgres, and managed Redis, so environment setup is reproducible rather than manual.</w:t>
      </w:r>
    </w:p>
    <w:p w14:paraId="483A6964" w14:textId="77777777" w:rsidR="00A136B8" w:rsidRDefault="00000000">
      <w:pPr>
        <w:pStyle w:val="Heading2"/>
        <w:spacing w:before="300" w:after="150"/>
      </w:pPr>
      <w:r>
        <w:t>14.3 Observability</w:t>
      </w:r>
    </w:p>
    <w:p w14:paraId="03E9FDDE" w14:textId="77777777" w:rsidR="00A136B8" w:rsidRDefault="00000000">
      <w:pPr>
        <w:pStyle w:val="ListParagraph"/>
        <w:numPr>
          <w:ilvl w:val="0"/>
          <w:numId w:val="1"/>
        </w:numPr>
        <w:spacing w:after="80"/>
      </w:pPr>
      <w:r>
        <w:t>Structured logging from every service, correlated by a request/trace ID that follows a request across the API Gateway, orchestration layer, and tool calls.</w:t>
      </w:r>
    </w:p>
    <w:p w14:paraId="42BCEDA3" w14:textId="77777777" w:rsidR="00A136B8" w:rsidRDefault="00000000">
      <w:pPr>
        <w:pStyle w:val="ListParagraph"/>
        <w:numPr>
          <w:ilvl w:val="0"/>
          <w:numId w:val="1"/>
        </w:numPr>
        <w:spacing w:after="80"/>
      </w:pPr>
      <w:r>
        <w:t>Metrics: request latency per agent, RAG retrieval latency, tool-call success/failure rate, human-approval turnaround time, per-tenant token/cost usage — feeding the Analytics Dashboard module.</w:t>
      </w:r>
    </w:p>
    <w:p w14:paraId="64F564B3" w14:textId="77777777" w:rsidR="00A136B8" w:rsidRDefault="00000000">
      <w:pPr>
        <w:pStyle w:val="ListParagraph"/>
        <w:numPr>
          <w:ilvl w:val="0"/>
          <w:numId w:val="1"/>
        </w:numPr>
        <w:spacing w:after="80"/>
      </w:pPr>
      <w:r>
        <w:t>Health checks and readiness probes on every service for Kubernetes-managed restarts.</w:t>
      </w:r>
    </w:p>
    <w:p w14:paraId="352502BE" w14:textId="77777777" w:rsidR="00A136B8" w:rsidRDefault="00000000">
      <w:pPr>
        <w:pStyle w:val="Heading1"/>
        <w:spacing w:before="400"/>
      </w:pPr>
      <w:r>
        <w:t>15. UI/UX Wireframes</w:t>
      </w:r>
    </w:p>
    <w:p w14:paraId="67E6F316" w14:textId="77777777" w:rsidR="00A136B8" w:rsidRDefault="00000000">
      <w:pPr>
        <w:spacing w:after="160" w:line="300" w:lineRule="auto"/>
      </w:pPr>
      <w:r>
        <w:t>Wireframes are specified structurally here; visual mockups (Figma or hand-drawn) should be produced and inserted as figures in the final report. Design should follow a clean, dashboard-first pattern — SME owners are the primary persona and are not expected to have technical AI familiarity.</w:t>
      </w:r>
    </w:p>
    <w:p w14:paraId="22087872" w14:textId="77777777" w:rsidR="00A136B8" w:rsidRDefault="00000000">
      <w:pPr>
        <w:pStyle w:val="Heading2"/>
        <w:spacing w:before="300" w:after="150"/>
      </w:pPr>
      <w:r>
        <w:t>15.1 Key Screens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A136B8" w14:paraId="4421533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A018502" w14:textId="77777777" w:rsidR="00A136B8" w:rsidRDefault="00000000">
            <w:r>
              <w:rPr>
                <w:b/>
                <w:bCs/>
                <w:color w:val="FFFFFF"/>
                <w:sz w:val="20"/>
                <w:szCs w:val="20"/>
              </w:rPr>
              <w:t>Screen</w:t>
            </w:r>
          </w:p>
        </w:tc>
        <w:tc>
          <w:tcPr>
            <w:tcW w:w="6800" w:type="dxa"/>
            <w:shd w:val="clear" w:color="auto" w:fill="1F3864"/>
            <w:tcMar>
              <w:top w:w="80" w:type="dxa"/>
              <w:left w:w="100" w:type="dxa"/>
              <w:bottom w:w="80" w:type="dxa"/>
              <w:right w:w="100" w:type="dxa"/>
            </w:tcMar>
            <w:vAlign w:val="center"/>
          </w:tcPr>
          <w:p w14:paraId="67585E2A" w14:textId="77777777" w:rsidR="00A136B8" w:rsidRDefault="00000000">
            <w:r>
              <w:rPr>
                <w:b/>
                <w:bCs/>
                <w:color w:val="FFFFFF"/>
                <w:sz w:val="20"/>
                <w:szCs w:val="20"/>
              </w:rPr>
              <w:t>Primary Elements</w:t>
            </w:r>
          </w:p>
        </w:tc>
      </w:tr>
      <w:tr w:rsidR="00A136B8" w14:paraId="234C10FD" w14:textId="77777777">
        <w:tblPrEx>
          <w:tblCellMar>
            <w:top w:w="0" w:type="dxa"/>
            <w:bottom w:w="0" w:type="dxa"/>
          </w:tblCellMar>
        </w:tblPrEx>
        <w:tc>
          <w:tcPr>
            <w:tcW w:w="2400" w:type="dxa"/>
            <w:tcMar>
              <w:top w:w="80" w:type="dxa"/>
              <w:left w:w="100" w:type="dxa"/>
              <w:bottom w:w="80" w:type="dxa"/>
              <w:right w:w="100" w:type="dxa"/>
            </w:tcMar>
            <w:vAlign w:val="center"/>
          </w:tcPr>
          <w:p w14:paraId="4D8141C9" w14:textId="77777777" w:rsidR="00A136B8" w:rsidRDefault="00000000">
            <w:r>
              <w:rPr>
                <w:sz w:val="20"/>
                <w:szCs w:val="20"/>
              </w:rPr>
              <w:t>Onboarding</w:t>
            </w:r>
          </w:p>
        </w:tc>
        <w:tc>
          <w:tcPr>
            <w:tcW w:w="6800" w:type="dxa"/>
            <w:tcMar>
              <w:top w:w="80" w:type="dxa"/>
              <w:left w:w="100" w:type="dxa"/>
              <w:bottom w:w="80" w:type="dxa"/>
              <w:right w:w="100" w:type="dxa"/>
            </w:tcMar>
            <w:vAlign w:val="center"/>
          </w:tcPr>
          <w:p w14:paraId="72C5A4B1" w14:textId="77777777" w:rsidR="00A136B8" w:rsidRDefault="00000000">
            <w:r>
              <w:rPr>
                <w:sz w:val="20"/>
                <w:szCs w:val="20"/>
              </w:rPr>
              <w:t>Tenant registration, plan selection, initial document upload for RAG, first agent activation wizard</w:t>
            </w:r>
          </w:p>
        </w:tc>
      </w:tr>
      <w:tr w:rsidR="00A136B8" w14:paraId="3CD5BE5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83488F6" w14:textId="77777777" w:rsidR="00A136B8" w:rsidRDefault="00000000">
            <w:r>
              <w:rPr>
                <w:sz w:val="20"/>
                <w:szCs w:val="20"/>
              </w:rPr>
              <w:t>Agent Dashboard</w:t>
            </w:r>
          </w:p>
        </w:tc>
        <w:tc>
          <w:tcPr>
            <w:tcW w:w="6800" w:type="dxa"/>
            <w:shd w:val="clear" w:color="auto" w:fill="DCE6F1"/>
            <w:tcMar>
              <w:top w:w="80" w:type="dxa"/>
              <w:left w:w="100" w:type="dxa"/>
              <w:bottom w:w="80" w:type="dxa"/>
              <w:right w:w="100" w:type="dxa"/>
            </w:tcMar>
            <w:vAlign w:val="center"/>
          </w:tcPr>
          <w:p w14:paraId="5277110B" w14:textId="77777777" w:rsidR="00A136B8" w:rsidRDefault="00000000">
            <w:r>
              <w:rPr>
                <w:sz w:val="20"/>
                <w:szCs w:val="20"/>
              </w:rPr>
              <w:t>List of active agents (cards), status, quick stats (conversations today, pending approvals), enable/configure per agent</w:t>
            </w:r>
          </w:p>
        </w:tc>
      </w:tr>
      <w:tr w:rsidR="00A136B8" w14:paraId="75841B4D" w14:textId="77777777">
        <w:tblPrEx>
          <w:tblCellMar>
            <w:top w:w="0" w:type="dxa"/>
            <w:bottom w:w="0" w:type="dxa"/>
          </w:tblCellMar>
        </w:tblPrEx>
        <w:tc>
          <w:tcPr>
            <w:tcW w:w="2400" w:type="dxa"/>
            <w:tcMar>
              <w:top w:w="80" w:type="dxa"/>
              <w:left w:w="100" w:type="dxa"/>
              <w:bottom w:w="80" w:type="dxa"/>
              <w:right w:w="100" w:type="dxa"/>
            </w:tcMar>
            <w:vAlign w:val="center"/>
          </w:tcPr>
          <w:p w14:paraId="6EF50126" w14:textId="77777777" w:rsidR="00A136B8" w:rsidRDefault="00000000">
            <w:r>
              <w:rPr>
                <w:sz w:val="20"/>
                <w:szCs w:val="20"/>
              </w:rPr>
              <w:lastRenderedPageBreak/>
              <w:t>Agent Chat/Conversation View</w:t>
            </w:r>
          </w:p>
        </w:tc>
        <w:tc>
          <w:tcPr>
            <w:tcW w:w="6800" w:type="dxa"/>
            <w:tcMar>
              <w:top w:w="80" w:type="dxa"/>
              <w:left w:w="100" w:type="dxa"/>
              <w:bottom w:w="80" w:type="dxa"/>
              <w:right w:w="100" w:type="dxa"/>
            </w:tcMar>
            <w:vAlign w:val="center"/>
          </w:tcPr>
          <w:p w14:paraId="483A0950" w14:textId="77777777" w:rsidR="00A136B8" w:rsidRDefault="00000000">
            <w:r>
              <w:rPr>
                <w:sz w:val="20"/>
                <w:szCs w:val="20"/>
              </w:rPr>
              <w:t>Chat-style interface per agent conversation, with inline source citations shown alongside AI responses</w:t>
            </w:r>
          </w:p>
        </w:tc>
      </w:tr>
      <w:tr w:rsidR="00A136B8" w14:paraId="1090BD7E"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8183F9F" w14:textId="77777777" w:rsidR="00A136B8" w:rsidRDefault="00000000">
            <w:r>
              <w:rPr>
                <w:sz w:val="20"/>
                <w:szCs w:val="20"/>
              </w:rPr>
              <w:t>Approvals Inbox</w:t>
            </w:r>
          </w:p>
        </w:tc>
        <w:tc>
          <w:tcPr>
            <w:tcW w:w="6800" w:type="dxa"/>
            <w:shd w:val="clear" w:color="auto" w:fill="DCE6F1"/>
            <w:tcMar>
              <w:top w:w="80" w:type="dxa"/>
              <w:left w:w="100" w:type="dxa"/>
              <w:bottom w:w="80" w:type="dxa"/>
              <w:right w:w="100" w:type="dxa"/>
            </w:tcMar>
            <w:vAlign w:val="center"/>
          </w:tcPr>
          <w:p w14:paraId="054DB120" w14:textId="77777777" w:rsidR="00A136B8" w:rsidRDefault="00000000">
            <w:r>
              <w:rPr>
                <w:sz w:val="20"/>
                <w:szCs w:val="20"/>
              </w:rPr>
              <w:t>List of pending approval requests with action summary, source agent, one-click approve/reject, comment field</w:t>
            </w:r>
          </w:p>
        </w:tc>
      </w:tr>
      <w:tr w:rsidR="00A136B8" w14:paraId="36C27092" w14:textId="77777777">
        <w:tblPrEx>
          <w:tblCellMar>
            <w:top w:w="0" w:type="dxa"/>
            <w:bottom w:w="0" w:type="dxa"/>
          </w:tblCellMar>
        </w:tblPrEx>
        <w:tc>
          <w:tcPr>
            <w:tcW w:w="2400" w:type="dxa"/>
            <w:tcMar>
              <w:top w:w="80" w:type="dxa"/>
              <w:left w:w="100" w:type="dxa"/>
              <w:bottom w:w="80" w:type="dxa"/>
              <w:right w:w="100" w:type="dxa"/>
            </w:tcMar>
            <w:vAlign w:val="center"/>
          </w:tcPr>
          <w:p w14:paraId="1BC24C57" w14:textId="77777777" w:rsidR="00A136B8" w:rsidRDefault="00000000">
            <w:r>
              <w:rPr>
                <w:sz w:val="20"/>
                <w:szCs w:val="20"/>
              </w:rPr>
              <w:t>Workflow Builder</w:t>
            </w:r>
          </w:p>
        </w:tc>
        <w:tc>
          <w:tcPr>
            <w:tcW w:w="6800" w:type="dxa"/>
            <w:tcMar>
              <w:top w:w="80" w:type="dxa"/>
              <w:left w:w="100" w:type="dxa"/>
              <w:bottom w:w="80" w:type="dxa"/>
              <w:right w:w="100" w:type="dxa"/>
            </w:tcMar>
            <w:vAlign w:val="center"/>
          </w:tcPr>
          <w:p w14:paraId="07F7569D" w14:textId="77777777" w:rsidR="00A136B8" w:rsidRDefault="00000000">
            <w:r>
              <w:rPr>
                <w:sz w:val="20"/>
                <w:szCs w:val="20"/>
              </w:rPr>
              <w:t>Canvas-based drag-and-drop: trigger node → agent node(s) → approval node → action node, with a run-history panel</w:t>
            </w:r>
          </w:p>
        </w:tc>
      </w:tr>
      <w:tr w:rsidR="00A136B8" w14:paraId="707FB8A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C6558F8" w14:textId="77777777" w:rsidR="00A136B8" w:rsidRDefault="00000000">
            <w:r>
              <w:rPr>
                <w:sz w:val="20"/>
                <w:szCs w:val="20"/>
              </w:rPr>
              <w:t>Document Library</w:t>
            </w:r>
          </w:p>
        </w:tc>
        <w:tc>
          <w:tcPr>
            <w:tcW w:w="6800" w:type="dxa"/>
            <w:shd w:val="clear" w:color="auto" w:fill="DCE6F1"/>
            <w:tcMar>
              <w:top w:w="80" w:type="dxa"/>
              <w:left w:w="100" w:type="dxa"/>
              <w:bottom w:w="80" w:type="dxa"/>
              <w:right w:w="100" w:type="dxa"/>
            </w:tcMar>
            <w:vAlign w:val="center"/>
          </w:tcPr>
          <w:p w14:paraId="37130A52" w14:textId="77777777" w:rsidR="00A136B8" w:rsidRDefault="00000000">
            <w:r>
              <w:rPr>
                <w:sz w:val="20"/>
                <w:szCs w:val="20"/>
              </w:rPr>
              <w:t>Upload/manage tenant documents feeding RAG, ingestion status, category tagging</w:t>
            </w:r>
          </w:p>
        </w:tc>
      </w:tr>
      <w:tr w:rsidR="00A136B8" w14:paraId="10358C9D" w14:textId="77777777">
        <w:tblPrEx>
          <w:tblCellMar>
            <w:top w:w="0" w:type="dxa"/>
            <w:bottom w:w="0" w:type="dxa"/>
          </w:tblCellMar>
        </w:tblPrEx>
        <w:tc>
          <w:tcPr>
            <w:tcW w:w="2400" w:type="dxa"/>
            <w:tcMar>
              <w:top w:w="80" w:type="dxa"/>
              <w:left w:w="100" w:type="dxa"/>
              <w:bottom w:w="80" w:type="dxa"/>
              <w:right w:w="100" w:type="dxa"/>
            </w:tcMar>
            <w:vAlign w:val="center"/>
          </w:tcPr>
          <w:p w14:paraId="6EDC3988" w14:textId="77777777" w:rsidR="00A136B8" w:rsidRDefault="00000000">
            <w:r>
              <w:rPr>
                <w:sz w:val="20"/>
                <w:szCs w:val="20"/>
              </w:rPr>
              <w:t>Analytics Dashboard</w:t>
            </w:r>
          </w:p>
        </w:tc>
        <w:tc>
          <w:tcPr>
            <w:tcW w:w="6800" w:type="dxa"/>
            <w:tcMar>
              <w:top w:w="80" w:type="dxa"/>
              <w:left w:w="100" w:type="dxa"/>
              <w:bottom w:w="80" w:type="dxa"/>
              <w:right w:w="100" w:type="dxa"/>
            </w:tcMar>
            <w:vAlign w:val="center"/>
          </w:tcPr>
          <w:p w14:paraId="11980647" w14:textId="77777777" w:rsidR="00A136B8" w:rsidRDefault="00000000">
            <w:r>
              <w:rPr>
                <w:sz w:val="20"/>
                <w:szCs w:val="20"/>
              </w:rPr>
              <w:t>Usage charts per agent, cost tracking, escalation-rate trend, human-override rate</w:t>
            </w:r>
          </w:p>
        </w:tc>
      </w:tr>
      <w:tr w:rsidR="00A136B8" w14:paraId="4E6C71E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1602D10" w14:textId="77777777" w:rsidR="00A136B8" w:rsidRDefault="00000000">
            <w:r>
              <w:rPr>
                <w:sz w:val="20"/>
                <w:szCs w:val="20"/>
              </w:rPr>
              <w:t>Admin / Roles</w:t>
            </w:r>
          </w:p>
        </w:tc>
        <w:tc>
          <w:tcPr>
            <w:tcW w:w="6800" w:type="dxa"/>
            <w:shd w:val="clear" w:color="auto" w:fill="DCE6F1"/>
            <w:tcMar>
              <w:top w:w="80" w:type="dxa"/>
              <w:left w:w="100" w:type="dxa"/>
              <w:bottom w:w="80" w:type="dxa"/>
              <w:right w:w="100" w:type="dxa"/>
            </w:tcMar>
            <w:vAlign w:val="center"/>
          </w:tcPr>
          <w:p w14:paraId="11ADAA56" w14:textId="77777777" w:rsidR="00A136B8" w:rsidRDefault="00000000">
            <w:r>
              <w:rPr>
                <w:sz w:val="20"/>
                <w:szCs w:val="20"/>
              </w:rPr>
              <w:t>User list, role assignment, per-agent tool permissions</w:t>
            </w:r>
          </w:p>
        </w:tc>
      </w:tr>
    </w:tbl>
    <w:p w14:paraId="315A3110" w14:textId="77777777" w:rsidR="00A136B8" w:rsidRDefault="00A136B8">
      <w:pPr>
        <w:spacing w:before="200"/>
      </w:pPr>
    </w:p>
    <w:p w14:paraId="6C19089A" w14:textId="77777777" w:rsidR="00A136B8" w:rsidRDefault="00000000">
      <w:pPr>
        <w:pStyle w:val="Heading1"/>
        <w:spacing w:before="400"/>
      </w:pPr>
      <w:r>
        <w:t>16. Implementation Details</w:t>
      </w:r>
    </w:p>
    <w:p w14:paraId="176BFB54" w14:textId="77777777" w:rsidR="00A136B8" w:rsidRDefault="00000000">
      <w:pPr>
        <w:pStyle w:val="Heading2"/>
        <w:spacing w:before="300" w:after="150"/>
      </w:pPr>
      <w:r>
        <w:t>16.1 Phased Delivery Plan</w:t>
      </w:r>
    </w:p>
    <w:p w14:paraId="249570E7" w14:textId="77777777" w:rsidR="00A136B8" w:rsidRDefault="00000000">
      <w:pPr>
        <w:spacing w:after="160" w:line="300" w:lineRule="auto"/>
      </w:pPr>
      <w:r>
        <w:t>Given the platform's full nine-module scope, implementation is explicitly phased so the FYP produces a working, demonstrable system rather than nine partial 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200"/>
      </w:tblGrid>
      <w:tr w:rsidR="00A136B8" w14:paraId="44EF6C3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41907EA" w14:textId="77777777" w:rsidR="00A136B8" w:rsidRDefault="00000000">
            <w:r>
              <w:rPr>
                <w:b/>
                <w:bCs/>
                <w:color w:val="FFFFFF"/>
                <w:sz w:val="20"/>
                <w:szCs w:val="20"/>
              </w:rPr>
              <w:t>Phase</w:t>
            </w:r>
          </w:p>
        </w:tc>
        <w:tc>
          <w:tcPr>
            <w:tcW w:w="4600" w:type="dxa"/>
            <w:shd w:val="clear" w:color="auto" w:fill="1F3864"/>
            <w:tcMar>
              <w:top w:w="80" w:type="dxa"/>
              <w:left w:w="100" w:type="dxa"/>
              <w:bottom w:w="80" w:type="dxa"/>
              <w:right w:w="100" w:type="dxa"/>
            </w:tcMar>
            <w:vAlign w:val="center"/>
          </w:tcPr>
          <w:p w14:paraId="1F51661D" w14:textId="77777777" w:rsidR="00A136B8" w:rsidRDefault="00000000">
            <w:r>
              <w:rPr>
                <w:b/>
                <w:bCs/>
                <w:color w:val="FFFFFF"/>
                <w:sz w:val="20"/>
                <w:szCs w:val="20"/>
              </w:rPr>
              <w:t>Deliverable</w:t>
            </w:r>
          </w:p>
        </w:tc>
        <w:tc>
          <w:tcPr>
            <w:tcW w:w="2200" w:type="dxa"/>
            <w:shd w:val="clear" w:color="auto" w:fill="1F3864"/>
            <w:tcMar>
              <w:top w:w="80" w:type="dxa"/>
              <w:left w:w="100" w:type="dxa"/>
              <w:bottom w:w="80" w:type="dxa"/>
              <w:right w:w="100" w:type="dxa"/>
            </w:tcMar>
            <w:vAlign w:val="center"/>
          </w:tcPr>
          <w:p w14:paraId="10C732AA" w14:textId="77777777" w:rsidR="00A136B8" w:rsidRDefault="00000000">
            <w:r>
              <w:rPr>
                <w:b/>
                <w:bCs/>
                <w:color w:val="FFFFFF"/>
                <w:sz w:val="20"/>
                <w:szCs w:val="20"/>
              </w:rPr>
              <w:t>Modules/Components</w:t>
            </w:r>
          </w:p>
        </w:tc>
      </w:tr>
      <w:tr w:rsidR="00A136B8" w14:paraId="193F3A01" w14:textId="77777777">
        <w:tblPrEx>
          <w:tblCellMar>
            <w:top w:w="0" w:type="dxa"/>
            <w:bottom w:w="0" w:type="dxa"/>
          </w:tblCellMar>
        </w:tblPrEx>
        <w:tc>
          <w:tcPr>
            <w:tcW w:w="2400" w:type="dxa"/>
            <w:tcMar>
              <w:top w:w="80" w:type="dxa"/>
              <w:left w:w="100" w:type="dxa"/>
              <w:bottom w:w="80" w:type="dxa"/>
              <w:right w:w="100" w:type="dxa"/>
            </w:tcMar>
            <w:vAlign w:val="center"/>
          </w:tcPr>
          <w:p w14:paraId="30174642" w14:textId="77777777" w:rsidR="00A136B8" w:rsidRDefault="00000000">
            <w:r>
              <w:rPr>
                <w:sz w:val="20"/>
                <w:szCs w:val="20"/>
              </w:rPr>
              <w:t>Phase 1 — Core Platform</w:t>
            </w:r>
          </w:p>
        </w:tc>
        <w:tc>
          <w:tcPr>
            <w:tcW w:w="4600" w:type="dxa"/>
            <w:tcMar>
              <w:top w:w="80" w:type="dxa"/>
              <w:left w:w="100" w:type="dxa"/>
              <w:bottom w:w="80" w:type="dxa"/>
              <w:right w:w="100" w:type="dxa"/>
            </w:tcMar>
            <w:vAlign w:val="center"/>
          </w:tcPr>
          <w:p w14:paraId="07EF285F" w14:textId="77777777" w:rsidR="00A136B8" w:rsidRDefault="00000000">
            <w:r>
              <w:rPr>
                <w:sz w:val="20"/>
                <w:szCs w:val="20"/>
              </w:rPr>
              <w:t>Auth, multi-tenancy, RBAC, base DB schema, API Gateway</w:t>
            </w:r>
          </w:p>
        </w:tc>
        <w:tc>
          <w:tcPr>
            <w:tcW w:w="2200" w:type="dxa"/>
            <w:tcMar>
              <w:top w:w="80" w:type="dxa"/>
              <w:left w:w="100" w:type="dxa"/>
              <w:bottom w:w="80" w:type="dxa"/>
              <w:right w:w="100" w:type="dxa"/>
            </w:tcMar>
            <w:vAlign w:val="center"/>
          </w:tcPr>
          <w:p w14:paraId="7CEC888B" w14:textId="77777777" w:rsidR="00A136B8" w:rsidRDefault="00000000">
            <w:r>
              <w:rPr>
                <w:sz w:val="20"/>
                <w:szCs w:val="20"/>
              </w:rPr>
              <w:t>Platform core</w:t>
            </w:r>
          </w:p>
        </w:tc>
      </w:tr>
      <w:tr w:rsidR="00A136B8" w14:paraId="7AEEE8C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9A0F56E" w14:textId="77777777" w:rsidR="00A136B8" w:rsidRDefault="00000000">
            <w:r>
              <w:rPr>
                <w:sz w:val="20"/>
                <w:szCs w:val="20"/>
              </w:rPr>
              <w:t>Phase 2 — RAG + Agent Orchestration Core</w:t>
            </w:r>
          </w:p>
        </w:tc>
        <w:tc>
          <w:tcPr>
            <w:tcW w:w="4600" w:type="dxa"/>
            <w:shd w:val="clear" w:color="auto" w:fill="DCE6F1"/>
            <w:tcMar>
              <w:top w:w="80" w:type="dxa"/>
              <w:left w:w="100" w:type="dxa"/>
              <w:bottom w:w="80" w:type="dxa"/>
              <w:right w:w="100" w:type="dxa"/>
            </w:tcMar>
            <w:vAlign w:val="center"/>
          </w:tcPr>
          <w:p w14:paraId="1EF4583A" w14:textId="77777777" w:rsidR="00A136B8" w:rsidRDefault="00000000">
            <w:r>
              <w:rPr>
                <w:sz w:val="20"/>
                <w:szCs w:val="20"/>
              </w:rPr>
              <w:t xml:space="preserve">Document ingestion, </w:t>
            </w:r>
            <w:proofErr w:type="spellStart"/>
            <w:r>
              <w:rPr>
                <w:sz w:val="20"/>
                <w:szCs w:val="20"/>
              </w:rPr>
              <w:t>Qdrant</w:t>
            </w:r>
            <w:proofErr w:type="spellEnd"/>
            <w:r>
              <w:rPr>
                <w:sz w:val="20"/>
                <w:szCs w:val="20"/>
              </w:rPr>
              <w:t xml:space="preserve"> integration, </w:t>
            </w:r>
            <w:proofErr w:type="spellStart"/>
            <w:r>
              <w:rPr>
                <w:sz w:val="20"/>
                <w:szCs w:val="20"/>
              </w:rPr>
              <w:t>LangGraph</w:t>
            </w:r>
            <w:proofErr w:type="spellEnd"/>
            <w:r>
              <w:rPr>
                <w:sz w:val="20"/>
                <w:szCs w:val="20"/>
              </w:rPr>
              <w:t xml:space="preserve"> router graph, MCP tool-calling gateway</w:t>
            </w:r>
          </w:p>
        </w:tc>
        <w:tc>
          <w:tcPr>
            <w:tcW w:w="2200" w:type="dxa"/>
            <w:shd w:val="clear" w:color="auto" w:fill="DCE6F1"/>
            <w:tcMar>
              <w:top w:w="80" w:type="dxa"/>
              <w:left w:w="100" w:type="dxa"/>
              <w:bottom w:w="80" w:type="dxa"/>
              <w:right w:w="100" w:type="dxa"/>
            </w:tcMar>
            <w:vAlign w:val="center"/>
          </w:tcPr>
          <w:p w14:paraId="1EE965B1" w14:textId="77777777" w:rsidR="00A136B8" w:rsidRDefault="00000000">
            <w:r>
              <w:rPr>
                <w:sz w:val="20"/>
                <w:szCs w:val="20"/>
              </w:rPr>
              <w:t>Shared intelligence layer</w:t>
            </w:r>
          </w:p>
        </w:tc>
      </w:tr>
      <w:tr w:rsidR="00A136B8" w14:paraId="3D87BF17" w14:textId="77777777">
        <w:tblPrEx>
          <w:tblCellMar>
            <w:top w:w="0" w:type="dxa"/>
            <w:bottom w:w="0" w:type="dxa"/>
          </w:tblCellMar>
        </w:tblPrEx>
        <w:tc>
          <w:tcPr>
            <w:tcW w:w="2400" w:type="dxa"/>
            <w:tcMar>
              <w:top w:w="80" w:type="dxa"/>
              <w:left w:w="100" w:type="dxa"/>
              <w:bottom w:w="80" w:type="dxa"/>
              <w:right w:w="100" w:type="dxa"/>
            </w:tcMar>
            <w:vAlign w:val="center"/>
          </w:tcPr>
          <w:p w14:paraId="3A640975" w14:textId="77777777" w:rsidR="00A136B8" w:rsidRDefault="00000000">
            <w:r>
              <w:rPr>
                <w:sz w:val="20"/>
                <w:szCs w:val="20"/>
              </w:rPr>
              <w:t>Phase 3 — Module 1 (Customer Support)</w:t>
            </w:r>
          </w:p>
        </w:tc>
        <w:tc>
          <w:tcPr>
            <w:tcW w:w="4600" w:type="dxa"/>
            <w:tcMar>
              <w:top w:w="80" w:type="dxa"/>
              <w:left w:w="100" w:type="dxa"/>
              <w:bottom w:w="80" w:type="dxa"/>
              <w:right w:w="100" w:type="dxa"/>
            </w:tcMar>
            <w:vAlign w:val="center"/>
          </w:tcPr>
          <w:p w14:paraId="2ACBA326" w14:textId="77777777" w:rsidR="00A136B8" w:rsidRDefault="00000000">
            <w:r>
              <w:rPr>
                <w:sz w:val="20"/>
                <w:szCs w:val="20"/>
              </w:rPr>
              <w:t>Full agent graph, RAG-grounded responses, escalation + approval flow</w:t>
            </w:r>
          </w:p>
        </w:tc>
        <w:tc>
          <w:tcPr>
            <w:tcW w:w="2200" w:type="dxa"/>
            <w:tcMar>
              <w:top w:w="80" w:type="dxa"/>
              <w:left w:w="100" w:type="dxa"/>
              <w:bottom w:w="80" w:type="dxa"/>
              <w:right w:w="100" w:type="dxa"/>
            </w:tcMar>
            <w:vAlign w:val="center"/>
          </w:tcPr>
          <w:p w14:paraId="613EB3E2" w14:textId="77777777" w:rsidR="00A136B8" w:rsidRDefault="00000000">
            <w:r>
              <w:rPr>
                <w:sz w:val="20"/>
                <w:szCs w:val="20"/>
              </w:rPr>
              <w:t>AI Customer Support</w:t>
            </w:r>
          </w:p>
        </w:tc>
      </w:tr>
      <w:tr w:rsidR="00A136B8" w14:paraId="75DBD73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BBAB4F7" w14:textId="77777777" w:rsidR="00A136B8" w:rsidRDefault="00000000">
            <w:r>
              <w:rPr>
                <w:sz w:val="20"/>
                <w:szCs w:val="20"/>
              </w:rPr>
              <w:t>Phase 4 — Module 2 (Workflow Builder)</w:t>
            </w:r>
          </w:p>
        </w:tc>
        <w:tc>
          <w:tcPr>
            <w:tcW w:w="4600" w:type="dxa"/>
            <w:shd w:val="clear" w:color="auto" w:fill="DCE6F1"/>
            <w:tcMar>
              <w:top w:w="80" w:type="dxa"/>
              <w:left w:w="100" w:type="dxa"/>
              <w:bottom w:w="80" w:type="dxa"/>
              <w:right w:w="100" w:type="dxa"/>
            </w:tcMar>
            <w:vAlign w:val="center"/>
          </w:tcPr>
          <w:p w14:paraId="64BD38E0" w14:textId="77777777" w:rsidR="00A136B8" w:rsidRDefault="00000000">
            <w:r>
              <w:rPr>
                <w:sz w:val="20"/>
                <w:szCs w:val="20"/>
              </w:rPr>
              <w:t>Visual workflow canvas, trigger/agent/approval/action graph execution</w:t>
            </w:r>
          </w:p>
        </w:tc>
        <w:tc>
          <w:tcPr>
            <w:tcW w:w="2200" w:type="dxa"/>
            <w:shd w:val="clear" w:color="auto" w:fill="DCE6F1"/>
            <w:tcMar>
              <w:top w:w="80" w:type="dxa"/>
              <w:left w:w="100" w:type="dxa"/>
              <w:bottom w:w="80" w:type="dxa"/>
              <w:right w:w="100" w:type="dxa"/>
            </w:tcMar>
            <w:vAlign w:val="center"/>
          </w:tcPr>
          <w:p w14:paraId="4A3BDEB6" w14:textId="77777777" w:rsidR="00A136B8" w:rsidRDefault="00000000">
            <w:r>
              <w:rPr>
                <w:sz w:val="20"/>
                <w:szCs w:val="20"/>
              </w:rPr>
              <w:t>AI Workflow Builder</w:t>
            </w:r>
          </w:p>
        </w:tc>
      </w:tr>
      <w:tr w:rsidR="00A136B8" w14:paraId="6B07FD96" w14:textId="77777777">
        <w:tblPrEx>
          <w:tblCellMar>
            <w:top w:w="0" w:type="dxa"/>
            <w:bottom w:w="0" w:type="dxa"/>
          </w:tblCellMar>
        </w:tblPrEx>
        <w:tc>
          <w:tcPr>
            <w:tcW w:w="2400" w:type="dxa"/>
            <w:tcMar>
              <w:top w:w="80" w:type="dxa"/>
              <w:left w:w="100" w:type="dxa"/>
              <w:bottom w:w="80" w:type="dxa"/>
              <w:right w:w="100" w:type="dxa"/>
            </w:tcMar>
            <w:vAlign w:val="center"/>
          </w:tcPr>
          <w:p w14:paraId="0DDB3BEF" w14:textId="77777777" w:rsidR="00A136B8" w:rsidRDefault="00000000">
            <w:r>
              <w:rPr>
                <w:sz w:val="20"/>
                <w:szCs w:val="20"/>
              </w:rPr>
              <w:t>Phase 5 — Analytics + Hardening</w:t>
            </w:r>
          </w:p>
        </w:tc>
        <w:tc>
          <w:tcPr>
            <w:tcW w:w="4600" w:type="dxa"/>
            <w:tcMar>
              <w:top w:w="80" w:type="dxa"/>
              <w:left w:w="100" w:type="dxa"/>
              <w:bottom w:w="80" w:type="dxa"/>
              <w:right w:w="100" w:type="dxa"/>
            </w:tcMar>
            <w:vAlign w:val="center"/>
          </w:tcPr>
          <w:p w14:paraId="2E96FE17" w14:textId="77777777" w:rsidR="00A136B8" w:rsidRDefault="00000000">
            <w:r>
              <w:rPr>
                <w:sz w:val="20"/>
                <w:szCs w:val="20"/>
              </w:rPr>
              <w:t>Analytics dashboard (basic), audit log UI, security review, load testing</w:t>
            </w:r>
          </w:p>
        </w:tc>
        <w:tc>
          <w:tcPr>
            <w:tcW w:w="2200" w:type="dxa"/>
            <w:tcMar>
              <w:top w:w="80" w:type="dxa"/>
              <w:left w:w="100" w:type="dxa"/>
              <w:bottom w:w="80" w:type="dxa"/>
              <w:right w:w="100" w:type="dxa"/>
            </w:tcMar>
            <w:vAlign w:val="center"/>
          </w:tcPr>
          <w:p w14:paraId="719E9005" w14:textId="77777777" w:rsidR="00A136B8" w:rsidRDefault="00000000">
            <w:r>
              <w:rPr>
                <w:sz w:val="20"/>
                <w:szCs w:val="20"/>
              </w:rPr>
              <w:t>Analytics (partial), platform hardening</w:t>
            </w:r>
          </w:p>
        </w:tc>
      </w:tr>
      <w:tr w:rsidR="00A136B8" w14:paraId="4E7F2B1A"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2C984161" w14:textId="77777777" w:rsidR="00A136B8" w:rsidRDefault="00000000">
            <w:r>
              <w:rPr>
                <w:sz w:val="20"/>
                <w:szCs w:val="20"/>
              </w:rPr>
              <w:t>Phase 6 — Remaining Module Specification</w:t>
            </w:r>
          </w:p>
        </w:tc>
        <w:tc>
          <w:tcPr>
            <w:tcW w:w="4600" w:type="dxa"/>
            <w:shd w:val="clear" w:color="auto" w:fill="DCE6F1"/>
            <w:tcMar>
              <w:top w:w="80" w:type="dxa"/>
              <w:left w:w="100" w:type="dxa"/>
              <w:bottom w:w="80" w:type="dxa"/>
              <w:right w:w="100" w:type="dxa"/>
            </w:tcMar>
            <w:vAlign w:val="center"/>
          </w:tcPr>
          <w:p w14:paraId="6810F0A4" w14:textId="77777777" w:rsidR="00A136B8" w:rsidRDefault="00000000">
            <w:r>
              <w:rPr>
                <w:sz w:val="20"/>
                <w:szCs w:val="20"/>
              </w:rPr>
              <w:t>Architecture, data model, and interface (mocked) for HR, Finance, Sales, Procurement, Software Engineer modules</w:t>
            </w:r>
          </w:p>
        </w:tc>
        <w:tc>
          <w:tcPr>
            <w:tcW w:w="2200" w:type="dxa"/>
            <w:shd w:val="clear" w:color="auto" w:fill="DCE6F1"/>
            <w:tcMar>
              <w:top w:w="80" w:type="dxa"/>
              <w:left w:w="100" w:type="dxa"/>
              <w:bottom w:w="80" w:type="dxa"/>
              <w:right w:w="100" w:type="dxa"/>
            </w:tcMar>
            <w:vAlign w:val="center"/>
          </w:tcPr>
          <w:p w14:paraId="6CECAB94" w14:textId="77777777" w:rsidR="00A136B8" w:rsidRDefault="00000000">
            <w:r>
              <w:rPr>
                <w:sz w:val="20"/>
                <w:szCs w:val="20"/>
              </w:rPr>
              <w:t>Documented roadmap, not executable</w:t>
            </w:r>
          </w:p>
        </w:tc>
      </w:tr>
    </w:tbl>
    <w:p w14:paraId="7FA5524B" w14:textId="77777777" w:rsidR="00A136B8" w:rsidRDefault="00A136B8">
      <w:pPr>
        <w:spacing w:before="200"/>
      </w:pPr>
    </w:p>
    <w:p w14:paraId="0452FCE3" w14:textId="77777777" w:rsidR="00A136B8" w:rsidRDefault="00000000">
      <w:pPr>
        <w:pStyle w:val="Heading2"/>
        <w:spacing w:before="300" w:after="150"/>
      </w:pPr>
      <w:r>
        <w:t>16.2 Technology Justification</w:t>
      </w:r>
    </w:p>
    <w:p w14:paraId="7EBC4AAE" w14:textId="77777777" w:rsidR="00A136B8" w:rsidRDefault="00000000">
      <w:pPr>
        <w:pStyle w:val="ListParagraph"/>
        <w:numPr>
          <w:ilvl w:val="0"/>
          <w:numId w:val="1"/>
        </w:numPr>
        <w:spacing w:after="80"/>
      </w:pPr>
      <w:r>
        <w:lastRenderedPageBreak/>
        <w:t>Next.js chosen for the frontend for server-side rendering (faster first load for the dashboard) and tight integration with a Node.js API layer the team already has MERN experience with.</w:t>
      </w:r>
    </w:p>
    <w:p w14:paraId="1889FA96" w14:textId="77777777" w:rsidR="00A136B8" w:rsidRDefault="00000000">
      <w:pPr>
        <w:pStyle w:val="ListParagraph"/>
        <w:numPr>
          <w:ilvl w:val="0"/>
          <w:numId w:val="1"/>
        </w:numPr>
        <w:spacing w:after="80"/>
      </w:pPr>
      <w:proofErr w:type="spellStart"/>
      <w:r>
        <w:t>FastAPI</w:t>
      </w:r>
      <w:proofErr w:type="spellEnd"/>
      <w:r>
        <w:t xml:space="preserve"> (Python) chosen specifically for the agent orchestration and RAG services because </w:t>
      </w:r>
      <w:proofErr w:type="spellStart"/>
      <w:r>
        <w:t>LangGraph</w:t>
      </w:r>
      <w:proofErr w:type="spellEnd"/>
      <w:r>
        <w:t>, the LLM SDKs, and the broader agent/ML ecosystem are Python-first.</w:t>
      </w:r>
    </w:p>
    <w:p w14:paraId="005F0C43" w14:textId="77777777" w:rsidR="00A136B8" w:rsidRDefault="00000000">
      <w:pPr>
        <w:pStyle w:val="ListParagraph"/>
        <w:numPr>
          <w:ilvl w:val="0"/>
          <w:numId w:val="1"/>
        </w:numPr>
        <w:spacing w:after="80"/>
      </w:pPr>
      <w:r>
        <w:t xml:space="preserve">PostgreSQL for relational/transactional integrity (tenants, approvals, audit logs); </w:t>
      </w:r>
      <w:proofErr w:type="spellStart"/>
      <w:r>
        <w:t>Qdrant</w:t>
      </w:r>
      <w:proofErr w:type="spellEnd"/>
      <w:r>
        <w:t xml:space="preserve"> for vector search due to its open-source, self-hostable nature (important for on-prem/data-sovereignty-sensitive SME customers) and native filtering support needed for tenant isolation.</w:t>
      </w:r>
    </w:p>
    <w:p w14:paraId="5966098E" w14:textId="77777777" w:rsidR="00A136B8" w:rsidRDefault="00000000">
      <w:pPr>
        <w:pStyle w:val="ListParagraph"/>
        <w:numPr>
          <w:ilvl w:val="0"/>
          <w:numId w:val="1"/>
        </w:numPr>
        <w:spacing w:after="80"/>
      </w:pPr>
      <w:r>
        <w:t>Redis used for session cache and the FYP-scale task queue; RabbitMQ specified as the production-scale message broker once multi-worker, multi-region agent execution is needed beyond the FYP's demo load.</w:t>
      </w:r>
    </w:p>
    <w:p w14:paraId="3A8974AA" w14:textId="77777777" w:rsidR="00A136B8" w:rsidRDefault="00000000">
      <w:pPr>
        <w:pStyle w:val="ListParagraph"/>
        <w:numPr>
          <w:ilvl w:val="0"/>
          <w:numId w:val="1"/>
        </w:numPr>
        <w:spacing w:after="80"/>
      </w:pPr>
      <w:r>
        <w:t>Docker/Kubernetes for deployment portability; OAuth2/JWT for a standards-based auth approach rather than a custom session scheme.</w:t>
      </w:r>
    </w:p>
    <w:p w14:paraId="464D6B15" w14:textId="77777777" w:rsidR="00A136B8" w:rsidRDefault="00000000">
      <w:pPr>
        <w:pStyle w:val="Heading1"/>
        <w:spacing w:before="400"/>
      </w:pPr>
      <w:r>
        <w:t>17. Testing &amp; Evaluation</w:t>
      </w:r>
    </w:p>
    <w:p w14:paraId="2311EFDA" w14:textId="77777777" w:rsidR="00A136B8" w:rsidRDefault="00000000">
      <w:pPr>
        <w:pStyle w:val="Heading2"/>
        <w:spacing w:before="300" w:after="150"/>
      </w:pPr>
      <w:r>
        <w:t>17.1 Test Levels</w:t>
      </w:r>
    </w:p>
    <w:p w14:paraId="022B5544" w14:textId="77777777" w:rsidR="00A136B8" w:rsidRDefault="00000000">
      <w:pPr>
        <w:pStyle w:val="ListParagraph"/>
        <w:numPr>
          <w:ilvl w:val="0"/>
          <w:numId w:val="1"/>
        </w:numPr>
        <w:spacing w:after="80"/>
      </w:pPr>
      <w:r>
        <w:t>Unit tests: individual functions (chunking logic, permission checks, tool parameter validation) — target ≥80% coverage on core orchestration and RAG modules.</w:t>
      </w:r>
    </w:p>
    <w:p w14:paraId="5372C7BA" w14:textId="77777777" w:rsidR="00A136B8" w:rsidRDefault="00000000">
      <w:pPr>
        <w:pStyle w:val="ListParagraph"/>
        <w:numPr>
          <w:ilvl w:val="0"/>
          <w:numId w:val="1"/>
        </w:numPr>
        <w:spacing w:after="80"/>
      </w:pPr>
      <w:r>
        <w:t>Integration tests: full request lifecycle through docker-compose stack (API Gateway → orchestration → RAG → mock tool execution).</w:t>
      </w:r>
    </w:p>
    <w:p w14:paraId="756502FC" w14:textId="77777777" w:rsidR="00A136B8" w:rsidRDefault="00000000">
      <w:pPr>
        <w:pStyle w:val="ListParagraph"/>
        <w:numPr>
          <w:ilvl w:val="0"/>
          <w:numId w:val="1"/>
        </w:numPr>
        <w:spacing w:after="80"/>
      </w:pPr>
      <w:r>
        <w:t>Agent evaluation set: a curated set of representative Customer Support and Workflow Builder scenarios (including edge cases: ambiguous queries, missing knowledge-</w:t>
      </w:r>
      <w:proofErr w:type="spellStart"/>
      <w:r>
        <w:t>base</w:t>
      </w:r>
      <w:proofErr w:type="spellEnd"/>
      <w:r>
        <w:t xml:space="preserve"> coverage, rephrased/adversarial queries per the tool-calling robustness literature [19], [20]) used to score the agent's response quality and tool-call correctness.</w:t>
      </w:r>
    </w:p>
    <w:p w14:paraId="3F307B47" w14:textId="77777777" w:rsidR="00A136B8" w:rsidRDefault="00000000">
      <w:pPr>
        <w:pStyle w:val="ListParagraph"/>
        <w:numPr>
          <w:ilvl w:val="0"/>
          <w:numId w:val="1"/>
        </w:numPr>
        <w:spacing w:after="80"/>
      </w:pPr>
      <w:r>
        <w:t>Security testing: RBAC boundary tests (attempt cross-tenant data access), prompt-injection test cases against the RAG pipeline and tool-calling layer.</w:t>
      </w:r>
    </w:p>
    <w:p w14:paraId="41F624B1" w14:textId="77777777" w:rsidR="00A136B8" w:rsidRDefault="00000000">
      <w:pPr>
        <w:pStyle w:val="ListParagraph"/>
        <w:numPr>
          <w:ilvl w:val="0"/>
          <w:numId w:val="1"/>
        </w:numPr>
        <w:spacing w:after="80"/>
      </w:pPr>
      <w:r>
        <w:t>Usability testing: a small set of non-technical users (5–8 participants) walk through onboarding and the Workflow Builder to catch UX friction before final submission.</w:t>
      </w:r>
    </w:p>
    <w:p w14:paraId="1AEA623C" w14:textId="77777777" w:rsidR="00A136B8" w:rsidRDefault="00000000">
      <w:pPr>
        <w:pStyle w:val="Heading2"/>
        <w:spacing w:before="300" w:after="150"/>
      </w:pPr>
      <w:r>
        <w:t>17.2 Evaluation Protocol</w:t>
      </w:r>
    </w:p>
    <w:p w14:paraId="2CC759A9" w14:textId="77777777" w:rsidR="00A136B8" w:rsidRDefault="00000000">
      <w:pPr>
        <w:spacing w:after="160" w:line="300" w:lineRule="auto"/>
      </w:pPr>
      <w:r>
        <w:t>Each evaluation scenario is run through the implemented system and manually graded against a rubric (correct/partially correct/incorrect, with sub-scores for retrieval relevance, response accuracy, and tool-call correctness). This produces the quantitative results reported in Chapter 18, avoiding reliance on qualitative demo impressions alone — directly motivated by the RAG evaluation literature's finding that inconsistent evaluation is a common weakness in published RAG systems [9].</w:t>
      </w:r>
    </w:p>
    <w:p w14:paraId="76C77545" w14:textId="77777777" w:rsidR="00A136B8" w:rsidRDefault="00000000">
      <w:pPr>
        <w:pStyle w:val="Heading1"/>
        <w:spacing w:before="400"/>
      </w:pPr>
      <w:r>
        <w:t>18. Performance Metrics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200"/>
      </w:tblGrid>
      <w:tr w:rsidR="00A136B8" w14:paraId="57B0A4B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CEABFD7" w14:textId="77777777" w:rsidR="00A136B8" w:rsidRDefault="00000000">
            <w:r>
              <w:rPr>
                <w:b/>
                <w:bCs/>
                <w:color w:val="FFFFFF"/>
                <w:sz w:val="20"/>
                <w:szCs w:val="20"/>
              </w:rPr>
              <w:lastRenderedPageBreak/>
              <w:t>Metric</w:t>
            </w:r>
          </w:p>
        </w:tc>
        <w:tc>
          <w:tcPr>
            <w:tcW w:w="4600" w:type="dxa"/>
            <w:shd w:val="clear" w:color="auto" w:fill="1F3864"/>
            <w:tcMar>
              <w:top w:w="80" w:type="dxa"/>
              <w:left w:w="100" w:type="dxa"/>
              <w:bottom w:w="80" w:type="dxa"/>
              <w:right w:w="100" w:type="dxa"/>
            </w:tcMar>
            <w:vAlign w:val="center"/>
          </w:tcPr>
          <w:p w14:paraId="34CE8AF9" w14:textId="77777777" w:rsidR="00A136B8" w:rsidRDefault="00000000">
            <w:r>
              <w:rPr>
                <w:b/>
                <w:bCs/>
                <w:color w:val="FFFFFF"/>
                <w:sz w:val="20"/>
                <w:szCs w:val="20"/>
              </w:rPr>
              <w:t>Definition</w:t>
            </w:r>
          </w:p>
        </w:tc>
        <w:tc>
          <w:tcPr>
            <w:tcW w:w="2200" w:type="dxa"/>
            <w:shd w:val="clear" w:color="auto" w:fill="1F3864"/>
            <w:tcMar>
              <w:top w:w="80" w:type="dxa"/>
              <w:left w:w="100" w:type="dxa"/>
              <w:bottom w:w="80" w:type="dxa"/>
              <w:right w:w="100" w:type="dxa"/>
            </w:tcMar>
            <w:vAlign w:val="center"/>
          </w:tcPr>
          <w:p w14:paraId="72B65390" w14:textId="77777777" w:rsidR="00A136B8" w:rsidRDefault="00000000">
            <w:r>
              <w:rPr>
                <w:b/>
                <w:bCs/>
                <w:color w:val="FFFFFF"/>
                <w:sz w:val="20"/>
                <w:szCs w:val="20"/>
              </w:rPr>
              <w:t>Target (FYP demo scale)</w:t>
            </w:r>
          </w:p>
        </w:tc>
      </w:tr>
      <w:tr w:rsidR="00A136B8" w14:paraId="09DC117F" w14:textId="77777777">
        <w:tblPrEx>
          <w:tblCellMar>
            <w:top w:w="0" w:type="dxa"/>
            <w:bottom w:w="0" w:type="dxa"/>
          </w:tblCellMar>
        </w:tblPrEx>
        <w:tc>
          <w:tcPr>
            <w:tcW w:w="2400" w:type="dxa"/>
            <w:tcMar>
              <w:top w:w="80" w:type="dxa"/>
              <w:left w:w="100" w:type="dxa"/>
              <w:bottom w:w="80" w:type="dxa"/>
              <w:right w:w="100" w:type="dxa"/>
            </w:tcMar>
            <w:vAlign w:val="center"/>
          </w:tcPr>
          <w:p w14:paraId="2EACB004" w14:textId="77777777" w:rsidR="00A136B8" w:rsidRDefault="00000000">
            <w:r>
              <w:rPr>
                <w:sz w:val="20"/>
                <w:szCs w:val="20"/>
              </w:rPr>
              <w:t>Response accuracy</w:t>
            </w:r>
          </w:p>
        </w:tc>
        <w:tc>
          <w:tcPr>
            <w:tcW w:w="4600" w:type="dxa"/>
            <w:tcMar>
              <w:top w:w="80" w:type="dxa"/>
              <w:left w:w="100" w:type="dxa"/>
              <w:bottom w:w="80" w:type="dxa"/>
              <w:right w:w="100" w:type="dxa"/>
            </w:tcMar>
            <w:vAlign w:val="center"/>
          </w:tcPr>
          <w:p w14:paraId="31E95CA0" w14:textId="77777777" w:rsidR="00A136B8" w:rsidRDefault="00000000">
            <w:r>
              <w:rPr>
                <w:sz w:val="20"/>
                <w:szCs w:val="20"/>
              </w:rPr>
              <w:t>% of evaluation scenarios graded correct or partially correct</w:t>
            </w:r>
          </w:p>
        </w:tc>
        <w:tc>
          <w:tcPr>
            <w:tcW w:w="2200" w:type="dxa"/>
            <w:tcMar>
              <w:top w:w="80" w:type="dxa"/>
              <w:left w:w="100" w:type="dxa"/>
              <w:bottom w:w="80" w:type="dxa"/>
              <w:right w:w="100" w:type="dxa"/>
            </w:tcMar>
            <w:vAlign w:val="center"/>
          </w:tcPr>
          <w:p w14:paraId="6093316D" w14:textId="77777777" w:rsidR="00A136B8" w:rsidRDefault="00000000">
            <w:r>
              <w:rPr>
                <w:sz w:val="20"/>
                <w:szCs w:val="20"/>
              </w:rPr>
              <w:t>≥ 80%</w:t>
            </w:r>
          </w:p>
        </w:tc>
      </w:tr>
      <w:tr w:rsidR="00A136B8" w14:paraId="3C0ADCD3"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A97E204" w14:textId="77777777" w:rsidR="00A136B8" w:rsidRDefault="00000000">
            <w:r>
              <w:rPr>
                <w:sz w:val="20"/>
                <w:szCs w:val="20"/>
              </w:rPr>
              <w:t>Retrieval relevance</w:t>
            </w:r>
          </w:p>
        </w:tc>
        <w:tc>
          <w:tcPr>
            <w:tcW w:w="4600" w:type="dxa"/>
            <w:shd w:val="clear" w:color="auto" w:fill="DCE6F1"/>
            <w:tcMar>
              <w:top w:w="80" w:type="dxa"/>
              <w:left w:w="100" w:type="dxa"/>
              <w:bottom w:w="80" w:type="dxa"/>
              <w:right w:w="100" w:type="dxa"/>
            </w:tcMar>
            <w:vAlign w:val="center"/>
          </w:tcPr>
          <w:p w14:paraId="0FC6AC17" w14:textId="77777777" w:rsidR="00A136B8" w:rsidRDefault="00000000">
            <w:r>
              <w:rPr>
                <w:sz w:val="20"/>
                <w:szCs w:val="20"/>
              </w:rPr>
              <w:t>% of RAG queries where at least one retrieved chunk is judged relevant by a human grader</w:t>
            </w:r>
          </w:p>
        </w:tc>
        <w:tc>
          <w:tcPr>
            <w:tcW w:w="2200" w:type="dxa"/>
            <w:shd w:val="clear" w:color="auto" w:fill="DCE6F1"/>
            <w:tcMar>
              <w:top w:w="80" w:type="dxa"/>
              <w:left w:w="100" w:type="dxa"/>
              <w:bottom w:w="80" w:type="dxa"/>
              <w:right w:w="100" w:type="dxa"/>
            </w:tcMar>
            <w:vAlign w:val="center"/>
          </w:tcPr>
          <w:p w14:paraId="53C4B2C4" w14:textId="77777777" w:rsidR="00A136B8" w:rsidRDefault="00000000">
            <w:r>
              <w:rPr>
                <w:sz w:val="20"/>
                <w:szCs w:val="20"/>
              </w:rPr>
              <w:t>≥ 85%</w:t>
            </w:r>
          </w:p>
        </w:tc>
      </w:tr>
      <w:tr w:rsidR="00A136B8" w14:paraId="4F4B440D" w14:textId="77777777">
        <w:tblPrEx>
          <w:tblCellMar>
            <w:top w:w="0" w:type="dxa"/>
            <w:bottom w:w="0" w:type="dxa"/>
          </w:tblCellMar>
        </w:tblPrEx>
        <w:tc>
          <w:tcPr>
            <w:tcW w:w="2400" w:type="dxa"/>
            <w:tcMar>
              <w:top w:w="80" w:type="dxa"/>
              <w:left w:w="100" w:type="dxa"/>
              <w:bottom w:w="80" w:type="dxa"/>
              <w:right w:w="100" w:type="dxa"/>
            </w:tcMar>
            <w:vAlign w:val="center"/>
          </w:tcPr>
          <w:p w14:paraId="07C65968" w14:textId="77777777" w:rsidR="00A136B8" w:rsidRDefault="00000000">
            <w:r>
              <w:rPr>
                <w:sz w:val="20"/>
                <w:szCs w:val="20"/>
              </w:rPr>
              <w:t>Tool-call correctness</w:t>
            </w:r>
          </w:p>
        </w:tc>
        <w:tc>
          <w:tcPr>
            <w:tcW w:w="4600" w:type="dxa"/>
            <w:tcMar>
              <w:top w:w="80" w:type="dxa"/>
              <w:left w:w="100" w:type="dxa"/>
              <w:bottom w:w="80" w:type="dxa"/>
              <w:right w:w="100" w:type="dxa"/>
            </w:tcMar>
            <w:vAlign w:val="center"/>
          </w:tcPr>
          <w:p w14:paraId="5F609A95" w14:textId="77777777" w:rsidR="00A136B8" w:rsidRDefault="00000000">
            <w:r>
              <w:rPr>
                <w:sz w:val="20"/>
                <w:szCs w:val="20"/>
              </w:rPr>
              <w:t>% of tool invocations with correctly selected tool and valid parameters</w:t>
            </w:r>
          </w:p>
        </w:tc>
        <w:tc>
          <w:tcPr>
            <w:tcW w:w="2200" w:type="dxa"/>
            <w:tcMar>
              <w:top w:w="80" w:type="dxa"/>
              <w:left w:w="100" w:type="dxa"/>
              <w:bottom w:w="80" w:type="dxa"/>
              <w:right w:w="100" w:type="dxa"/>
            </w:tcMar>
            <w:vAlign w:val="center"/>
          </w:tcPr>
          <w:p w14:paraId="181741FD" w14:textId="77777777" w:rsidR="00A136B8" w:rsidRDefault="00000000">
            <w:r>
              <w:rPr>
                <w:sz w:val="20"/>
                <w:szCs w:val="20"/>
              </w:rPr>
              <w:t>≥ 90%</w:t>
            </w:r>
          </w:p>
        </w:tc>
      </w:tr>
      <w:tr w:rsidR="00A136B8" w14:paraId="3E29551F"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157E88F5" w14:textId="77777777" w:rsidR="00A136B8" w:rsidRDefault="00000000">
            <w:r>
              <w:rPr>
                <w:sz w:val="20"/>
                <w:szCs w:val="20"/>
              </w:rPr>
              <w:t>End-to-end latency</w:t>
            </w:r>
          </w:p>
        </w:tc>
        <w:tc>
          <w:tcPr>
            <w:tcW w:w="4600" w:type="dxa"/>
            <w:shd w:val="clear" w:color="auto" w:fill="DCE6F1"/>
            <w:tcMar>
              <w:top w:w="80" w:type="dxa"/>
              <w:left w:w="100" w:type="dxa"/>
              <w:bottom w:w="80" w:type="dxa"/>
              <w:right w:w="100" w:type="dxa"/>
            </w:tcMar>
            <w:vAlign w:val="center"/>
          </w:tcPr>
          <w:p w14:paraId="3258D780" w14:textId="77777777" w:rsidR="00A136B8" w:rsidRDefault="00000000">
            <w:r>
              <w:rPr>
                <w:sz w:val="20"/>
                <w:szCs w:val="20"/>
              </w:rPr>
              <w:t>Time from message sent to first response token, at demo-scale load</w:t>
            </w:r>
          </w:p>
        </w:tc>
        <w:tc>
          <w:tcPr>
            <w:tcW w:w="2200" w:type="dxa"/>
            <w:shd w:val="clear" w:color="auto" w:fill="DCE6F1"/>
            <w:tcMar>
              <w:top w:w="80" w:type="dxa"/>
              <w:left w:w="100" w:type="dxa"/>
              <w:bottom w:w="80" w:type="dxa"/>
              <w:right w:w="100" w:type="dxa"/>
            </w:tcMar>
            <w:vAlign w:val="center"/>
          </w:tcPr>
          <w:p w14:paraId="155021B2" w14:textId="77777777" w:rsidR="00A136B8" w:rsidRDefault="00000000">
            <w:r>
              <w:rPr>
                <w:sz w:val="20"/>
                <w:szCs w:val="20"/>
              </w:rPr>
              <w:t>≤ 4 seconds (p95)</w:t>
            </w:r>
          </w:p>
        </w:tc>
      </w:tr>
      <w:tr w:rsidR="00A136B8" w14:paraId="55D8D09B" w14:textId="77777777">
        <w:tblPrEx>
          <w:tblCellMar>
            <w:top w:w="0" w:type="dxa"/>
            <w:bottom w:w="0" w:type="dxa"/>
          </w:tblCellMar>
        </w:tblPrEx>
        <w:tc>
          <w:tcPr>
            <w:tcW w:w="2400" w:type="dxa"/>
            <w:tcMar>
              <w:top w:w="80" w:type="dxa"/>
              <w:left w:w="100" w:type="dxa"/>
              <w:bottom w:w="80" w:type="dxa"/>
              <w:right w:w="100" w:type="dxa"/>
            </w:tcMar>
            <w:vAlign w:val="center"/>
          </w:tcPr>
          <w:p w14:paraId="52B36D96" w14:textId="77777777" w:rsidR="00A136B8" w:rsidRDefault="00000000">
            <w:r>
              <w:rPr>
                <w:sz w:val="20"/>
                <w:szCs w:val="20"/>
              </w:rPr>
              <w:t>Human-override rate</w:t>
            </w:r>
          </w:p>
        </w:tc>
        <w:tc>
          <w:tcPr>
            <w:tcW w:w="4600" w:type="dxa"/>
            <w:tcMar>
              <w:top w:w="80" w:type="dxa"/>
              <w:left w:w="100" w:type="dxa"/>
              <w:bottom w:w="80" w:type="dxa"/>
              <w:right w:w="100" w:type="dxa"/>
            </w:tcMar>
            <w:vAlign w:val="center"/>
          </w:tcPr>
          <w:p w14:paraId="487FFFD7" w14:textId="77777777" w:rsidR="00A136B8" w:rsidRDefault="00000000">
            <w:r>
              <w:rPr>
                <w:sz w:val="20"/>
                <w:szCs w:val="20"/>
              </w:rPr>
              <w:t>% of agent-proposed actions rejected or edited by a human reviewer</w:t>
            </w:r>
          </w:p>
        </w:tc>
        <w:tc>
          <w:tcPr>
            <w:tcW w:w="2200" w:type="dxa"/>
            <w:tcMar>
              <w:top w:w="80" w:type="dxa"/>
              <w:left w:w="100" w:type="dxa"/>
              <w:bottom w:w="80" w:type="dxa"/>
              <w:right w:w="100" w:type="dxa"/>
            </w:tcMar>
            <w:vAlign w:val="center"/>
          </w:tcPr>
          <w:p w14:paraId="7186A79B" w14:textId="77777777" w:rsidR="00A136B8" w:rsidRDefault="00000000">
            <w:r>
              <w:rPr>
                <w:sz w:val="20"/>
                <w:szCs w:val="20"/>
              </w:rPr>
              <w:t>Reported, not targeted (diagnostic metric)</w:t>
            </w:r>
          </w:p>
        </w:tc>
      </w:tr>
      <w:tr w:rsidR="00A136B8" w14:paraId="7B54ABC5"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9C7A857" w14:textId="77777777" w:rsidR="00A136B8" w:rsidRDefault="00000000">
            <w:r>
              <w:rPr>
                <w:sz w:val="20"/>
                <w:szCs w:val="20"/>
              </w:rPr>
              <w:t>Approval SLA adherence</w:t>
            </w:r>
          </w:p>
        </w:tc>
        <w:tc>
          <w:tcPr>
            <w:tcW w:w="4600" w:type="dxa"/>
            <w:shd w:val="clear" w:color="auto" w:fill="DCE6F1"/>
            <w:tcMar>
              <w:top w:w="80" w:type="dxa"/>
              <w:left w:w="100" w:type="dxa"/>
              <w:bottom w:w="80" w:type="dxa"/>
              <w:right w:w="100" w:type="dxa"/>
            </w:tcMar>
            <w:vAlign w:val="center"/>
          </w:tcPr>
          <w:p w14:paraId="7B92103B" w14:textId="77777777" w:rsidR="00A136B8" w:rsidRDefault="00000000">
            <w:r>
              <w:rPr>
                <w:sz w:val="20"/>
                <w:szCs w:val="20"/>
              </w:rPr>
              <w:t>% of approval requests resolved within the tenant-configured SLA window</w:t>
            </w:r>
          </w:p>
        </w:tc>
        <w:tc>
          <w:tcPr>
            <w:tcW w:w="2200" w:type="dxa"/>
            <w:shd w:val="clear" w:color="auto" w:fill="DCE6F1"/>
            <w:tcMar>
              <w:top w:w="80" w:type="dxa"/>
              <w:left w:w="100" w:type="dxa"/>
              <w:bottom w:w="80" w:type="dxa"/>
              <w:right w:w="100" w:type="dxa"/>
            </w:tcMar>
            <w:vAlign w:val="center"/>
          </w:tcPr>
          <w:p w14:paraId="2D85A697" w14:textId="77777777" w:rsidR="00A136B8" w:rsidRDefault="00000000">
            <w:r>
              <w:rPr>
                <w:sz w:val="20"/>
                <w:szCs w:val="20"/>
              </w:rPr>
              <w:t>≥ 95%</w:t>
            </w:r>
          </w:p>
        </w:tc>
      </w:tr>
      <w:tr w:rsidR="00A136B8" w14:paraId="0E09E976" w14:textId="77777777">
        <w:tblPrEx>
          <w:tblCellMar>
            <w:top w:w="0" w:type="dxa"/>
            <w:bottom w:w="0" w:type="dxa"/>
          </w:tblCellMar>
        </w:tblPrEx>
        <w:tc>
          <w:tcPr>
            <w:tcW w:w="2400" w:type="dxa"/>
            <w:tcMar>
              <w:top w:w="80" w:type="dxa"/>
              <w:left w:w="100" w:type="dxa"/>
              <w:bottom w:w="80" w:type="dxa"/>
              <w:right w:w="100" w:type="dxa"/>
            </w:tcMar>
            <w:vAlign w:val="center"/>
          </w:tcPr>
          <w:p w14:paraId="7A4E9841" w14:textId="77777777" w:rsidR="00A136B8" w:rsidRDefault="00000000">
            <w:r>
              <w:rPr>
                <w:sz w:val="20"/>
                <w:szCs w:val="20"/>
              </w:rPr>
              <w:t>System availability (demo period)</w:t>
            </w:r>
          </w:p>
        </w:tc>
        <w:tc>
          <w:tcPr>
            <w:tcW w:w="4600" w:type="dxa"/>
            <w:tcMar>
              <w:top w:w="80" w:type="dxa"/>
              <w:left w:w="100" w:type="dxa"/>
              <w:bottom w:w="80" w:type="dxa"/>
              <w:right w:w="100" w:type="dxa"/>
            </w:tcMar>
            <w:vAlign w:val="center"/>
          </w:tcPr>
          <w:p w14:paraId="3433E0D6" w14:textId="77777777" w:rsidR="00A136B8" w:rsidRDefault="00000000">
            <w:r>
              <w:rPr>
                <w:sz w:val="20"/>
                <w:szCs w:val="20"/>
              </w:rPr>
              <w:t>Uptime of the deployed demo environment during evaluation window</w:t>
            </w:r>
          </w:p>
        </w:tc>
        <w:tc>
          <w:tcPr>
            <w:tcW w:w="2200" w:type="dxa"/>
            <w:tcMar>
              <w:top w:w="80" w:type="dxa"/>
              <w:left w:w="100" w:type="dxa"/>
              <w:bottom w:w="80" w:type="dxa"/>
              <w:right w:w="100" w:type="dxa"/>
            </w:tcMar>
            <w:vAlign w:val="center"/>
          </w:tcPr>
          <w:p w14:paraId="454548E2" w14:textId="77777777" w:rsidR="00A136B8" w:rsidRDefault="00000000">
            <w:r>
              <w:rPr>
                <w:sz w:val="20"/>
                <w:szCs w:val="20"/>
              </w:rPr>
              <w:t>≥ 99%</w:t>
            </w:r>
          </w:p>
        </w:tc>
      </w:tr>
    </w:tbl>
    <w:p w14:paraId="2D4E01CD" w14:textId="77777777" w:rsidR="00A136B8" w:rsidRDefault="00000000">
      <w:r>
        <w:br w:type="page"/>
      </w:r>
    </w:p>
    <w:p w14:paraId="24A7D636" w14:textId="77777777" w:rsidR="00A136B8" w:rsidRDefault="00000000">
      <w:pPr>
        <w:pStyle w:val="Heading1"/>
        <w:spacing w:before="400"/>
      </w:pPr>
      <w:r>
        <w:lastRenderedPageBreak/>
        <w:t>19. Business Model Canvas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A136B8" w14:paraId="6E7E743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5D1AD0F" w14:textId="77777777" w:rsidR="00A136B8" w:rsidRDefault="00000000">
            <w:r>
              <w:rPr>
                <w:b/>
                <w:bCs/>
                <w:color w:val="FFFFFF"/>
                <w:sz w:val="20"/>
                <w:szCs w:val="20"/>
              </w:rPr>
              <w:t>Block</w:t>
            </w:r>
          </w:p>
        </w:tc>
        <w:tc>
          <w:tcPr>
            <w:tcW w:w="6800" w:type="dxa"/>
            <w:shd w:val="clear" w:color="auto" w:fill="1F3864"/>
            <w:tcMar>
              <w:top w:w="80" w:type="dxa"/>
              <w:left w:w="100" w:type="dxa"/>
              <w:bottom w:w="80" w:type="dxa"/>
              <w:right w:w="100" w:type="dxa"/>
            </w:tcMar>
            <w:vAlign w:val="center"/>
          </w:tcPr>
          <w:p w14:paraId="67E8F150" w14:textId="77777777" w:rsidR="00A136B8" w:rsidRDefault="00000000">
            <w:r>
              <w:rPr>
                <w:b/>
                <w:bCs/>
                <w:color w:val="FFFFFF"/>
                <w:sz w:val="20"/>
                <w:szCs w:val="20"/>
              </w:rPr>
              <w:t>Content</w:t>
            </w:r>
          </w:p>
        </w:tc>
      </w:tr>
      <w:tr w:rsidR="00A136B8" w14:paraId="3712F351" w14:textId="77777777">
        <w:tblPrEx>
          <w:tblCellMar>
            <w:top w:w="0" w:type="dxa"/>
            <w:bottom w:w="0" w:type="dxa"/>
          </w:tblCellMar>
        </w:tblPrEx>
        <w:tc>
          <w:tcPr>
            <w:tcW w:w="2400" w:type="dxa"/>
            <w:tcMar>
              <w:top w:w="80" w:type="dxa"/>
              <w:left w:w="100" w:type="dxa"/>
              <w:bottom w:w="80" w:type="dxa"/>
              <w:right w:w="100" w:type="dxa"/>
            </w:tcMar>
            <w:vAlign w:val="center"/>
          </w:tcPr>
          <w:p w14:paraId="043E0A67" w14:textId="77777777" w:rsidR="00A136B8" w:rsidRDefault="00000000">
            <w:r>
              <w:rPr>
                <w:sz w:val="20"/>
                <w:szCs w:val="20"/>
              </w:rPr>
              <w:t>Customer Segments</w:t>
            </w:r>
          </w:p>
        </w:tc>
        <w:tc>
          <w:tcPr>
            <w:tcW w:w="6800" w:type="dxa"/>
            <w:tcMar>
              <w:top w:w="80" w:type="dxa"/>
              <w:left w:w="100" w:type="dxa"/>
              <w:bottom w:w="80" w:type="dxa"/>
              <w:right w:w="100" w:type="dxa"/>
            </w:tcMar>
            <w:vAlign w:val="center"/>
          </w:tcPr>
          <w:p w14:paraId="5B21B468" w14:textId="77777777" w:rsidR="00A136B8" w:rsidRDefault="00000000">
            <w:r>
              <w:rPr>
                <w:sz w:val="20"/>
                <w:szCs w:val="20"/>
              </w:rPr>
              <w:t>SMEs (10–200 employees) in retail/distribution, professional services, and light manufacturing without dedicated HR/Finance/Support headcount</w:t>
            </w:r>
          </w:p>
        </w:tc>
      </w:tr>
      <w:tr w:rsidR="00A136B8" w14:paraId="72051B7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6D0D35BA" w14:textId="77777777" w:rsidR="00A136B8" w:rsidRDefault="00000000">
            <w:r>
              <w:rPr>
                <w:sz w:val="20"/>
                <w:szCs w:val="20"/>
              </w:rPr>
              <w:t>Value Proposition</w:t>
            </w:r>
          </w:p>
        </w:tc>
        <w:tc>
          <w:tcPr>
            <w:tcW w:w="6800" w:type="dxa"/>
            <w:shd w:val="clear" w:color="auto" w:fill="DCE6F1"/>
            <w:tcMar>
              <w:top w:w="80" w:type="dxa"/>
              <w:left w:w="100" w:type="dxa"/>
              <w:bottom w:w="80" w:type="dxa"/>
              <w:right w:w="100" w:type="dxa"/>
            </w:tcMar>
            <w:vAlign w:val="center"/>
          </w:tcPr>
          <w:p w14:paraId="2ED30F77" w14:textId="77777777" w:rsidR="00A136B8" w:rsidRDefault="00000000">
            <w:r>
              <w:rPr>
                <w:sz w:val="20"/>
                <w:szCs w:val="20"/>
              </w:rPr>
              <w:t>One platform, multiple AI 'employees' covering routine HR/Finance/Sales/Procurement/Support work at a fraction of the cost of dedicated hires, with human oversight built in</w:t>
            </w:r>
          </w:p>
        </w:tc>
      </w:tr>
      <w:tr w:rsidR="00A136B8" w14:paraId="5D7F641B" w14:textId="77777777">
        <w:tblPrEx>
          <w:tblCellMar>
            <w:top w:w="0" w:type="dxa"/>
            <w:bottom w:w="0" w:type="dxa"/>
          </w:tblCellMar>
        </w:tblPrEx>
        <w:tc>
          <w:tcPr>
            <w:tcW w:w="2400" w:type="dxa"/>
            <w:tcMar>
              <w:top w:w="80" w:type="dxa"/>
              <w:left w:w="100" w:type="dxa"/>
              <w:bottom w:w="80" w:type="dxa"/>
              <w:right w:w="100" w:type="dxa"/>
            </w:tcMar>
            <w:vAlign w:val="center"/>
          </w:tcPr>
          <w:p w14:paraId="48FBE997" w14:textId="77777777" w:rsidR="00A136B8" w:rsidRDefault="00000000">
            <w:r>
              <w:rPr>
                <w:sz w:val="20"/>
                <w:szCs w:val="20"/>
              </w:rPr>
              <w:t>Channels</w:t>
            </w:r>
          </w:p>
        </w:tc>
        <w:tc>
          <w:tcPr>
            <w:tcW w:w="6800" w:type="dxa"/>
            <w:tcMar>
              <w:top w:w="80" w:type="dxa"/>
              <w:left w:w="100" w:type="dxa"/>
              <w:bottom w:w="80" w:type="dxa"/>
              <w:right w:w="100" w:type="dxa"/>
            </w:tcMar>
            <w:vAlign w:val="center"/>
          </w:tcPr>
          <w:p w14:paraId="033D30A2" w14:textId="77777777" w:rsidR="00A136B8" w:rsidRDefault="00000000">
            <w:r>
              <w:rPr>
                <w:sz w:val="20"/>
                <w:szCs w:val="20"/>
              </w:rPr>
              <w:t>Direct SaaS sign-up, partnerships with SME accelerators/chambers of commerce, integration marketplace listings (once connectors mature)</w:t>
            </w:r>
          </w:p>
        </w:tc>
      </w:tr>
      <w:tr w:rsidR="00A136B8" w14:paraId="39AC66C9"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B3054EC" w14:textId="77777777" w:rsidR="00A136B8" w:rsidRDefault="00000000">
            <w:r>
              <w:rPr>
                <w:sz w:val="20"/>
                <w:szCs w:val="20"/>
              </w:rPr>
              <w:t>Customer Relationships</w:t>
            </w:r>
          </w:p>
        </w:tc>
        <w:tc>
          <w:tcPr>
            <w:tcW w:w="6800" w:type="dxa"/>
            <w:shd w:val="clear" w:color="auto" w:fill="DCE6F1"/>
            <w:tcMar>
              <w:top w:w="80" w:type="dxa"/>
              <w:left w:w="100" w:type="dxa"/>
              <w:bottom w:w="80" w:type="dxa"/>
              <w:right w:w="100" w:type="dxa"/>
            </w:tcMar>
            <w:vAlign w:val="center"/>
          </w:tcPr>
          <w:p w14:paraId="0836CEE9" w14:textId="77777777" w:rsidR="00A136B8" w:rsidRDefault="00000000">
            <w:r>
              <w:rPr>
                <w:sz w:val="20"/>
                <w:szCs w:val="20"/>
              </w:rPr>
              <w:t>Self-serve onboarding for smaller tenants; assisted onboarding + dedicated support for larger tenants</w:t>
            </w:r>
          </w:p>
        </w:tc>
      </w:tr>
      <w:tr w:rsidR="00A136B8" w14:paraId="0FC0F41E" w14:textId="77777777">
        <w:tblPrEx>
          <w:tblCellMar>
            <w:top w:w="0" w:type="dxa"/>
            <w:bottom w:w="0" w:type="dxa"/>
          </w:tblCellMar>
        </w:tblPrEx>
        <w:tc>
          <w:tcPr>
            <w:tcW w:w="2400" w:type="dxa"/>
            <w:tcMar>
              <w:top w:w="80" w:type="dxa"/>
              <w:left w:w="100" w:type="dxa"/>
              <w:bottom w:w="80" w:type="dxa"/>
              <w:right w:w="100" w:type="dxa"/>
            </w:tcMar>
            <w:vAlign w:val="center"/>
          </w:tcPr>
          <w:p w14:paraId="25EFF1F5" w14:textId="77777777" w:rsidR="00A136B8" w:rsidRDefault="00000000">
            <w:r>
              <w:rPr>
                <w:sz w:val="20"/>
                <w:szCs w:val="20"/>
              </w:rPr>
              <w:t>Revenue Streams</w:t>
            </w:r>
          </w:p>
        </w:tc>
        <w:tc>
          <w:tcPr>
            <w:tcW w:w="6800" w:type="dxa"/>
            <w:tcMar>
              <w:top w:w="80" w:type="dxa"/>
              <w:left w:w="100" w:type="dxa"/>
              <w:bottom w:w="80" w:type="dxa"/>
              <w:right w:w="100" w:type="dxa"/>
            </w:tcMar>
            <w:vAlign w:val="center"/>
          </w:tcPr>
          <w:p w14:paraId="0121FBAE" w14:textId="77777777" w:rsidR="00A136B8" w:rsidRDefault="00000000">
            <w:r>
              <w:rPr>
                <w:sz w:val="20"/>
                <w:szCs w:val="20"/>
              </w:rPr>
              <w:t>Tiered monthly subscription (per active agent module + usage-based LLM token overage), with an enterprise tier for on-prem/self-hosted (</w:t>
            </w:r>
            <w:proofErr w:type="spellStart"/>
            <w:r>
              <w:rPr>
                <w:sz w:val="20"/>
                <w:szCs w:val="20"/>
              </w:rPr>
              <w:t>Ollama</w:t>
            </w:r>
            <w:proofErr w:type="spellEnd"/>
            <w:r>
              <w:rPr>
                <w:sz w:val="20"/>
                <w:szCs w:val="20"/>
              </w:rPr>
              <w:t>) deployment</w:t>
            </w:r>
          </w:p>
        </w:tc>
      </w:tr>
      <w:tr w:rsidR="00A136B8" w14:paraId="616A2FF7"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861D553" w14:textId="77777777" w:rsidR="00A136B8" w:rsidRDefault="00000000">
            <w:r>
              <w:rPr>
                <w:sz w:val="20"/>
                <w:szCs w:val="20"/>
              </w:rPr>
              <w:t>Key Resources</w:t>
            </w:r>
          </w:p>
        </w:tc>
        <w:tc>
          <w:tcPr>
            <w:tcW w:w="6800" w:type="dxa"/>
            <w:shd w:val="clear" w:color="auto" w:fill="DCE6F1"/>
            <w:tcMar>
              <w:top w:w="80" w:type="dxa"/>
              <w:left w:w="100" w:type="dxa"/>
              <w:bottom w:w="80" w:type="dxa"/>
              <w:right w:w="100" w:type="dxa"/>
            </w:tcMar>
            <w:vAlign w:val="center"/>
          </w:tcPr>
          <w:p w14:paraId="5C41BFDC" w14:textId="77777777" w:rsidR="00A136B8" w:rsidRDefault="00000000">
            <w:r>
              <w:rPr>
                <w:sz w:val="20"/>
                <w:szCs w:val="20"/>
              </w:rPr>
              <w:t>LLM inference access (API + self-hosted), engineering team, connector integrations, tenant document/knowledge assets</w:t>
            </w:r>
          </w:p>
        </w:tc>
      </w:tr>
      <w:tr w:rsidR="00A136B8" w14:paraId="041D8E70" w14:textId="77777777">
        <w:tblPrEx>
          <w:tblCellMar>
            <w:top w:w="0" w:type="dxa"/>
            <w:bottom w:w="0" w:type="dxa"/>
          </w:tblCellMar>
        </w:tblPrEx>
        <w:tc>
          <w:tcPr>
            <w:tcW w:w="2400" w:type="dxa"/>
            <w:tcMar>
              <w:top w:w="80" w:type="dxa"/>
              <w:left w:w="100" w:type="dxa"/>
              <w:bottom w:w="80" w:type="dxa"/>
              <w:right w:w="100" w:type="dxa"/>
            </w:tcMar>
            <w:vAlign w:val="center"/>
          </w:tcPr>
          <w:p w14:paraId="41BEF6CA" w14:textId="77777777" w:rsidR="00A136B8" w:rsidRDefault="00000000">
            <w:r>
              <w:rPr>
                <w:sz w:val="20"/>
                <w:szCs w:val="20"/>
              </w:rPr>
              <w:t>Key Activities</w:t>
            </w:r>
          </w:p>
        </w:tc>
        <w:tc>
          <w:tcPr>
            <w:tcW w:w="6800" w:type="dxa"/>
            <w:tcMar>
              <w:top w:w="80" w:type="dxa"/>
              <w:left w:w="100" w:type="dxa"/>
              <w:bottom w:w="80" w:type="dxa"/>
              <w:right w:w="100" w:type="dxa"/>
            </w:tcMar>
            <w:vAlign w:val="center"/>
          </w:tcPr>
          <w:p w14:paraId="560E77FA" w14:textId="77777777" w:rsidR="00A136B8" w:rsidRDefault="00000000">
            <w:r>
              <w:rPr>
                <w:sz w:val="20"/>
                <w:szCs w:val="20"/>
              </w:rPr>
              <w:t>Agent module development, connector maintenance, model evaluation/prompt tuning, security/compliance upkeep</w:t>
            </w:r>
          </w:p>
        </w:tc>
      </w:tr>
      <w:tr w:rsidR="00A136B8" w14:paraId="022F9568"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CEDFF47" w14:textId="77777777" w:rsidR="00A136B8" w:rsidRDefault="00000000">
            <w:r>
              <w:rPr>
                <w:sz w:val="20"/>
                <w:szCs w:val="20"/>
              </w:rPr>
              <w:t>Key Partnerships</w:t>
            </w:r>
          </w:p>
        </w:tc>
        <w:tc>
          <w:tcPr>
            <w:tcW w:w="6800" w:type="dxa"/>
            <w:shd w:val="clear" w:color="auto" w:fill="DCE6F1"/>
            <w:tcMar>
              <w:top w:w="80" w:type="dxa"/>
              <w:left w:w="100" w:type="dxa"/>
              <w:bottom w:w="80" w:type="dxa"/>
              <w:right w:w="100" w:type="dxa"/>
            </w:tcMar>
            <w:vAlign w:val="center"/>
          </w:tcPr>
          <w:p w14:paraId="51674785" w14:textId="77777777" w:rsidR="00A136B8" w:rsidRDefault="00000000">
            <w:r>
              <w:rPr>
                <w:sz w:val="20"/>
                <w:szCs w:val="20"/>
              </w:rPr>
              <w:t>LLM providers (OpenAI-compatible APIs), cloud infrastructure providers, ERP/CRM vendors for official connectors</w:t>
            </w:r>
          </w:p>
        </w:tc>
      </w:tr>
      <w:tr w:rsidR="00A136B8" w14:paraId="18FBD878" w14:textId="77777777">
        <w:tblPrEx>
          <w:tblCellMar>
            <w:top w:w="0" w:type="dxa"/>
            <w:bottom w:w="0" w:type="dxa"/>
          </w:tblCellMar>
        </w:tblPrEx>
        <w:tc>
          <w:tcPr>
            <w:tcW w:w="2400" w:type="dxa"/>
            <w:tcMar>
              <w:top w:w="80" w:type="dxa"/>
              <w:left w:w="100" w:type="dxa"/>
              <w:bottom w:w="80" w:type="dxa"/>
              <w:right w:w="100" w:type="dxa"/>
            </w:tcMar>
            <w:vAlign w:val="center"/>
          </w:tcPr>
          <w:p w14:paraId="76837352" w14:textId="77777777" w:rsidR="00A136B8" w:rsidRDefault="00000000">
            <w:r>
              <w:rPr>
                <w:sz w:val="20"/>
                <w:szCs w:val="20"/>
              </w:rPr>
              <w:t>Cost Structure</w:t>
            </w:r>
          </w:p>
        </w:tc>
        <w:tc>
          <w:tcPr>
            <w:tcW w:w="6800" w:type="dxa"/>
            <w:tcMar>
              <w:top w:w="80" w:type="dxa"/>
              <w:left w:w="100" w:type="dxa"/>
              <w:bottom w:w="80" w:type="dxa"/>
              <w:right w:w="100" w:type="dxa"/>
            </w:tcMar>
            <w:vAlign w:val="center"/>
          </w:tcPr>
          <w:p w14:paraId="2BEC0801" w14:textId="77777777" w:rsidR="00A136B8" w:rsidRDefault="00000000">
            <w:r>
              <w:rPr>
                <w:sz w:val="20"/>
                <w:szCs w:val="20"/>
              </w:rPr>
              <w:t>LLM inference costs, cloud infrastructure (compute, storage, vector DB), engineering salaries, customer support</w:t>
            </w:r>
          </w:p>
        </w:tc>
      </w:tr>
    </w:tbl>
    <w:p w14:paraId="10AC3FB9" w14:textId="77777777" w:rsidR="00A136B8" w:rsidRDefault="00A136B8">
      <w:pPr>
        <w:spacing w:before="200"/>
      </w:pPr>
    </w:p>
    <w:p w14:paraId="3B1564AA" w14:textId="77777777" w:rsidR="00A136B8" w:rsidRDefault="00000000">
      <w:pPr>
        <w:pStyle w:val="Heading1"/>
        <w:spacing w:before="400"/>
      </w:pPr>
      <w:r>
        <w:t>20. Cost Analysis</w:t>
      </w:r>
    </w:p>
    <w:p w14:paraId="3EC39A09" w14:textId="77777777" w:rsidR="00A136B8" w:rsidRDefault="00000000">
      <w:pPr>
        <w:pStyle w:val="Heading2"/>
        <w:spacing w:before="300" w:after="150"/>
      </w:pPr>
      <w:r>
        <w:t>20.1 FYP Development Cost (Non-Monetary Resources)</w:t>
      </w:r>
    </w:p>
    <w:p w14:paraId="70F921A9" w14:textId="77777777" w:rsidR="00A136B8" w:rsidRDefault="00000000">
      <w:pPr>
        <w:spacing w:after="160" w:line="300" w:lineRule="auto"/>
      </w:pPr>
      <w:r>
        <w:t>As an academic project, the FYP itself has no direct monetary cost beyond typical student expenses (internet, possible cloud credits). The table below estimates cost categories relevant to a post-FYP production deployment, to demonstrate the team understands the platform's real-world cost structure.</w:t>
      </w:r>
    </w:p>
    <w:p w14:paraId="208D3ACC" w14:textId="77777777" w:rsidR="00A136B8" w:rsidRDefault="00000000">
      <w:pPr>
        <w:pStyle w:val="Heading2"/>
        <w:spacing w:before="300" w:after="150"/>
      </w:pPr>
      <w:r>
        <w:t>20.2 Indicative Production Cost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A136B8" w14:paraId="3DEBDA4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51554E3" w14:textId="77777777" w:rsidR="00A136B8" w:rsidRDefault="00000000">
            <w:r>
              <w:rPr>
                <w:b/>
                <w:bCs/>
                <w:color w:val="FFFFFF"/>
                <w:sz w:val="20"/>
                <w:szCs w:val="20"/>
              </w:rPr>
              <w:t>Cost Category</w:t>
            </w:r>
          </w:p>
        </w:tc>
        <w:tc>
          <w:tcPr>
            <w:tcW w:w="3400" w:type="dxa"/>
            <w:shd w:val="clear" w:color="auto" w:fill="1F3864"/>
            <w:tcMar>
              <w:top w:w="80" w:type="dxa"/>
              <w:left w:w="100" w:type="dxa"/>
              <w:bottom w:w="80" w:type="dxa"/>
              <w:right w:w="100" w:type="dxa"/>
            </w:tcMar>
            <w:vAlign w:val="center"/>
          </w:tcPr>
          <w:p w14:paraId="7E666BD1" w14:textId="77777777" w:rsidR="00A136B8" w:rsidRDefault="00000000">
            <w:r>
              <w:rPr>
                <w:b/>
                <w:bCs/>
                <w:color w:val="FFFFFF"/>
                <w:sz w:val="20"/>
                <w:szCs w:val="20"/>
              </w:rPr>
              <w:t>Driver</w:t>
            </w:r>
          </w:p>
        </w:tc>
        <w:tc>
          <w:tcPr>
            <w:tcW w:w="3400" w:type="dxa"/>
            <w:shd w:val="clear" w:color="auto" w:fill="1F3864"/>
            <w:tcMar>
              <w:top w:w="80" w:type="dxa"/>
              <w:left w:w="100" w:type="dxa"/>
              <w:bottom w:w="80" w:type="dxa"/>
              <w:right w:w="100" w:type="dxa"/>
            </w:tcMar>
            <w:vAlign w:val="center"/>
          </w:tcPr>
          <w:p w14:paraId="3A432B96" w14:textId="77777777" w:rsidR="00A136B8" w:rsidRDefault="00000000">
            <w:r>
              <w:rPr>
                <w:b/>
                <w:bCs/>
                <w:color w:val="FFFFFF"/>
                <w:sz w:val="20"/>
                <w:szCs w:val="20"/>
              </w:rPr>
              <w:t>Notes</w:t>
            </w:r>
          </w:p>
        </w:tc>
      </w:tr>
      <w:tr w:rsidR="00A136B8" w14:paraId="04242CDA" w14:textId="77777777">
        <w:tblPrEx>
          <w:tblCellMar>
            <w:top w:w="0" w:type="dxa"/>
            <w:bottom w:w="0" w:type="dxa"/>
          </w:tblCellMar>
        </w:tblPrEx>
        <w:tc>
          <w:tcPr>
            <w:tcW w:w="2400" w:type="dxa"/>
            <w:tcMar>
              <w:top w:w="80" w:type="dxa"/>
              <w:left w:w="100" w:type="dxa"/>
              <w:bottom w:w="80" w:type="dxa"/>
              <w:right w:w="100" w:type="dxa"/>
            </w:tcMar>
            <w:vAlign w:val="center"/>
          </w:tcPr>
          <w:p w14:paraId="1C22C0C0" w14:textId="77777777" w:rsidR="00A136B8" w:rsidRDefault="00000000">
            <w:r>
              <w:rPr>
                <w:sz w:val="20"/>
                <w:szCs w:val="20"/>
              </w:rPr>
              <w:t>LLM inference</w:t>
            </w:r>
          </w:p>
        </w:tc>
        <w:tc>
          <w:tcPr>
            <w:tcW w:w="3400" w:type="dxa"/>
            <w:tcMar>
              <w:top w:w="80" w:type="dxa"/>
              <w:left w:w="100" w:type="dxa"/>
              <w:bottom w:w="80" w:type="dxa"/>
              <w:right w:w="100" w:type="dxa"/>
            </w:tcMar>
            <w:vAlign w:val="center"/>
          </w:tcPr>
          <w:p w14:paraId="7C493421" w14:textId="77777777" w:rsidR="00A136B8" w:rsidRDefault="00000000">
            <w:r>
              <w:rPr>
                <w:sz w:val="20"/>
                <w:szCs w:val="20"/>
              </w:rPr>
              <w:t>Tokens processed per conversation, per tenant</w:t>
            </w:r>
          </w:p>
        </w:tc>
        <w:tc>
          <w:tcPr>
            <w:tcW w:w="3400" w:type="dxa"/>
            <w:tcMar>
              <w:top w:w="80" w:type="dxa"/>
              <w:left w:w="100" w:type="dxa"/>
              <w:bottom w:w="80" w:type="dxa"/>
              <w:right w:w="100" w:type="dxa"/>
            </w:tcMar>
            <w:vAlign w:val="center"/>
          </w:tcPr>
          <w:p w14:paraId="1F61C08A" w14:textId="77777777" w:rsidR="00A136B8" w:rsidRDefault="00000000">
            <w:r>
              <w:rPr>
                <w:sz w:val="20"/>
                <w:szCs w:val="20"/>
              </w:rPr>
              <w:t>Largest variable cost; mitigated by FLARE-style confidence-gated retrieval and prompt-size discipline</w:t>
            </w:r>
          </w:p>
        </w:tc>
      </w:tr>
      <w:tr w:rsidR="00A136B8" w14:paraId="0F1A945B"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7AD95BF1" w14:textId="77777777" w:rsidR="00A136B8" w:rsidRDefault="00000000">
            <w:r>
              <w:rPr>
                <w:sz w:val="20"/>
                <w:szCs w:val="20"/>
              </w:rPr>
              <w:lastRenderedPageBreak/>
              <w:t>Vector database hosting</w:t>
            </w:r>
          </w:p>
        </w:tc>
        <w:tc>
          <w:tcPr>
            <w:tcW w:w="3400" w:type="dxa"/>
            <w:shd w:val="clear" w:color="auto" w:fill="DCE6F1"/>
            <w:tcMar>
              <w:top w:w="80" w:type="dxa"/>
              <w:left w:w="100" w:type="dxa"/>
              <w:bottom w:w="80" w:type="dxa"/>
              <w:right w:w="100" w:type="dxa"/>
            </w:tcMar>
            <w:vAlign w:val="center"/>
          </w:tcPr>
          <w:p w14:paraId="7FA927F4" w14:textId="77777777" w:rsidR="00A136B8" w:rsidRDefault="00000000">
            <w:proofErr w:type="spellStart"/>
            <w:r>
              <w:rPr>
                <w:sz w:val="20"/>
                <w:szCs w:val="20"/>
              </w:rPr>
              <w:t>Qdrant</w:t>
            </w:r>
            <w:proofErr w:type="spellEnd"/>
            <w:r>
              <w:rPr>
                <w:sz w:val="20"/>
                <w:szCs w:val="20"/>
              </w:rPr>
              <w:t xml:space="preserve"> storage + query volume</w:t>
            </w:r>
          </w:p>
        </w:tc>
        <w:tc>
          <w:tcPr>
            <w:tcW w:w="3400" w:type="dxa"/>
            <w:shd w:val="clear" w:color="auto" w:fill="DCE6F1"/>
            <w:tcMar>
              <w:top w:w="80" w:type="dxa"/>
              <w:left w:w="100" w:type="dxa"/>
              <w:bottom w:w="80" w:type="dxa"/>
              <w:right w:w="100" w:type="dxa"/>
            </w:tcMar>
            <w:vAlign w:val="center"/>
          </w:tcPr>
          <w:p w14:paraId="176EC224" w14:textId="77777777" w:rsidR="00A136B8" w:rsidRDefault="00000000">
            <w:r>
              <w:rPr>
                <w:sz w:val="20"/>
                <w:szCs w:val="20"/>
              </w:rPr>
              <w:t>Scales with tenant document volume, not conversation volume</w:t>
            </w:r>
          </w:p>
        </w:tc>
      </w:tr>
      <w:tr w:rsidR="00A136B8" w14:paraId="2DD1477C" w14:textId="77777777">
        <w:tblPrEx>
          <w:tblCellMar>
            <w:top w:w="0" w:type="dxa"/>
            <w:bottom w:w="0" w:type="dxa"/>
          </w:tblCellMar>
        </w:tblPrEx>
        <w:tc>
          <w:tcPr>
            <w:tcW w:w="2400" w:type="dxa"/>
            <w:tcMar>
              <w:top w:w="80" w:type="dxa"/>
              <w:left w:w="100" w:type="dxa"/>
              <w:bottom w:w="80" w:type="dxa"/>
              <w:right w:w="100" w:type="dxa"/>
            </w:tcMar>
            <w:vAlign w:val="center"/>
          </w:tcPr>
          <w:p w14:paraId="09BA2028" w14:textId="77777777" w:rsidR="00A136B8" w:rsidRDefault="00000000">
            <w:r>
              <w:rPr>
                <w:sz w:val="20"/>
                <w:szCs w:val="20"/>
              </w:rPr>
              <w:t>Compute (Kubernetes cluster)</w:t>
            </w:r>
          </w:p>
        </w:tc>
        <w:tc>
          <w:tcPr>
            <w:tcW w:w="3400" w:type="dxa"/>
            <w:tcMar>
              <w:top w:w="80" w:type="dxa"/>
              <w:left w:w="100" w:type="dxa"/>
              <w:bottom w:w="80" w:type="dxa"/>
              <w:right w:w="100" w:type="dxa"/>
            </w:tcMar>
            <w:vAlign w:val="center"/>
          </w:tcPr>
          <w:p w14:paraId="447061BE" w14:textId="77777777" w:rsidR="00A136B8" w:rsidRDefault="00000000">
            <w:r>
              <w:rPr>
                <w:sz w:val="20"/>
                <w:szCs w:val="20"/>
              </w:rPr>
              <w:t>Number of active agent instances, concurrent conversations</w:t>
            </w:r>
          </w:p>
        </w:tc>
        <w:tc>
          <w:tcPr>
            <w:tcW w:w="3400" w:type="dxa"/>
            <w:tcMar>
              <w:top w:w="80" w:type="dxa"/>
              <w:left w:w="100" w:type="dxa"/>
              <w:bottom w:w="80" w:type="dxa"/>
              <w:right w:w="100" w:type="dxa"/>
            </w:tcMar>
            <w:vAlign w:val="center"/>
          </w:tcPr>
          <w:p w14:paraId="26628D3E" w14:textId="77777777" w:rsidR="00A136B8" w:rsidRDefault="00000000">
            <w:r>
              <w:rPr>
                <w:sz w:val="20"/>
                <w:szCs w:val="20"/>
              </w:rPr>
              <w:t>Autoscaling keeps idle-tenant cost low</w:t>
            </w:r>
          </w:p>
        </w:tc>
      </w:tr>
      <w:tr w:rsidR="00A136B8" w14:paraId="477C4AE0"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50B03038" w14:textId="77777777" w:rsidR="00A136B8" w:rsidRDefault="00000000">
            <w:r>
              <w:rPr>
                <w:sz w:val="20"/>
                <w:szCs w:val="20"/>
              </w:rPr>
              <w:t>Object storage</w:t>
            </w:r>
          </w:p>
        </w:tc>
        <w:tc>
          <w:tcPr>
            <w:tcW w:w="3400" w:type="dxa"/>
            <w:shd w:val="clear" w:color="auto" w:fill="DCE6F1"/>
            <w:tcMar>
              <w:top w:w="80" w:type="dxa"/>
              <w:left w:w="100" w:type="dxa"/>
              <w:bottom w:w="80" w:type="dxa"/>
              <w:right w:w="100" w:type="dxa"/>
            </w:tcMar>
            <w:vAlign w:val="center"/>
          </w:tcPr>
          <w:p w14:paraId="1236BBD3" w14:textId="77777777" w:rsidR="00A136B8" w:rsidRDefault="00000000">
            <w:r>
              <w:rPr>
                <w:sz w:val="20"/>
                <w:szCs w:val="20"/>
              </w:rPr>
              <w:t>Uploaded document volume per tenant</w:t>
            </w:r>
          </w:p>
        </w:tc>
        <w:tc>
          <w:tcPr>
            <w:tcW w:w="3400" w:type="dxa"/>
            <w:shd w:val="clear" w:color="auto" w:fill="DCE6F1"/>
            <w:tcMar>
              <w:top w:w="80" w:type="dxa"/>
              <w:left w:w="100" w:type="dxa"/>
              <w:bottom w:w="80" w:type="dxa"/>
              <w:right w:w="100" w:type="dxa"/>
            </w:tcMar>
            <w:vAlign w:val="center"/>
          </w:tcPr>
          <w:p w14:paraId="58D03B35" w14:textId="77777777" w:rsidR="00A136B8" w:rsidRDefault="00000000">
            <w:r>
              <w:rPr>
                <w:sz w:val="20"/>
                <w:szCs w:val="20"/>
              </w:rPr>
              <w:t>Low relative cost; standard S3-compatible pricing</w:t>
            </w:r>
          </w:p>
        </w:tc>
      </w:tr>
      <w:tr w:rsidR="00A136B8" w14:paraId="53DBD6F2" w14:textId="77777777">
        <w:tblPrEx>
          <w:tblCellMar>
            <w:top w:w="0" w:type="dxa"/>
            <w:bottom w:w="0" w:type="dxa"/>
          </w:tblCellMar>
        </w:tblPrEx>
        <w:tc>
          <w:tcPr>
            <w:tcW w:w="2400" w:type="dxa"/>
            <w:tcMar>
              <w:top w:w="80" w:type="dxa"/>
              <w:left w:w="100" w:type="dxa"/>
              <w:bottom w:w="80" w:type="dxa"/>
              <w:right w:w="100" w:type="dxa"/>
            </w:tcMar>
            <w:vAlign w:val="center"/>
          </w:tcPr>
          <w:p w14:paraId="06515F6D" w14:textId="77777777" w:rsidR="00A136B8" w:rsidRDefault="00000000">
            <w:r>
              <w:rPr>
                <w:sz w:val="20"/>
                <w:szCs w:val="20"/>
              </w:rPr>
              <w:t>Engineering &amp; maintenance</w:t>
            </w:r>
          </w:p>
        </w:tc>
        <w:tc>
          <w:tcPr>
            <w:tcW w:w="3400" w:type="dxa"/>
            <w:tcMar>
              <w:top w:w="80" w:type="dxa"/>
              <w:left w:w="100" w:type="dxa"/>
              <w:bottom w:w="80" w:type="dxa"/>
              <w:right w:w="100" w:type="dxa"/>
            </w:tcMar>
            <w:vAlign w:val="center"/>
          </w:tcPr>
          <w:p w14:paraId="7AC68939" w14:textId="77777777" w:rsidR="00A136B8" w:rsidRDefault="00000000">
            <w:r>
              <w:rPr>
                <w:sz w:val="20"/>
                <w:szCs w:val="20"/>
              </w:rPr>
              <w:t>Connector upkeep, model evaluation, feature development</w:t>
            </w:r>
          </w:p>
        </w:tc>
        <w:tc>
          <w:tcPr>
            <w:tcW w:w="3400" w:type="dxa"/>
            <w:tcMar>
              <w:top w:w="80" w:type="dxa"/>
              <w:left w:w="100" w:type="dxa"/>
              <w:bottom w:w="80" w:type="dxa"/>
              <w:right w:w="100" w:type="dxa"/>
            </w:tcMar>
            <w:vAlign w:val="center"/>
          </w:tcPr>
          <w:p w14:paraId="2D8B4B7D" w14:textId="77777777" w:rsidR="00A136B8" w:rsidRDefault="00000000">
            <w:r>
              <w:rPr>
                <w:sz w:val="20"/>
                <w:szCs w:val="20"/>
              </w:rPr>
              <w:t>Primary ongoing cost post-launch</w:t>
            </w:r>
          </w:p>
        </w:tc>
      </w:tr>
      <w:tr w:rsidR="00A136B8" w14:paraId="1FD0A03C" w14:textId="77777777">
        <w:tblPrEx>
          <w:tblCellMar>
            <w:top w:w="0" w:type="dxa"/>
            <w:bottom w:w="0" w:type="dxa"/>
          </w:tblCellMar>
        </w:tblPrEx>
        <w:tc>
          <w:tcPr>
            <w:tcW w:w="2400" w:type="dxa"/>
            <w:shd w:val="clear" w:color="auto" w:fill="DCE6F1"/>
            <w:tcMar>
              <w:top w:w="80" w:type="dxa"/>
              <w:left w:w="100" w:type="dxa"/>
              <w:bottom w:w="80" w:type="dxa"/>
              <w:right w:w="100" w:type="dxa"/>
            </w:tcMar>
            <w:vAlign w:val="center"/>
          </w:tcPr>
          <w:p w14:paraId="33D1E844" w14:textId="77777777" w:rsidR="00A136B8" w:rsidRDefault="00000000">
            <w:r>
              <w:rPr>
                <w:sz w:val="20"/>
                <w:szCs w:val="20"/>
              </w:rPr>
              <w:t>Compliance / security</w:t>
            </w:r>
          </w:p>
        </w:tc>
        <w:tc>
          <w:tcPr>
            <w:tcW w:w="3400" w:type="dxa"/>
            <w:shd w:val="clear" w:color="auto" w:fill="DCE6F1"/>
            <w:tcMar>
              <w:top w:w="80" w:type="dxa"/>
              <w:left w:w="100" w:type="dxa"/>
              <w:bottom w:w="80" w:type="dxa"/>
              <w:right w:w="100" w:type="dxa"/>
            </w:tcMar>
            <w:vAlign w:val="center"/>
          </w:tcPr>
          <w:p w14:paraId="16C85731" w14:textId="77777777" w:rsidR="00A136B8" w:rsidRDefault="00000000">
            <w:r>
              <w:rPr>
                <w:sz w:val="20"/>
                <w:szCs w:val="20"/>
              </w:rPr>
              <w:t>Audits, penetration testing, certifications (as customer base grows)</w:t>
            </w:r>
          </w:p>
        </w:tc>
        <w:tc>
          <w:tcPr>
            <w:tcW w:w="3400" w:type="dxa"/>
            <w:shd w:val="clear" w:color="auto" w:fill="DCE6F1"/>
            <w:tcMar>
              <w:top w:w="80" w:type="dxa"/>
              <w:left w:w="100" w:type="dxa"/>
              <w:bottom w:w="80" w:type="dxa"/>
              <w:right w:w="100" w:type="dxa"/>
            </w:tcMar>
            <w:vAlign w:val="center"/>
          </w:tcPr>
          <w:p w14:paraId="1EC5A827" w14:textId="77777777" w:rsidR="00A136B8" w:rsidRDefault="00000000">
            <w:r>
              <w:rPr>
                <w:sz w:val="20"/>
                <w:szCs w:val="20"/>
              </w:rPr>
              <w:t>Increases with enterprise-tier customer acquisition</w:t>
            </w:r>
          </w:p>
        </w:tc>
      </w:tr>
    </w:tbl>
    <w:p w14:paraId="219FDCE4" w14:textId="77777777" w:rsidR="00A136B8" w:rsidRDefault="00A136B8">
      <w:pPr>
        <w:spacing w:before="200"/>
      </w:pPr>
    </w:p>
    <w:p w14:paraId="0CE9C80F" w14:textId="77777777" w:rsidR="00A136B8" w:rsidRDefault="00000000">
      <w:pPr>
        <w:spacing w:after="160" w:line="300" w:lineRule="auto"/>
      </w:pPr>
      <w:r>
        <w:t>For the FYP evaluation environment specifically, cost is kept near-zero by using a self-hosted open-source LLM (</w:t>
      </w:r>
      <w:proofErr w:type="spellStart"/>
      <w:r>
        <w:t>Ollama</w:t>
      </w:r>
      <w:proofErr w:type="spellEnd"/>
      <w:r>
        <w:t>) for development/testing and reserving OpenAI-compatible API usage for final demo runs only, consistent with the architecture's dual-provider LLM Gateway design (Chapter 7).</w:t>
      </w:r>
    </w:p>
    <w:p w14:paraId="7FACA7E2" w14:textId="77777777" w:rsidR="00A136B8" w:rsidRDefault="00000000">
      <w:pPr>
        <w:pStyle w:val="Heading1"/>
        <w:spacing w:before="400"/>
      </w:pPr>
      <w:r>
        <w:t>21. Future Scope</w:t>
      </w:r>
    </w:p>
    <w:p w14:paraId="1DB19166" w14:textId="77777777" w:rsidR="00A136B8" w:rsidRDefault="00000000">
      <w:pPr>
        <w:pStyle w:val="ListParagraph"/>
        <w:numPr>
          <w:ilvl w:val="0"/>
          <w:numId w:val="1"/>
        </w:numPr>
        <w:spacing w:after="80"/>
      </w:pPr>
      <w:r>
        <w:t>Full implementation of the remaining seven agent modules (HR, Finance, Sales, Procurement, Software Engineer, standalone Knowledge Base UI, full Analytics Dashboard).</w:t>
      </w:r>
    </w:p>
    <w:p w14:paraId="4023B91E" w14:textId="77777777" w:rsidR="00A136B8" w:rsidRDefault="00000000">
      <w:pPr>
        <w:pStyle w:val="ListParagraph"/>
        <w:numPr>
          <w:ilvl w:val="0"/>
          <w:numId w:val="1"/>
        </w:numPr>
        <w:spacing w:after="80"/>
      </w:pPr>
      <w:r>
        <w:t>Voice interface and multilingual support (Urdu, Punjabi, and English) for the Customer Support agent, directly relevant to the local SME market.</w:t>
      </w:r>
    </w:p>
    <w:p w14:paraId="35817D2E" w14:textId="77777777" w:rsidR="00A136B8" w:rsidRDefault="00000000">
      <w:pPr>
        <w:pStyle w:val="ListParagraph"/>
        <w:numPr>
          <w:ilvl w:val="0"/>
          <w:numId w:val="1"/>
        </w:numPr>
        <w:spacing w:after="80"/>
      </w:pPr>
      <w:r>
        <w:t>Production-scale event streaming via RabbitMQ, replacing the FYP-scale Redis queue, to support high-concurrency, multi-region deployment.</w:t>
      </w:r>
    </w:p>
    <w:p w14:paraId="43AC19EA" w14:textId="77777777" w:rsidR="00A136B8" w:rsidRDefault="00000000">
      <w:pPr>
        <w:pStyle w:val="ListParagraph"/>
        <w:numPr>
          <w:ilvl w:val="0"/>
          <w:numId w:val="1"/>
        </w:numPr>
        <w:spacing w:after="80"/>
      </w:pPr>
      <w:r>
        <w:t>Official connector partnerships with regionally popular ERP/CRM systems used by Pakistani SMEs.</w:t>
      </w:r>
    </w:p>
    <w:p w14:paraId="3C6AF56F" w14:textId="77777777" w:rsidR="00A136B8" w:rsidRDefault="00000000">
      <w:pPr>
        <w:pStyle w:val="ListParagraph"/>
        <w:numPr>
          <w:ilvl w:val="0"/>
          <w:numId w:val="1"/>
        </w:numPr>
        <w:spacing w:after="80"/>
      </w:pPr>
      <w:r>
        <w:t>Formal fine-tuning or distillation of a smaller self-hosted model on the platform's own evaluation data to reduce per-tenant LLM inference cost at scale.</w:t>
      </w:r>
    </w:p>
    <w:p w14:paraId="6E566B7A" w14:textId="77777777" w:rsidR="00A136B8" w:rsidRDefault="00000000">
      <w:pPr>
        <w:pStyle w:val="ListParagraph"/>
        <w:numPr>
          <w:ilvl w:val="0"/>
          <w:numId w:val="1"/>
        </w:numPr>
        <w:spacing w:after="80"/>
      </w:pPr>
      <w:r>
        <w:t>Third-party security audit and compliance certification (e.g., SOC 2) as a precondition for enterprise-tier and regulated-industry customers.</w:t>
      </w:r>
    </w:p>
    <w:p w14:paraId="04662474" w14:textId="77777777" w:rsidR="00A136B8" w:rsidRDefault="00000000">
      <w:pPr>
        <w:pStyle w:val="Heading1"/>
        <w:spacing w:before="400"/>
      </w:pPr>
      <w:r>
        <w:t>22. Gantt Chart</w:t>
      </w:r>
    </w:p>
    <w:p w14:paraId="5D9136A7" w14:textId="77777777" w:rsidR="00A136B8" w:rsidRDefault="00000000">
      <w:pPr>
        <w:spacing w:after="160" w:line="300" w:lineRule="auto"/>
      </w:pPr>
      <w:r>
        <w:t>Two-semester (approx. 32-week) plan aligned to the phased delivery plan in Chapter 16.</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A136B8" w14:paraId="059EFEF9"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26EA8D92" w14:textId="77777777" w:rsidR="00A136B8" w:rsidRDefault="00000000">
            <w:r>
              <w:rPr>
                <w:b/>
                <w:bCs/>
                <w:color w:val="FFFFFF"/>
                <w:sz w:val="20"/>
                <w:szCs w:val="20"/>
              </w:rPr>
              <w:t>Weeks</w:t>
            </w:r>
          </w:p>
        </w:tc>
        <w:tc>
          <w:tcPr>
            <w:tcW w:w="7400" w:type="dxa"/>
            <w:shd w:val="clear" w:color="auto" w:fill="1F3864"/>
            <w:tcMar>
              <w:top w:w="80" w:type="dxa"/>
              <w:left w:w="100" w:type="dxa"/>
              <w:bottom w:w="80" w:type="dxa"/>
              <w:right w:w="100" w:type="dxa"/>
            </w:tcMar>
            <w:vAlign w:val="center"/>
          </w:tcPr>
          <w:p w14:paraId="0F45D8E8" w14:textId="77777777" w:rsidR="00A136B8" w:rsidRDefault="00000000">
            <w:r>
              <w:rPr>
                <w:b/>
                <w:bCs/>
                <w:color w:val="FFFFFF"/>
                <w:sz w:val="20"/>
                <w:szCs w:val="20"/>
              </w:rPr>
              <w:t>Milestone</w:t>
            </w:r>
          </w:p>
        </w:tc>
      </w:tr>
      <w:tr w:rsidR="00A136B8" w14:paraId="7001138C" w14:textId="77777777">
        <w:tblPrEx>
          <w:tblCellMar>
            <w:top w:w="0" w:type="dxa"/>
            <w:bottom w:w="0" w:type="dxa"/>
          </w:tblCellMar>
        </w:tblPrEx>
        <w:tc>
          <w:tcPr>
            <w:tcW w:w="1800" w:type="dxa"/>
            <w:tcMar>
              <w:top w:w="80" w:type="dxa"/>
              <w:left w:w="100" w:type="dxa"/>
              <w:bottom w:w="80" w:type="dxa"/>
              <w:right w:w="100" w:type="dxa"/>
            </w:tcMar>
            <w:vAlign w:val="center"/>
          </w:tcPr>
          <w:p w14:paraId="3FA83CE5" w14:textId="77777777" w:rsidR="00A136B8" w:rsidRDefault="00000000">
            <w:r>
              <w:rPr>
                <w:sz w:val="20"/>
                <w:szCs w:val="20"/>
              </w:rPr>
              <w:t>1–3</w:t>
            </w:r>
          </w:p>
        </w:tc>
        <w:tc>
          <w:tcPr>
            <w:tcW w:w="7400" w:type="dxa"/>
            <w:tcMar>
              <w:top w:w="80" w:type="dxa"/>
              <w:left w:w="100" w:type="dxa"/>
              <w:bottom w:w="80" w:type="dxa"/>
              <w:right w:w="100" w:type="dxa"/>
            </w:tcMar>
            <w:vAlign w:val="center"/>
          </w:tcPr>
          <w:p w14:paraId="3434FE00" w14:textId="77777777" w:rsidR="00A136B8" w:rsidRDefault="00000000">
            <w:r>
              <w:rPr>
                <w:sz w:val="20"/>
                <w:szCs w:val="20"/>
              </w:rPr>
              <w:t>Requirements finalization, literature review completion, architecture sign-off</w:t>
            </w:r>
          </w:p>
        </w:tc>
      </w:tr>
      <w:tr w:rsidR="00A136B8" w14:paraId="1C6471A0"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7457E1FC" w14:textId="77777777" w:rsidR="00A136B8" w:rsidRDefault="00000000">
            <w:r>
              <w:rPr>
                <w:sz w:val="20"/>
                <w:szCs w:val="20"/>
              </w:rPr>
              <w:t>4–7</w:t>
            </w:r>
          </w:p>
        </w:tc>
        <w:tc>
          <w:tcPr>
            <w:tcW w:w="7400" w:type="dxa"/>
            <w:shd w:val="clear" w:color="auto" w:fill="DCE6F1"/>
            <w:tcMar>
              <w:top w:w="80" w:type="dxa"/>
              <w:left w:w="100" w:type="dxa"/>
              <w:bottom w:w="80" w:type="dxa"/>
              <w:right w:w="100" w:type="dxa"/>
            </w:tcMar>
            <w:vAlign w:val="center"/>
          </w:tcPr>
          <w:p w14:paraId="6A85719D" w14:textId="77777777" w:rsidR="00A136B8" w:rsidRDefault="00000000">
            <w:r>
              <w:rPr>
                <w:sz w:val="20"/>
                <w:szCs w:val="20"/>
              </w:rPr>
              <w:t>Phase 1: Core platform (auth, multi-tenancy, RBAC, base schema, API Gateway)</w:t>
            </w:r>
          </w:p>
        </w:tc>
      </w:tr>
      <w:tr w:rsidR="00A136B8" w14:paraId="0E820B1E" w14:textId="77777777">
        <w:tblPrEx>
          <w:tblCellMar>
            <w:top w:w="0" w:type="dxa"/>
            <w:bottom w:w="0" w:type="dxa"/>
          </w:tblCellMar>
        </w:tblPrEx>
        <w:tc>
          <w:tcPr>
            <w:tcW w:w="1800" w:type="dxa"/>
            <w:tcMar>
              <w:top w:w="80" w:type="dxa"/>
              <w:left w:w="100" w:type="dxa"/>
              <w:bottom w:w="80" w:type="dxa"/>
              <w:right w:w="100" w:type="dxa"/>
            </w:tcMar>
            <w:vAlign w:val="center"/>
          </w:tcPr>
          <w:p w14:paraId="5467B594" w14:textId="77777777" w:rsidR="00A136B8" w:rsidRDefault="00000000">
            <w:r>
              <w:rPr>
                <w:sz w:val="20"/>
                <w:szCs w:val="20"/>
              </w:rPr>
              <w:lastRenderedPageBreak/>
              <w:t>8–12</w:t>
            </w:r>
          </w:p>
        </w:tc>
        <w:tc>
          <w:tcPr>
            <w:tcW w:w="7400" w:type="dxa"/>
            <w:tcMar>
              <w:top w:w="80" w:type="dxa"/>
              <w:left w:w="100" w:type="dxa"/>
              <w:bottom w:w="80" w:type="dxa"/>
              <w:right w:w="100" w:type="dxa"/>
            </w:tcMar>
            <w:vAlign w:val="center"/>
          </w:tcPr>
          <w:p w14:paraId="29ADE049" w14:textId="77777777" w:rsidR="00A136B8" w:rsidRDefault="00000000">
            <w:r>
              <w:rPr>
                <w:sz w:val="20"/>
                <w:szCs w:val="20"/>
              </w:rPr>
              <w:t>Phase 2: RAG pipeline + agent orchestration core (</w:t>
            </w:r>
            <w:proofErr w:type="spellStart"/>
            <w:r>
              <w:rPr>
                <w:sz w:val="20"/>
                <w:szCs w:val="20"/>
              </w:rPr>
              <w:t>LangGraph</w:t>
            </w:r>
            <w:proofErr w:type="spellEnd"/>
            <w:r>
              <w:rPr>
                <w:sz w:val="20"/>
                <w:szCs w:val="20"/>
              </w:rPr>
              <w:t xml:space="preserve"> router, MCP gateway, </w:t>
            </w:r>
            <w:proofErr w:type="spellStart"/>
            <w:r>
              <w:rPr>
                <w:sz w:val="20"/>
                <w:szCs w:val="20"/>
              </w:rPr>
              <w:t>Qdrant</w:t>
            </w:r>
            <w:proofErr w:type="spellEnd"/>
            <w:r>
              <w:rPr>
                <w:sz w:val="20"/>
                <w:szCs w:val="20"/>
              </w:rPr>
              <w:t xml:space="preserve"> integration)</w:t>
            </w:r>
          </w:p>
        </w:tc>
      </w:tr>
      <w:tr w:rsidR="00A136B8" w14:paraId="2A554AD8"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2DF13306" w14:textId="77777777" w:rsidR="00A136B8" w:rsidRDefault="00000000">
            <w:r>
              <w:rPr>
                <w:sz w:val="20"/>
                <w:szCs w:val="20"/>
              </w:rPr>
              <w:t>13–17</w:t>
            </w:r>
          </w:p>
        </w:tc>
        <w:tc>
          <w:tcPr>
            <w:tcW w:w="7400" w:type="dxa"/>
            <w:shd w:val="clear" w:color="auto" w:fill="DCE6F1"/>
            <w:tcMar>
              <w:top w:w="80" w:type="dxa"/>
              <w:left w:w="100" w:type="dxa"/>
              <w:bottom w:w="80" w:type="dxa"/>
              <w:right w:w="100" w:type="dxa"/>
            </w:tcMar>
            <w:vAlign w:val="center"/>
          </w:tcPr>
          <w:p w14:paraId="193F3EB4" w14:textId="77777777" w:rsidR="00A136B8" w:rsidRDefault="00000000">
            <w:r>
              <w:rPr>
                <w:sz w:val="20"/>
                <w:szCs w:val="20"/>
              </w:rPr>
              <w:t>Phase 3: AI Customer Support agent — full implementation</w:t>
            </w:r>
          </w:p>
        </w:tc>
      </w:tr>
      <w:tr w:rsidR="00A136B8" w14:paraId="2DF2EAD3" w14:textId="77777777">
        <w:tblPrEx>
          <w:tblCellMar>
            <w:top w:w="0" w:type="dxa"/>
            <w:bottom w:w="0" w:type="dxa"/>
          </w:tblCellMar>
        </w:tblPrEx>
        <w:tc>
          <w:tcPr>
            <w:tcW w:w="1800" w:type="dxa"/>
            <w:tcMar>
              <w:top w:w="80" w:type="dxa"/>
              <w:left w:w="100" w:type="dxa"/>
              <w:bottom w:w="80" w:type="dxa"/>
              <w:right w:w="100" w:type="dxa"/>
            </w:tcMar>
            <w:vAlign w:val="center"/>
          </w:tcPr>
          <w:p w14:paraId="252516F0" w14:textId="77777777" w:rsidR="00A136B8" w:rsidRDefault="00000000">
            <w:r>
              <w:rPr>
                <w:sz w:val="20"/>
                <w:szCs w:val="20"/>
              </w:rPr>
              <w:t>18–19</w:t>
            </w:r>
          </w:p>
        </w:tc>
        <w:tc>
          <w:tcPr>
            <w:tcW w:w="7400" w:type="dxa"/>
            <w:tcMar>
              <w:top w:w="80" w:type="dxa"/>
              <w:left w:w="100" w:type="dxa"/>
              <w:bottom w:w="80" w:type="dxa"/>
              <w:right w:w="100" w:type="dxa"/>
            </w:tcMar>
            <w:vAlign w:val="center"/>
          </w:tcPr>
          <w:p w14:paraId="1AEDC031" w14:textId="77777777" w:rsidR="00A136B8" w:rsidRDefault="00000000">
            <w:r>
              <w:rPr>
                <w:sz w:val="20"/>
                <w:szCs w:val="20"/>
              </w:rPr>
              <w:t>Mid-evaluation / FYP-I defense preparation and submission</w:t>
            </w:r>
          </w:p>
        </w:tc>
      </w:tr>
      <w:tr w:rsidR="00A136B8" w14:paraId="36BF915A"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5B275E04" w14:textId="77777777" w:rsidR="00A136B8" w:rsidRDefault="00000000">
            <w:r>
              <w:rPr>
                <w:sz w:val="20"/>
                <w:szCs w:val="20"/>
              </w:rPr>
              <w:t>20–24</w:t>
            </w:r>
          </w:p>
        </w:tc>
        <w:tc>
          <w:tcPr>
            <w:tcW w:w="7400" w:type="dxa"/>
            <w:shd w:val="clear" w:color="auto" w:fill="DCE6F1"/>
            <w:tcMar>
              <w:top w:w="80" w:type="dxa"/>
              <w:left w:w="100" w:type="dxa"/>
              <w:bottom w:w="80" w:type="dxa"/>
              <w:right w:w="100" w:type="dxa"/>
            </w:tcMar>
            <w:vAlign w:val="center"/>
          </w:tcPr>
          <w:p w14:paraId="104EB698" w14:textId="77777777" w:rsidR="00A136B8" w:rsidRDefault="00000000">
            <w:r>
              <w:rPr>
                <w:sz w:val="20"/>
                <w:szCs w:val="20"/>
              </w:rPr>
              <w:t>Phase 4: AI Workflow Builder — visual canvas + execution engine</w:t>
            </w:r>
          </w:p>
        </w:tc>
      </w:tr>
      <w:tr w:rsidR="00A136B8" w14:paraId="06B59349" w14:textId="77777777">
        <w:tblPrEx>
          <w:tblCellMar>
            <w:top w:w="0" w:type="dxa"/>
            <w:bottom w:w="0" w:type="dxa"/>
          </w:tblCellMar>
        </w:tblPrEx>
        <w:tc>
          <w:tcPr>
            <w:tcW w:w="1800" w:type="dxa"/>
            <w:tcMar>
              <w:top w:w="80" w:type="dxa"/>
              <w:left w:w="100" w:type="dxa"/>
              <w:bottom w:w="80" w:type="dxa"/>
              <w:right w:w="100" w:type="dxa"/>
            </w:tcMar>
            <w:vAlign w:val="center"/>
          </w:tcPr>
          <w:p w14:paraId="6E380302" w14:textId="77777777" w:rsidR="00A136B8" w:rsidRDefault="00000000">
            <w:r>
              <w:rPr>
                <w:sz w:val="20"/>
                <w:szCs w:val="20"/>
              </w:rPr>
              <w:t>25–27</w:t>
            </w:r>
          </w:p>
        </w:tc>
        <w:tc>
          <w:tcPr>
            <w:tcW w:w="7400" w:type="dxa"/>
            <w:tcMar>
              <w:top w:w="80" w:type="dxa"/>
              <w:left w:w="100" w:type="dxa"/>
              <w:bottom w:w="80" w:type="dxa"/>
              <w:right w:w="100" w:type="dxa"/>
            </w:tcMar>
            <w:vAlign w:val="center"/>
          </w:tcPr>
          <w:p w14:paraId="75D85158" w14:textId="77777777" w:rsidR="00A136B8" w:rsidRDefault="00000000">
            <w:r>
              <w:rPr>
                <w:sz w:val="20"/>
                <w:szCs w:val="20"/>
              </w:rPr>
              <w:t>Phase 5: Analytics dashboard, audit log UI, security hardening, load testing</w:t>
            </w:r>
          </w:p>
        </w:tc>
      </w:tr>
      <w:tr w:rsidR="00A136B8" w14:paraId="30B4BC96"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7EE003CC" w14:textId="77777777" w:rsidR="00A136B8" w:rsidRDefault="00000000">
            <w:r>
              <w:rPr>
                <w:sz w:val="20"/>
                <w:szCs w:val="20"/>
              </w:rPr>
              <w:t>28–29</w:t>
            </w:r>
          </w:p>
        </w:tc>
        <w:tc>
          <w:tcPr>
            <w:tcW w:w="7400" w:type="dxa"/>
            <w:shd w:val="clear" w:color="auto" w:fill="DCE6F1"/>
            <w:tcMar>
              <w:top w:w="80" w:type="dxa"/>
              <w:left w:w="100" w:type="dxa"/>
              <w:bottom w:w="80" w:type="dxa"/>
              <w:right w:w="100" w:type="dxa"/>
            </w:tcMar>
            <w:vAlign w:val="center"/>
          </w:tcPr>
          <w:p w14:paraId="72FEB6B9" w14:textId="77777777" w:rsidR="00A136B8" w:rsidRDefault="00000000">
            <w:r>
              <w:rPr>
                <w:sz w:val="20"/>
                <w:szCs w:val="20"/>
              </w:rPr>
              <w:t>Phase 6: Architecture specification for remaining 7 modules; documentation</w:t>
            </w:r>
          </w:p>
        </w:tc>
      </w:tr>
      <w:tr w:rsidR="00A136B8" w14:paraId="5B18B9F3" w14:textId="77777777">
        <w:tblPrEx>
          <w:tblCellMar>
            <w:top w:w="0" w:type="dxa"/>
            <w:bottom w:w="0" w:type="dxa"/>
          </w:tblCellMar>
        </w:tblPrEx>
        <w:tc>
          <w:tcPr>
            <w:tcW w:w="1800" w:type="dxa"/>
            <w:tcMar>
              <w:top w:w="80" w:type="dxa"/>
              <w:left w:w="100" w:type="dxa"/>
              <w:bottom w:w="80" w:type="dxa"/>
              <w:right w:w="100" w:type="dxa"/>
            </w:tcMar>
            <w:vAlign w:val="center"/>
          </w:tcPr>
          <w:p w14:paraId="20B39731" w14:textId="77777777" w:rsidR="00A136B8" w:rsidRDefault="00000000">
            <w:r>
              <w:rPr>
                <w:sz w:val="20"/>
                <w:szCs w:val="20"/>
              </w:rPr>
              <w:t>30–31</w:t>
            </w:r>
          </w:p>
        </w:tc>
        <w:tc>
          <w:tcPr>
            <w:tcW w:w="7400" w:type="dxa"/>
            <w:tcMar>
              <w:top w:w="80" w:type="dxa"/>
              <w:left w:w="100" w:type="dxa"/>
              <w:bottom w:w="80" w:type="dxa"/>
              <w:right w:w="100" w:type="dxa"/>
            </w:tcMar>
            <w:vAlign w:val="center"/>
          </w:tcPr>
          <w:p w14:paraId="24BBFE55" w14:textId="77777777" w:rsidR="00A136B8" w:rsidRDefault="00000000">
            <w:r>
              <w:rPr>
                <w:sz w:val="20"/>
                <w:szCs w:val="20"/>
              </w:rPr>
              <w:t>Full system evaluation against Chapter 18 metrics; usability testing; bug fixing</w:t>
            </w:r>
          </w:p>
        </w:tc>
      </w:tr>
      <w:tr w:rsidR="00A136B8" w14:paraId="1B6FED1D" w14:textId="77777777">
        <w:tblPrEx>
          <w:tblCellMar>
            <w:top w:w="0" w:type="dxa"/>
            <w:bottom w:w="0" w:type="dxa"/>
          </w:tblCellMar>
        </w:tblPrEx>
        <w:tc>
          <w:tcPr>
            <w:tcW w:w="1800" w:type="dxa"/>
            <w:shd w:val="clear" w:color="auto" w:fill="DCE6F1"/>
            <w:tcMar>
              <w:top w:w="80" w:type="dxa"/>
              <w:left w:w="100" w:type="dxa"/>
              <w:bottom w:w="80" w:type="dxa"/>
              <w:right w:w="100" w:type="dxa"/>
            </w:tcMar>
            <w:vAlign w:val="center"/>
          </w:tcPr>
          <w:p w14:paraId="5EA28C85" w14:textId="77777777" w:rsidR="00A136B8" w:rsidRDefault="00000000">
            <w:r>
              <w:rPr>
                <w:sz w:val="20"/>
                <w:szCs w:val="20"/>
              </w:rPr>
              <w:t>32</w:t>
            </w:r>
          </w:p>
        </w:tc>
        <w:tc>
          <w:tcPr>
            <w:tcW w:w="7400" w:type="dxa"/>
            <w:shd w:val="clear" w:color="auto" w:fill="DCE6F1"/>
            <w:tcMar>
              <w:top w:w="80" w:type="dxa"/>
              <w:left w:w="100" w:type="dxa"/>
              <w:bottom w:w="80" w:type="dxa"/>
              <w:right w:w="100" w:type="dxa"/>
            </w:tcMar>
            <w:vAlign w:val="center"/>
          </w:tcPr>
          <w:p w14:paraId="1CF5C414" w14:textId="77777777" w:rsidR="00A136B8" w:rsidRDefault="00000000">
            <w:r>
              <w:rPr>
                <w:sz w:val="20"/>
                <w:szCs w:val="20"/>
              </w:rPr>
              <w:t>Final report completion, presentation preparation, FYP-II defense</w:t>
            </w:r>
          </w:p>
        </w:tc>
      </w:tr>
    </w:tbl>
    <w:p w14:paraId="2FE82DB4" w14:textId="77777777" w:rsidR="00A136B8" w:rsidRDefault="00000000">
      <w:r>
        <w:br w:type="page"/>
      </w:r>
    </w:p>
    <w:p w14:paraId="792E26C2" w14:textId="77777777" w:rsidR="00A136B8" w:rsidRDefault="00000000">
      <w:pPr>
        <w:pStyle w:val="Heading1"/>
        <w:spacing w:before="400"/>
      </w:pPr>
      <w:r>
        <w:lastRenderedPageBreak/>
        <w:t>23. IEEE References</w:t>
      </w:r>
    </w:p>
    <w:p w14:paraId="7A91CE8B" w14:textId="77777777" w:rsidR="00A136B8" w:rsidRDefault="00000000">
      <w:pPr>
        <w:spacing w:after="140" w:line="280" w:lineRule="auto"/>
        <w:ind w:left="400" w:hanging="400"/>
      </w:pPr>
      <w:r>
        <w:rPr>
          <w:sz w:val="20"/>
          <w:szCs w:val="20"/>
        </w:rPr>
        <w:t xml:space="preserve">[1] X. Li, S. Wang, S. Zeng, Y. Wu, and Y. Yang, "A survey on LLM-based multi-agent systems: workflow, infrastructure, and challenges," </w:t>
      </w:r>
      <w:proofErr w:type="spellStart"/>
      <w:r>
        <w:rPr>
          <w:sz w:val="20"/>
          <w:szCs w:val="20"/>
        </w:rPr>
        <w:t>Vicinagearth</w:t>
      </w:r>
      <w:proofErr w:type="spellEnd"/>
      <w:r>
        <w:rPr>
          <w:sz w:val="20"/>
          <w:szCs w:val="20"/>
        </w:rPr>
        <w:t>, vol. 1, no. 1, 2024.</w:t>
      </w:r>
    </w:p>
    <w:p w14:paraId="46ADA441" w14:textId="77777777" w:rsidR="00A136B8" w:rsidRDefault="00000000">
      <w:pPr>
        <w:spacing w:after="140" w:line="280" w:lineRule="auto"/>
        <w:ind w:left="400" w:hanging="400"/>
      </w:pPr>
      <w:r>
        <w:rPr>
          <w:sz w:val="20"/>
          <w:szCs w:val="20"/>
        </w:rPr>
        <w:t xml:space="preserve">[2] T. Guo, X. Chen, Y. Wang, R. Chang, S. Pei, N. V. Chawla, O. Wiest, and X. Zhang, "Large language model based multi-agents: A survey of progress and challenges," in Proc. 33rd Int. Joint Conf. </w:t>
      </w:r>
      <w:proofErr w:type="spellStart"/>
      <w:r>
        <w:rPr>
          <w:sz w:val="20"/>
          <w:szCs w:val="20"/>
        </w:rPr>
        <w:t>Artif</w:t>
      </w:r>
      <w:proofErr w:type="spellEnd"/>
      <w:r>
        <w:rPr>
          <w:sz w:val="20"/>
          <w:szCs w:val="20"/>
        </w:rPr>
        <w:t>. Intell. (IJCAI), 2024, pp. 8048–8057.</w:t>
      </w:r>
    </w:p>
    <w:p w14:paraId="0E8331E6" w14:textId="77777777" w:rsidR="00A136B8" w:rsidRDefault="00000000">
      <w:pPr>
        <w:spacing w:after="140" w:line="280" w:lineRule="auto"/>
        <w:ind w:left="400" w:hanging="400"/>
      </w:pPr>
      <w:r>
        <w:rPr>
          <w:sz w:val="20"/>
          <w:szCs w:val="20"/>
        </w:rPr>
        <w:t xml:space="preserve">[3] J. He, C. </w:t>
      </w:r>
      <w:proofErr w:type="spellStart"/>
      <w:r>
        <w:rPr>
          <w:sz w:val="20"/>
          <w:szCs w:val="20"/>
        </w:rPr>
        <w:t>Treude</w:t>
      </w:r>
      <w:proofErr w:type="spellEnd"/>
      <w:r>
        <w:rPr>
          <w:sz w:val="20"/>
          <w:szCs w:val="20"/>
        </w:rPr>
        <w:t xml:space="preserve">, and D. Lo, "LLM-based multi-agent systems for software engineering: Literature review, vision, and the road ahead," ACM Trans. </w:t>
      </w:r>
      <w:proofErr w:type="spellStart"/>
      <w:r>
        <w:rPr>
          <w:sz w:val="20"/>
          <w:szCs w:val="20"/>
        </w:rPr>
        <w:t>Softw</w:t>
      </w:r>
      <w:proofErr w:type="spellEnd"/>
      <w:r>
        <w:rPr>
          <w:sz w:val="20"/>
          <w:szCs w:val="20"/>
        </w:rPr>
        <w:t xml:space="preserve">. Eng. </w:t>
      </w:r>
      <w:proofErr w:type="spellStart"/>
      <w:r>
        <w:rPr>
          <w:sz w:val="20"/>
          <w:szCs w:val="20"/>
        </w:rPr>
        <w:t>Methodol</w:t>
      </w:r>
      <w:proofErr w:type="spellEnd"/>
      <w:r>
        <w:rPr>
          <w:sz w:val="20"/>
          <w:szCs w:val="20"/>
        </w:rPr>
        <w:t>., vol. 34, no. 5, art. 124, 2025.</w:t>
      </w:r>
    </w:p>
    <w:p w14:paraId="5A1E07B0" w14:textId="77777777" w:rsidR="00A136B8" w:rsidRDefault="00000000">
      <w:pPr>
        <w:spacing w:after="140" w:line="280" w:lineRule="auto"/>
        <w:ind w:left="400" w:hanging="400"/>
      </w:pPr>
      <w:r>
        <w:rPr>
          <w:sz w:val="20"/>
          <w:szCs w:val="20"/>
        </w:rPr>
        <w:t xml:space="preserve">[4] S. Hong, M. Zhuge, J. Chen, X. Zheng, Y. Cheng, J. Wang, C. Zhang, Z. Wang, S. K. S. Yau, Z. Lin, L. Zhou, C. Ran, L. Xiao, C. Wu, and J. </w:t>
      </w:r>
      <w:proofErr w:type="spellStart"/>
      <w:r>
        <w:rPr>
          <w:sz w:val="20"/>
          <w:szCs w:val="20"/>
        </w:rPr>
        <w:t>Schmidhuber</w:t>
      </w:r>
      <w:proofErr w:type="spellEnd"/>
      <w:r>
        <w:rPr>
          <w:sz w:val="20"/>
          <w:szCs w:val="20"/>
        </w:rPr>
        <w:t>, "</w:t>
      </w:r>
      <w:proofErr w:type="spellStart"/>
      <w:r>
        <w:rPr>
          <w:sz w:val="20"/>
          <w:szCs w:val="20"/>
        </w:rPr>
        <w:t>MetaGPT</w:t>
      </w:r>
      <w:proofErr w:type="spellEnd"/>
      <w:r>
        <w:rPr>
          <w:sz w:val="20"/>
          <w:szCs w:val="20"/>
        </w:rPr>
        <w:t>: Meta programming for a multi-agent collaborative framework," in Proc. Int. Conf. Learn. Representations (ICLR), 2024.</w:t>
      </w:r>
    </w:p>
    <w:p w14:paraId="4D19E18C" w14:textId="77777777" w:rsidR="00A136B8" w:rsidRDefault="00000000">
      <w:pPr>
        <w:spacing w:after="140" w:line="280" w:lineRule="auto"/>
        <w:ind w:left="400" w:hanging="400"/>
      </w:pPr>
      <w:r>
        <w:rPr>
          <w:sz w:val="20"/>
          <w:szCs w:val="20"/>
        </w:rPr>
        <w:t>[5] Q. Wu, G. Bansal, J. Zhang, Y. Wu, B. Li, E. Zhu, L. Jiang, X. Zhang, S. Zhang, J. Liu, et al., "</w:t>
      </w:r>
      <w:proofErr w:type="spellStart"/>
      <w:r>
        <w:rPr>
          <w:sz w:val="20"/>
          <w:szCs w:val="20"/>
        </w:rPr>
        <w:t>AutoGen</w:t>
      </w:r>
      <w:proofErr w:type="spellEnd"/>
      <w:r>
        <w:rPr>
          <w:sz w:val="20"/>
          <w:szCs w:val="20"/>
        </w:rPr>
        <w:t>: Enabling next-gen LLM applications via multi-agent conversations," in Proc. First Conf. Language Modeling (COLM), 2024.</w:t>
      </w:r>
    </w:p>
    <w:p w14:paraId="74EEA64D" w14:textId="77777777" w:rsidR="00A136B8" w:rsidRDefault="00000000">
      <w:pPr>
        <w:spacing w:after="140" w:line="280" w:lineRule="auto"/>
        <w:ind w:left="400" w:hanging="400"/>
      </w:pPr>
      <w:r>
        <w:rPr>
          <w:sz w:val="20"/>
          <w:szCs w:val="20"/>
        </w:rPr>
        <w:t>[6] W. Chen, Y. Su, J. Zuo, C. Yang, C. Yuan, C.-M. Chan, H. Yu, Y. Lu, Y.-H. Hung, C. Qian, Y. Qin, X. Cong, R. Xie, Z. Liu, M. Sun, and J. Zhou, "</w:t>
      </w:r>
      <w:proofErr w:type="spellStart"/>
      <w:r>
        <w:rPr>
          <w:sz w:val="20"/>
          <w:szCs w:val="20"/>
        </w:rPr>
        <w:t>AgentVerse</w:t>
      </w:r>
      <w:proofErr w:type="spellEnd"/>
      <w:r>
        <w:rPr>
          <w:sz w:val="20"/>
          <w:szCs w:val="20"/>
        </w:rPr>
        <w:t>: Facilitating multi-agent collaboration and exploring emergent behaviors," in Proc. Int. Conf. Learn. Representations (ICLR), 2024, arXiv:2308.10848.</w:t>
      </w:r>
    </w:p>
    <w:p w14:paraId="026ECE23" w14:textId="77777777" w:rsidR="00A136B8" w:rsidRDefault="00000000">
      <w:pPr>
        <w:spacing w:after="140" w:line="280" w:lineRule="auto"/>
        <w:ind w:left="400" w:hanging="400"/>
      </w:pPr>
      <w:r>
        <w:rPr>
          <w:sz w:val="20"/>
          <w:szCs w:val="20"/>
        </w:rPr>
        <w:t>[7] S. Han, Q. Zhang, Y. Yao, W. Jin, and Z. Xu, "LLM multi-agent systems: Challenges and open problems," arXiv:2402.03578, 2024.</w:t>
      </w:r>
    </w:p>
    <w:p w14:paraId="6FE6D96C" w14:textId="77777777" w:rsidR="00A136B8" w:rsidRDefault="00000000">
      <w:pPr>
        <w:spacing w:after="140" w:line="280" w:lineRule="auto"/>
        <w:ind w:left="400" w:hanging="400"/>
      </w:pPr>
      <w:r>
        <w:rPr>
          <w:sz w:val="20"/>
          <w:szCs w:val="20"/>
        </w:rPr>
        <w:t>[8] Y. Yang, Q. Peng, J. Wang, Y. Wen, and W. Zhang, "LLM-based multi-agent systems: Techniques and business perspectives," arXiv:2411.14033, 2024.</w:t>
      </w:r>
    </w:p>
    <w:p w14:paraId="062FF3BC" w14:textId="77777777" w:rsidR="00A136B8" w:rsidRDefault="00000000">
      <w:pPr>
        <w:spacing w:after="140" w:line="280" w:lineRule="auto"/>
        <w:ind w:left="400" w:hanging="400"/>
      </w:pPr>
      <w:r>
        <w:rPr>
          <w:sz w:val="20"/>
          <w:szCs w:val="20"/>
        </w:rPr>
        <w:t>[9] Anthropic, "Model Context Protocol," 2024. [Online]. Available: https://www.anthropic.com/news/model-context-protocol</w:t>
      </w:r>
    </w:p>
    <w:p w14:paraId="78A62220" w14:textId="77777777" w:rsidR="00A136B8" w:rsidRDefault="00000000">
      <w:pPr>
        <w:spacing w:after="140" w:line="280" w:lineRule="auto"/>
        <w:ind w:left="400" w:hanging="400"/>
      </w:pPr>
      <w:r>
        <w:rPr>
          <w:sz w:val="20"/>
          <w:szCs w:val="20"/>
        </w:rPr>
        <w:t>[10] Y. Gao, Y. Xiong, X. Gao, K. Jia, J. Pan, Y. Bi, Y. Dai, J. Sun, and H. Wang, "Retrieval-augmented generation for large language models: A survey," arXiv:2312.10997, 2023.</w:t>
      </w:r>
    </w:p>
    <w:p w14:paraId="1878139F" w14:textId="77777777" w:rsidR="00A136B8" w:rsidRDefault="00000000">
      <w:pPr>
        <w:spacing w:after="140" w:line="280" w:lineRule="auto"/>
        <w:ind w:left="400" w:hanging="400"/>
      </w:pPr>
      <w:r>
        <w:rPr>
          <w:sz w:val="20"/>
          <w:szCs w:val="20"/>
        </w:rPr>
        <w:t>[11] H. Yu et al., "Evaluation of retrieval-augmented generation: A survey," arXiv:2405.07437, 2024.</w:t>
      </w:r>
    </w:p>
    <w:p w14:paraId="5195871D" w14:textId="77777777" w:rsidR="00A136B8" w:rsidRDefault="00000000">
      <w:pPr>
        <w:spacing w:after="140" w:line="280" w:lineRule="auto"/>
        <w:ind w:left="400" w:hanging="400"/>
      </w:pPr>
      <w:r>
        <w:rPr>
          <w:sz w:val="20"/>
          <w:szCs w:val="20"/>
        </w:rPr>
        <w:t xml:space="preserve">[12] S. Packowski, I. Halilovic, J. Schlotfeldt, and T. Smith, "Optimizing and evaluating enterprise retrieval-augmented generation (RAG): A content design perspective," in Proc. 2024 8th Int. Conf. Adv. </w:t>
      </w:r>
      <w:proofErr w:type="spellStart"/>
      <w:r>
        <w:rPr>
          <w:sz w:val="20"/>
          <w:szCs w:val="20"/>
        </w:rPr>
        <w:t>Artif</w:t>
      </w:r>
      <w:proofErr w:type="spellEnd"/>
      <w:r>
        <w:rPr>
          <w:sz w:val="20"/>
          <w:szCs w:val="20"/>
        </w:rPr>
        <w:t xml:space="preserve">. Intell. (ICAAI), 2024, </w:t>
      </w:r>
      <w:proofErr w:type="spellStart"/>
      <w:r>
        <w:rPr>
          <w:sz w:val="20"/>
          <w:szCs w:val="20"/>
        </w:rPr>
        <w:t>doi</w:t>
      </w:r>
      <w:proofErr w:type="spellEnd"/>
      <w:r>
        <w:rPr>
          <w:sz w:val="20"/>
          <w:szCs w:val="20"/>
        </w:rPr>
        <w:t>: 10.1145/3704137.3704181.</w:t>
      </w:r>
    </w:p>
    <w:p w14:paraId="706D40E5" w14:textId="77777777" w:rsidR="00A136B8" w:rsidRDefault="00000000">
      <w:pPr>
        <w:spacing w:after="140" w:line="280" w:lineRule="auto"/>
        <w:ind w:left="400" w:hanging="400"/>
      </w:pPr>
      <w:r>
        <w:rPr>
          <w:sz w:val="20"/>
          <w:szCs w:val="20"/>
        </w:rPr>
        <w:t>[13] Z. Jiang et al., "Active retrieval augmented generation (FLARE)," in Proc. Conf. Empirical Methods Natural Language Process. (EMNLP), 2023.</w:t>
      </w:r>
    </w:p>
    <w:p w14:paraId="2A5F7778" w14:textId="77777777" w:rsidR="00A136B8" w:rsidRDefault="00000000">
      <w:pPr>
        <w:spacing w:after="140" w:line="280" w:lineRule="auto"/>
        <w:ind w:left="400" w:hanging="400"/>
      </w:pPr>
      <w:r>
        <w:rPr>
          <w:sz w:val="20"/>
          <w:szCs w:val="20"/>
        </w:rPr>
        <w:t xml:space="preserve">[14] P. </w:t>
      </w:r>
      <w:proofErr w:type="spellStart"/>
      <w:r>
        <w:rPr>
          <w:sz w:val="20"/>
          <w:szCs w:val="20"/>
        </w:rPr>
        <w:t>Sarthi</w:t>
      </w:r>
      <w:proofErr w:type="spellEnd"/>
      <w:r>
        <w:rPr>
          <w:sz w:val="20"/>
          <w:szCs w:val="20"/>
        </w:rPr>
        <w:t>, S. Abdullah, A. Tuli, S. Khanna, A. Goldie, and C. D. Manning, "RAPTOR: Recursive abstractive processing for tree-organized retrieval," arXiv:2401.18059, 2024.</w:t>
      </w:r>
    </w:p>
    <w:p w14:paraId="2B770E30" w14:textId="77777777" w:rsidR="00A136B8" w:rsidRDefault="00000000">
      <w:pPr>
        <w:spacing w:after="140" w:line="280" w:lineRule="auto"/>
        <w:ind w:left="400" w:hanging="400"/>
      </w:pPr>
      <w:r>
        <w:rPr>
          <w:sz w:val="20"/>
          <w:szCs w:val="20"/>
        </w:rPr>
        <w:t>[15] "Retrieval-augmented generation (RAG) and large language models (LLMs) for enterprise knowledge management and document automation: A systematic literature review," Appl. Sci. (MDPI), 2025/2026.</w:t>
      </w:r>
    </w:p>
    <w:p w14:paraId="116807E1" w14:textId="77777777" w:rsidR="00A136B8" w:rsidRDefault="00000000">
      <w:pPr>
        <w:spacing w:after="140" w:line="280" w:lineRule="auto"/>
        <w:ind w:left="400" w:hanging="400"/>
      </w:pPr>
      <w:r>
        <w:rPr>
          <w:sz w:val="20"/>
          <w:szCs w:val="20"/>
        </w:rPr>
        <w:lastRenderedPageBreak/>
        <w:t>[16] S. G. Patil, H. Mao, C. C. Ji, F. Yan, V. Suresh, I. Stoica, and J. E. Gonzalez, "The Berkeley function calling leaderboard (BFCL): From tool use to agentic evaluation of large language models," in Proc. Int. Conf. Mach. Learn. (ICML), 2025.</w:t>
      </w:r>
    </w:p>
    <w:p w14:paraId="5F02FE4E" w14:textId="77777777" w:rsidR="00A136B8" w:rsidRDefault="00000000">
      <w:pPr>
        <w:spacing w:after="140" w:line="280" w:lineRule="auto"/>
        <w:ind w:left="400" w:hanging="400"/>
      </w:pPr>
      <w:r>
        <w:rPr>
          <w:sz w:val="20"/>
          <w:szCs w:val="20"/>
        </w:rPr>
        <w:t>[17] Y. Qin et al., "</w:t>
      </w:r>
      <w:proofErr w:type="spellStart"/>
      <w:r>
        <w:rPr>
          <w:sz w:val="20"/>
          <w:szCs w:val="20"/>
        </w:rPr>
        <w:t>ToolLLM</w:t>
      </w:r>
      <w:proofErr w:type="spellEnd"/>
      <w:r>
        <w:rPr>
          <w:sz w:val="20"/>
          <w:szCs w:val="20"/>
        </w:rPr>
        <w:t xml:space="preserve"> / </w:t>
      </w:r>
      <w:proofErr w:type="spellStart"/>
      <w:r>
        <w:rPr>
          <w:sz w:val="20"/>
          <w:szCs w:val="20"/>
        </w:rPr>
        <w:t>ToolBench</w:t>
      </w:r>
      <w:proofErr w:type="spellEnd"/>
      <w:r>
        <w:rPr>
          <w:sz w:val="20"/>
          <w:szCs w:val="20"/>
        </w:rPr>
        <w:t xml:space="preserve">: Facilitating large language models to master 16000+ real-world APIs," </w:t>
      </w:r>
      <w:proofErr w:type="spellStart"/>
      <w:r>
        <w:rPr>
          <w:sz w:val="20"/>
          <w:szCs w:val="20"/>
        </w:rPr>
        <w:t>arXiv</w:t>
      </w:r>
      <w:proofErr w:type="spellEnd"/>
      <w:r>
        <w:rPr>
          <w:sz w:val="20"/>
          <w:szCs w:val="20"/>
        </w:rPr>
        <w:t xml:space="preserve"> preprint, 2023.</w:t>
      </w:r>
    </w:p>
    <w:p w14:paraId="10E2DFB0" w14:textId="77777777" w:rsidR="00A136B8" w:rsidRDefault="00000000">
      <w:pPr>
        <w:spacing w:after="140" w:line="280" w:lineRule="auto"/>
        <w:ind w:left="400" w:hanging="400"/>
      </w:pPr>
      <w:r>
        <w:rPr>
          <w:sz w:val="20"/>
          <w:szCs w:val="20"/>
        </w:rPr>
        <w:t xml:space="preserve">[18] S. Yao et al., "τ-bench: A benchmark for tool-agent-user interaction in real-world domains," </w:t>
      </w:r>
      <w:proofErr w:type="spellStart"/>
      <w:r>
        <w:rPr>
          <w:sz w:val="20"/>
          <w:szCs w:val="20"/>
        </w:rPr>
        <w:t>arXiv</w:t>
      </w:r>
      <w:proofErr w:type="spellEnd"/>
      <w:r>
        <w:rPr>
          <w:sz w:val="20"/>
          <w:szCs w:val="20"/>
        </w:rPr>
        <w:t xml:space="preserve"> preprint, 2024.</w:t>
      </w:r>
    </w:p>
    <w:p w14:paraId="6AAC253F" w14:textId="77777777" w:rsidR="00A136B8" w:rsidRDefault="00000000">
      <w:pPr>
        <w:spacing w:after="140" w:line="280" w:lineRule="auto"/>
        <w:ind w:left="400" w:hanging="400"/>
      </w:pPr>
      <w:r>
        <w:rPr>
          <w:sz w:val="20"/>
          <w:szCs w:val="20"/>
        </w:rPr>
        <w:t xml:space="preserve">[19] T. Schick, J. Dwivedi-Yu, R. </w:t>
      </w:r>
      <w:proofErr w:type="spellStart"/>
      <w:r>
        <w:rPr>
          <w:sz w:val="20"/>
          <w:szCs w:val="20"/>
        </w:rPr>
        <w:t>Dessì</w:t>
      </w:r>
      <w:proofErr w:type="spellEnd"/>
      <w:r>
        <w:rPr>
          <w:sz w:val="20"/>
          <w:szCs w:val="20"/>
        </w:rPr>
        <w:t xml:space="preserve">, R. Raileanu, M. Lomeli, L. Zettlemoyer, N. </w:t>
      </w:r>
      <w:proofErr w:type="spellStart"/>
      <w:r>
        <w:rPr>
          <w:sz w:val="20"/>
          <w:szCs w:val="20"/>
        </w:rPr>
        <w:t>Cancedda</w:t>
      </w:r>
      <w:proofErr w:type="spellEnd"/>
      <w:r>
        <w:rPr>
          <w:sz w:val="20"/>
          <w:szCs w:val="20"/>
        </w:rPr>
        <w:t xml:space="preserve">, and T. </w:t>
      </w:r>
      <w:proofErr w:type="spellStart"/>
      <w:r>
        <w:rPr>
          <w:sz w:val="20"/>
          <w:szCs w:val="20"/>
        </w:rPr>
        <w:t>Scialom</w:t>
      </w:r>
      <w:proofErr w:type="spellEnd"/>
      <w:r>
        <w:rPr>
          <w:sz w:val="20"/>
          <w:szCs w:val="20"/>
        </w:rPr>
        <w:t>, "</w:t>
      </w:r>
      <w:proofErr w:type="spellStart"/>
      <w:r>
        <w:rPr>
          <w:sz w:val="20"/>
          <w:szCs w:val="20"/>
        </w:rPr>
        <w:t>Toolformer</w:t>
      </w:r>
      <w:proofErr w:type="spellEnd"/>
      <w:r>
        <w:rPr>
          <w:sz w:val="20"/>
          <w:szCs w:val="20"/>
        </w:rPr>
        <w:t>: Language models can teach themselves to use tools," in Adv. Neural Inf. Process. Syst. (</w:t>
      </w:r>
      <w:proofErr w:type="spellStart"/>
      <w:r>
        <w:rPr>
          <w:sz w:val="20"/>
          <w:szCs w:val="20"/>
        </w:rPr>
        <w:t>NeurIPS</w:t>
      </w:r>
      <w:proofErr w:type="spellEnd"/>
      <w:r>
        <w:rPr>
          <w:sz w:val="20"/>
          <w:szCs w:val="20"/>
        </w:rPr>
        <w:t>), 2023.</w:t>
      </w:r>
    </w:p>
    <w:p w14:paraId="691DD892" w14:textId="77777777" w:rsidR="00A136B8" w:rsidRDefault="00000000">
      <w:pPr>
        <w:spacing w:after="140" w:line="280" w:lineRule="auto"/>
        <w:ind w:left="400" w:hanging="400"/>
      </w:pPr>
      <w:r>
        <w:rPr>
          <w:sz w:val="20"/>
          <w:szCs w:val="20"/>
        </w:rPr>
        <w:t>[20] S. G. Patil, T. Zhang, X. Wang, and J. E. Gonzalez, "Gorilla: Large language model connected with massive APIs," in Adv. Neural Inf. Process. Syst. (</w:t>
      </w:r>
      <w:proofErr w:type="spellStart"/>
      <w:r>
        <w:rPr>
          <w:sz w:val="20"/>
          <w:szCs w:val="20"/>
        </w:rPr>
        <w:t>NeurIPS</w:t>
      </w:r>
      <w:proofErr w:type="spellEnd"/>
      <w:r>
        <w:rPr>
          <w:sz w:val="20"/>
          <w:szCs w:val="20"/>
        </w:rPr>
        <w:t>), 2024.</w:t>
      </w:r>
    </w:p>
    <w:p w14:paraId="390A4E74" w14:textId="77777777" w:rsidR="00A136B8" w:rsidRDefault="00000000">
      <w:pPr>
        <w:spacing w:after="140" w:line="280" w:lineRule="auto"/>
        <w:ind w:left="400" w:hanging="400"/>
      </w:pPr>
      <w:r>
        <w:rPr>
          <w:sz w:val="20"/>
          <w:szCs w:val="20"/>
        </w:rPr>
        <w:t>[21] E. Rabinovich and A. Anaby-Tavor, "On the robustness of agentic function calling," arXiv:2504.00914, 2025.</w:t>
      </w:r>
    </w:p>
    <w:p w14:paraId="5B7083D1" w14:textId="77777777" w:rsidR="00A136B8" w:rsidRDefault="00000000">
      <w:pPr>
        <w:spacing w:after="140" w:line="280" w:lineRule="auto"/>
        <w:ind w:left="400" w:hanging="400"/>
      </w:pPr>
      <w:r>
        <w:rPr>
          <w:sz w:val="20"/>
          <w:szCs w:val="20"/>
        </w:rPr>
        <w:t>[22] Google, "Agent2Agent (A2A) protocol," 2025. [Online]. Available: https://github.com/google/A2A</w:t>
      </w:r>
    </w:p>
    <w:p w14:paraId="067DD44D" w14:textId="77777777" w:rsidR="00A136B8" w:rsidRDefault="00000000">
      <w:r>
        <w:br w:type="page"/>
      </w:r>
    </w:p>
    <w:p w14:paraId="24464C9D" w14:textId="77777777" w:rsidR="00A136B8" w:rsidRDefault="00000000">
      <w:pPr>
        <w:pStyle w:val="Heading1"/>
        <w:spacing w:before="400"/>
      </w:pPr>
      <w:r>
        <w:lastRenderedPageBreak/>
        <w:t>24. Presentation Slide Outline</w:t>
      </w:r>
    </w:p>
    <w:p w14:paraId="37F5F72E" w14:textId="77777777" w:rsidR="00A136B8" w:rsidRDefault="00000000">
      <w:pPr>
        <w:spacing w:after="160" w:line="300" w:lineRule="auto"/>
      </w:pPr>
      <w:r>
        <w:t>Suggested slide structure for the FYP defense (build as a separate .pptx deck; outline provided here for planning).</w:t>
      </w:r>
    </w:p>
    <w:p w14:paraId="721878DF" w14:textId="77777777" w:rsidR="00A136B8" w:rsidRDefault="00000000">
      <w:pPr>
        <w:pStyle w:val="ListParagraph"/>
        <w:numPr>
          <w:ilvl w:val="0"/>
          <w:numId w:val="1"/>
        </w:numPr>
        <w:spacing w:after="80"/>
      </w:pPr>
      <w:r>
        <w:t>Title slide — project name, team, supervisor</w:t>
      </w:r>
    </w:p>
    <w:p w14:paraId="2FE2090F" w14:textId="77777777" w:rsidR="00A136B8" w:rsidRDefault="00000000">
      <w:pPr>
        <w:pStyle w:val="ListParagraph"/>
        <w:numPr>
          <w:ilvl w:val="0"/>
          <w:numId w:val="1"/>
        </w:numPr>
        <w:spacing w:after="80"/>
      </w:pPr>
      <w:r>
        <w:t>Problem statement — the SME back-office staffing gap</w:t>
      </w:r>
    </w:p>
    <w:p w14:paraId="0D825CA5" w14:textId="77777777" w:rsidR="00A136B8" w:rsidRDefault="00000000">
      <w:pPr>
        <w:pStyle w:val="ListParagraph"/>
        <w:numPr>
          <w:ilvl w:val="0"/>
          <w:numId w:val="1"/>
        </w:numPr>
        <w:spacing w:after="80"/>
      </w:pPr>
      <w:r>
        <w:t>Market opportunity — agentic AI trend + local SME digitization context</w:t>
      </w:r>
    </w:p>
    <w:p w14:paraId="5D28D166" w14:textId="77777777" w:rsidR="00A136B8" w:rsidRDefault="00000000">
      <w:pPr>
        <w:pStyle w:val="ListParagraph"/>
        <w:numPr>
          <w:ilvl w:val="0"/>
          <w:numId w:val="1"/>
        </w:numPr>
        <w:spacing w:after="80"/>
      </w:pPr>
      <w:r>
        <w:t>Related work — 3–4 key papers/tools from the literature review and comparative analysis</w:t>
      </w:r>
    </w:p>
    <w:p w14:paraId="01F61D63" w14:textId="77777777" w:rsidR="00A136B8" w:rsidRDefault="00000000">
      <w:pPr>
        <w:pStyle w:val="ListParagraph"/>
        <w:numPr>
          <w:ilvl w:val="0"/>
          <w:numId w:val="1"/>
        </w:numPr>
        <w:spacing w:after="80"/>
      </w:pPr>
      <w:r>
        <w:t>Proposed solution — nine-module vision, with the two-module FYP scope highlighted clearly</w:t>
      </w:r>
    </w:p>
    <w:p w14:paraId="59D1FE95" w14:textId="77777777" w:rsidR="00A136B8" w:rsidRDefault="00000000">
      <w:pPr>
        <w:pStyle w:val="ListParagraph"/>
        <w:numPr>
          <w:ilvl w:val="0"/>
          <w:numId w:val="1"/>
        </w:numPr>
        <w:spacing w:after="80"/>
      </w:pPr>
      <w:r>
        <w:t>System architecture — layered diagram</w:t>
      </w:r>
    </w:p>
    <w:p w14:paraId="68208CFF" w14:textId="77777777" w:rsidR="00A136B8" w:rsidRDefault="00000000">
      <w:pPr>
        <w:pStyle w:val="ListParagraph"/>
        <w:numPr>
          <w:ilvl w:val="0"/>
          <w:numId w:val="1"/>
        </w:numPr>
        <w:spacing w:after="80"/>
      </w:pPr>
      <w:r>
        <w:t xml:space="preserve">Multi-agent orchestration — </w:t>
      </w:r>
      <w:proofErr w:type="spellStart"/>
      <w:r>
        <w:t>LangGraph</w:t>
      </w:r>
      <w:proofErr w:type="spellEnd"/>
      <w:r>
        <w:t>/MCP diagram + one worked example</w:t>
      </w:r>
    </w:p>
    <w:p w14:paraId="43CDEE93" w14:textId="77777777" w:rsidR="00A136B8" w:rsidRDefault="00000000">
      <w:pPr>
        <w:pStyle w:val="ListParagraph"/>
        <w:numPr>
          <w:ilvl w:val="0"/>
          <w:numId w:val="1"/>
        </w:numPr>
        <w:spacing w:after="80"/>
      </w:pPr>
      <w:r>
        <w:t>RAG pipeline — ingestion → retrieval → generation, with a live citation example</w:t>
      </w:r>
    </w:p>
    <w:p w14:paraId="4E46525F" w14:textId="77777777" w:rsidR="00A136B8" w:rsidRDefault="00000000">
      <w:pPr>
        <w:pStyle w:val="ListParagraph"/>
        <w:numPr>
          <w:ilvl w:val="0"/>
          <w:numId w:val="1"/>
        </w:numPr>
        <w:spacing w:after="80"/>
      </w:pPr>
      <w:r>
        <w:t>Human-approval workflow — why it exists, live demo of an approval</w:t>
      </w:r>
    </w:p>
    <w:p w14:paraId="7AD2DF99" w14:textId="77777777" w:rsidR="00A136B8" w:rsidRDefault="00000000">
      <w:pPr>
        <w:pStyle w:val="ListParagraph"/>
        <w:numPr>
          <w:ilvl w:val="0"/>
          <w:numId w:val="1"/>
        </w:numPr>
        <w:spacing w:after="80"/>
      </w:pPr>
      <w:r>
        <w:t>Live demo — Customer Support agent, then Workflow Builder</w:t>
      </w:r>
    </w:p>
    <w:p w14:paraId="06D8EFAA" w14:textId="77777777" w:rsidR="00A136B8" w:rsidRDefault="00000000">
      <w:pPr>
        <w:pStyle w:val="ListParagraph"/>
        <w:numPr>
          <w:ilvl w:val="0"/>
          <w:numId w:val="1"/>
        </w:numPr>
        <w:spacing w:after="80"/>
      </w:pPr>
      <w:r>
        <w:t>Evaluation results — accuracy, tool-call correctness, latency, against Chapter 18 targets</w:t>
      </w:r>
    </w:p>
    <w:p w14:paraId="4B6F02A2" w14:textId="77777777" w:rsidR="00A136B8" w:rsidRDefault="00000000">
      <w:pPr>
        <w:pStyle w:val="ListParagraph"/>
        <w:numPr>
          <w:ilvl w:val="0"/>
          <w:numId w:val="1"/>
        </w:numPr>
        <w:spacing w:after="80"/>
      </w:pPr>
      <w:r>
        <w:t>Business model and market fit — one-slide canvas summary</w:t>
      </w:r>
    </w:p>
    <w:p w14:paraId="7CC4CB54" w14:textId="77777777" w:rsidR="00A136B8" w:rsidRDefault="00000000">
      <w:pPr>
        <w:pStyle w:val="ListParagraph"/>
        <w:numPr>
          <w:ilvl w:val="0"/>
          <w:numId w:val="1"/>
        </w:numPr>
        <w:spacing w:after="80"/>
      </w:pPr>
      <w:r>
        <w:t>Future scope and remaining modules</w:t>
      </w:r>
    </w:p>
    <w:p w14:paraId="24B9447D" w14:textId="77777777" w:rsidR="00A136B8" w:rsidRDefault="00000000">
      <w:pPr>
        <w:pStyle w:val="ListParagraph"/>
        <w:numPr>
          <w:ilvl w:val="0"/>
          <w:numId w:val="1"/>
        </w:numPr>
        <w:spacing w:after="80"/>
      </w:pPr>
      <w:r>
        <w:t>Q&amp;A</w:t>
      </w:r>
    </w:p>
    <w:p w14:paraId="72852355" w14:textId="77777777" w:rsidR="00A136B8" w:rsidRDefault="00000000">
      <w:pPr>
        <w:pStyle w:val="Heading1"/>
        <w:spacing w:before="400"/>
      </w:pPr>
      <w:r>
        <w:t>25. Viva Questions &amp; Answers</w:t>
      </w:r>
    </w:p>
    <w:p w14:paraId="78A96F5C" w14:textId="77777777" w:rsidR="00A136B8" w:rsidRDefault="00000000">
      <w:pPr>
        <w:pStyle w:val="Heading2"/>
        <w:spacing w:before="300" w:after="150"/>
      </w:pPr>
      <w:r>
        <w:t>Architecture and Design</w:t>
      </w:r>
    </w:p>
    <w:p w14:paraId="17220373" w14:textId="77777777" w:rsidR="00A136B8" w:rsidRDefault="00000000">
      <w:pPr>
        <w:pStyle w:val="ListParagraph"/>
        <w:numPr>
          <w:ilvl w:val="0"/>
          <w:numId w:val="1"/>
        </w:numPr>
        <w:spacing w:after="80"/>
      </w:pPr>
      <w:r>
        <w:t xml:space="preserve">Q: Why </w:t>
      </w:r>
      <w:proofErr w:type="spellStart"/>
      <w:r>
        <w:t>LangGraph</w:t>
      </w:r>
      <w:proofErr w:type="spellEnd"/>
      <w:r>
        <w:t xml:space="preserve"> instead of a simpler agent loop? A: </w:t>
      </w:r>
      <w:proofErr w:type="spellStart"/>
      <w:r>
        <w:t>LangGraph</w:t>
      </w:r>
      <w:proofErr w:type="spellEnd"/>
      <w:r>
        <w:t xml:space="preserve"> makes control flow an explicit, inspectable graph rather than an implicit loop, which is what allows a mandatory human-approval checkpoint to be inserted on specific edges, and lets a </w:t>
      </w:r>
      <w:proofErr w:type="gramStart"/>
      <w:r>
        <w:t>Supervisor</w:t>
      </w:r>
      <w:proofErr w:type="gramEnd"/>
      <w:r>
        <w:t xml:space="preserve"> graph compose other agents' graphs as sub-graphs for cross-agent collaboration — both hard to retrofit onto an unstructured </w:t>
      </w:r>
      <w:proofErr w:type="spellStart"/>
      <w:r>
        <w:t>ReAct</w:t>
      </w:r>
      <w:proofErr w:type="spellEnd"/>
      <w:r>
        <w:t>-style loop.</w:t>
      </w:r>
    </w:p>
    <w:p w14:paraId="0EEB2354" w14:textId="77777777" w:rsidR="00A136B8" w:rsidRDefault="00000000">
      <w:pPr>
        <w:pStyle w:val="ListParagraph"/>
        <w:numPr>
          <w:ilvl w:val="0"/>
          <w:numId w:val="1"/>
        </w:numPr>
        <w:spacing w:after="80"/>
      </w:pPr>
      <w:r>
        <w:t xml:space="preserve">Q: Why </w:t>
      </w:r>
      <w:proofErr w:type="gramStart"/>
      <w:r>
        <w:t>is</w:t>
      </w:r>
      <w:proofErr w:type="gramEnd"/>
      <w:r>
        <w:t xml:space="preserve"> only two of nine modules fully implemented? A: The nine-module scope is retained as the platform's complete target architecture, but building and rigorously evaluating even two agent modules end-to-end, on top of a genuinely working RAG and tool-calling core, represents a realistic and demonstrable amount of engineering for one student across two semesters; the remaining modules are specified to production-ready interface level so they extend the same core without redesign.</w:t>
      </w:r>
    </w:p>
    <w:p w14:paraId="6DB70B1B" w14:textId="77777777" w:rsidR="00A136B8" w:rsidRDefault="00000000">
      <w:pPr>
        <w:pStyle w:val="ListParagraph"/>
        <w:numPr>
          <w:ilvl w:val="0"/>
          <w:numId w:val="1"/>
        </w:numPr>
        <w:spacing w:after="80"/>
      </w:pPr>
      <w:r>
        <w:t xml:space="preserve">Q: How do you prevent one tenant's AI agent from seeing another tenant's data? A: Tenant isolation is enforced at two independent layers — application-level </w:t>
      </w:r>
      <w:proofErr w:type="spellStart"/>
      <w:r>
        <w:t>tenant_id</w:t>
      </w:r>
      <w:proofErr w:type="spellEnd"/>
      <w:r>
        <w:t xml:space="preserve"> scoping on every query, and PostgreSQL row-level security as a database-level backstop — plus separate </w:t>
      </w:r>
      <w:proofErr w:type="spellStart"/>
      <w:r>
        <w:t>Qdrant</w:t>
      </w:r>
      <w:proofErr w:type="spellEnd"/>
      <w:r>
        <w:t xml:space="preserve"> collections per tenant for vector retrieval.</w:t>
      </w:r>
    </w:p>
    <w:p w14:paraId="2231F07D" w14:textId="77777777" w:rsidR="00A136B8" w:rsidRDefault="00000000">
      <w:pPr>
        <w:pStyle w:val="Heading2"/>
        <w:spacing w:before="300" w:after="150"/>
      </w:pPr>
      <w:r>
        <w:t>RAG and Model Behavior</w:t>
      </w:r>
    </w:p>
    <w:p w14:paraId="70E3B19E" w14:textId="77777777" w:rsidR="00A136B8" w:rsidRDefault="00000000">
      <w:pPr>
        <w:pStyle w:val="ListParagraph"/>
        <w:numPr>
          <w:ilvl w:val="0"/>
          <w:numId w:val="1"/>
        </w:numPr>
        <w:spacing w:after="80"/>
      </w:pPr>
      <w:r>
        <w:lastRenderedPageBreak/>
        <w:t>Q: How do you know the agent isn't hallucinating? A: Every RAG-grounded response carries inline citations back to the specific source chunk it was generated from, and the evaluation protocol (Chapter 17) includes a human-graded retrieval-relevance score, not just a fluency check.</w:t>
      </w:r>
    </w:p>
    <w:p w14:paraId="6A21DBCE" w14:textId="77777777" w:rsidR="00A136B8" w:rsidRDefault="00000000">
      <w:pPr>
        <w:pStyle w:val="ListParagraph"/>
        <w:numPr>
          <w:ilvl w:val="0"/>
          <w:numId w:val="1"/>
        </w:numPr>
        <w:spacing w:after="80"/>
      </w:pPr>
      <w:r>
        <w:t>Q: What happens if the knowledge base has no relevant information? A: The agent is prompted to explicitly state it cannot find grounded information and escalate to a human rather than generating an ungrounded answer — this is measured as part of the response-accuracy metric.</w:t>
      </w:r>
    </w:p>
    <w:p w14:paraId="2FFA4CC5" w14:textId="77777777" w:rsidR="00A136B8" w:rsidRDefault="00000000">
      <w:pPr>
        <w:pStyle w:val="Heading2"/>
        <w:spacing w:before="300" w:after="150"/>
      </w:pPr>
      <w:r>
        <w:t>Security and Trust</w:t>
      </w:r>
    </w:p>
    <w:p w14:paraId="306000BA" w14:textId="77777777" w:rsidR="00A136B8" w:rsidRDefault="00000000">
      <w:pPr>
        <w:pStyle w:val="ListParagraph"/>
        <w:numPr>
          <w:ilvl w:val="0"/>
          <w:numId w:val="1"/>
        </w:numPr>
        <w:spacing w:after="80"/>
      </w:pPr>
      <w:r>
        <w:t>Q: What stops the agent from taking a harmful action on its own? A: The approval-policy layer classifies actions as high-risk or low-risk per tenant configuration; high-risk actions (financial transactions, external communications, deletions) always route through a human-approval checkpoint before execution, and every tool call is validated against a strict parameter schema and a per-agent tool allowlist.</w:t>
      </w:r>
    </w:p>
    <w:p w14:paraId="6E08AD45" w14:textId="77777777" w:rsidR="00A136B8" w:rsidRDefault="00000000">
      <w:pPr>
        <w:pStyle w:val="ListParagraph"/>
        <w:numPr>
          <w:ilvl w:val="0"/>
          <w:numId w:val="1"/>
        </w:numPr>
        <w:spacing w:after="80"/>
      </w:pPr>
      <w:r>
        <w:t>Q: How is this different from just using ChatGPT plugins or a generic chatbot? A: A generic chatbot is stateless with respect to a business's own data and cannot safely take multi-step actions across real systems with an audit trail; this platform is purpose-built with tenant-grounded RAG, typed tool-calling via MCP, a persistent audit log, and a designed-in human-approval layer — none of which a generic chatbot provides out of the box.</w:t>
      </w:r>
    </w:p>
    <w:p w14:paraId="5DEC17C4" w14:textId="77777777" w:rsidR="00A136B8" w:rsidRDefault="00000000">
      <w:pPr>
        <w:pStyle w:val="Heading2"/>
        <w:spacing w:before="300" w:after="150"/>
      </w:pPr>
      <w:r>
        <w:t>Market and Scope</w:t>
      </w:r>
    </w:p>
    <w:p w14:paraId="4558A307" w14:textId="77777777" w:rsidR="00A136B8" w:rsidRDefault="00000000">
      <w:pPr>
        <w:pStyle w:val="ListParagraph"/>
        <w:numPr>
          <w:ilvl w:val="0"/>
          <w:numId w:val="1"/>
        </w:numPr>
        <w:spacing w:after="80"/>
      </w:pPr>
      <w:r>
        <w:t>Q: Who is the paying customer? A: SMEs (roughly 10–200 employees) that have real HR/Finance/Sales/Support workload but cannot justify dedicated headcount for each function — detailed in the Business Model Canvas (Chapter 19).</w:t>
      </w:r>
    </w:p>
    <w:p w14:paraId="747321CD" w14:textId="77777777" w:rsidR="00A136B8" w:rsidRDefault="00000000">
      <w:pPr>
        <w:pStyle w:val="ListParagraph"/>
        <w:numPr>
          <w:ilvl w:val="0"/>
          <w:numId w:val="1"/>
        </w:numPr>
        <w:spacing w:after="80"/>
      </w:pPr>
      <w:r>
        <w:t xml:space="preserve">Q: How does this compare to </w:t>
      </w:r>
      <w:proofErr w:type="spellStart"/>
      <w:r>
        <w:t>CrewAI</w:t>
      </w:r>
      <w:proofErr w:type="spellEnd"/>
      <w:r>
        <w:t xml:space="preserve"> or </w:t>
      </w:r>
      <w:proofErr w:type="spellStart"/>
      <w:r>
        <w:t>AutoGPT</w:t>
      </w:r>
      <w:proofErr w:type="spellEnd"/>
      <w:r>
        <w:t>? A: Those are developer frameworks for building agents, not SME-ready products — they require an engineering team to configure and operate; this platform packages multi-agent orchestration behind a no-code dashboard and workflow builder aimed at a non-technical SME owner, detailed in the Comparative Analysis (Chapter 4).</w:t>
      </w:r>
    </w:p>
    <w:p w14:paraId="7FE4A2A4" w14:textId="77777777" w:rsidR="00A136B8" w:rsidRDefault="00000000">
      <w:pPr>
        <w:pStyle w:val="Heading1"/>
        <w:spacing w:before="400"/>
      </w:pPr>
      <w:r>
        <w:t>26. Weekly Progress Logbook (Template)</w:t>
      </w:r>
    </w:p>
    <w:p w14:paraId="01406073" w14:textId="77777777" w:rsidR="00A136B8" w:rsidRDefault="00000000">
      <w:pPr>
        <w:spacing w:after="160" w:line="300" w:lineRule="auto"/>
      </w:pPr>
      <w:r>
        <w:t>To be filled in throughout the project and submitted alongside the final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2900"/>
        <w:gridCol w:w="2500"/>
      </w:tblGrid>
      <w:tr w:rsidR="00A136B8" w14:paraId="0B4F4767"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DC0BA6D" w14:textId="77777777" w:rsidR="00A136B8" w:rsidRDefault="00000000">
            <w:r>
              <w:rPr>
                <w:b/>
                <w:bCs/>
                <w:color w:val="FFFFFF"/>
                <w:sz w:val="20"/>
                <w:szCs w:val="20"/>
              </w:rPr>
              <w:t>Week</w:t>
            </w:r>
          </w:p>
        </w:tc>
        <w:tc>
          <w:tcPr>
            <w:tcW w:w="2900" w:type="dxa"/>
            <w:shd w:val="clear" w:color="auto" w:fill="1F3864"/>
            <w:tcMar>
              <w:top w:w="80" w:type="dxa"/>
              <w:left w:w="100" w:type="dxa"/>
              <w:bottom w:w="80" w:type="dxa"/>
              <w:right w:w="100" w:type="dxa"/>
            </w:tcMar>
            <w:vAlign w:val="center"/>
          </w:tcPr>
          <w:p w14:paraId="05BCA63E" w14:textId="77777777" w:rsidR="00A136B8" w:rsidRDefault="00000000">
            <w:r>
              <w:rPr>
                <w:b/>
                <w:bCs/>
                <w:color w:val="FFFFFF"/>
                <w:sz w:val="20"/>
                <w:szCs w:val="20"/>
              </w:rPr>
              <w:t>Planned Activity</w:t>
            </w:r>
          </w:p>
        </w:tc>
        <w:tc>
          <w:tcPr>
            <w:tcW w:w="2900" w:type="dxa"/>
            <w:shd w:val="clear" w:color="auto" w:fill="1F3864"/>
            <w:tcMar>
              <w:top w:w="80" w:type="dxa"/>
              <w:left w:w="100" w:type="dxa"/>
              <w:bottom w:w="80" w:type="dxa"/>
              <w:right w:w="100" w:type="dxa"/>
            </w:tcMar>
            <w:vAlign w:val="center"/>
          </w:tcPr>
          <w:p w14:paraId="314251CF" w14:textId="77777777" w:rsidR="00A136B8" w:rsidRDefault="00000000">
            <w:r>
              <w:rPr>
                <w:b/>
                <w:bCs/>
                <w:color w:val="FFFFFF"/>
                <w:sz w:val="20"/>
                <w:szCs w:val="20"/>
              </w:rPr>
              <w:t>Actual Progress</w:t>
            </w:r>
          </w:p>
        </w:tc>
        <w:tc>
          <w:tcPr>
            <w:tcW w:w="2500" w:type="dxa"/>
            <w:shd w:val="clear" w:color="auto" w:fill="1F3864"/>
            <w:tcMar>
              <w:top w:w="80" w:type="dxa"/>
              <w:left w:w="100" w:type="dxa"/>
              <w:bottom w:w="80" w:type="dxa"/>
              <w:right w:w="100" w:type="dxa"/>
            </w:tcMar>
            <w:vAlign w:val="center"/>
          </w:tcPr>
          <w:p w14:paraId="584933A6" w14:textId="77777777" w:rsidR="00A136B8" w:rsidRDefault="00000000">
            <w:r>
              <w:rPr>
                <w:b/>
                <w:bCs/>
                <w:color w:val="FFFFFF"/>
                <w:sz w:val="20"/>
                <w:szCs w:val="20"/>
              </w:rPr>
              <w:t>Supervisor Remarks</w:t>
            </w:r>
          </w:p>
        </w:tc>
      </w:tr>
      <w:tr w:rsidR="00A136B8" w14:paraId="44AA1886" w14:textId="77777777">
        <w:tblPrEx>
          <w:tblCellMar>
            <w:top w:w="0" w:type="dxa"/>
            <w:bottom w:w="0" w:type="dxa"/>
          </w:tblCellMar>
        </w:tblPrEx>
        <w:tc>
          <w:tcPr>
            <w:tcW w:w="900" w:type="dxa"/>
            <w:tcMar>
              <w:top w:w="80" w:type="dxa"/>
              <w:left w:w="100" w:type="dxa"/>
              <w:bottom w:w="80" w:type="dxa"/>
              <w:right w:w="100" w:type="dxa"/>
            </w:tcMar>
            <w:vAlign w:val="center"/>
          </w:tcPr>
          <w:p w14:paraId="7B72FF59" w14:textId="77777777" w:rsidR="00A136B8" w:rsidRDefault="00000000">
            <w:r>
              <w:rPr>
                <w:sz w:val="20"/>
                <w:szCs w:val="20"/>
              </w:rPr>
              <w:t>1</w:t>
            </w:r>
          </w:p>
        </w:tc>
        <w:tc>
          <w:tcPr>
            <w:tcW w:w="2900" w:type="dxa"/>
            <w:tcMar>
              <w:top w:w="80" w:type="dxa"/>
              <w:left w:w="100" w:type="dxa"/>
              <w:bottom w:w="80" w:type="dxa"/>
              <w:right w:w="100" w:type="dxa"/>
            </w:tcMar>
            <w:vAlign w:val="center"/>
          </w:tcPr>
          <w:p w14:paraId="05BAFDBC" w14:textId="77777777" w:rsidR="00A136B8" w:rsidRDefault="00A136B8"/>
        </w:tc>
        <w:tc>
          <w:tcPr>
            <w:tcW w:w="2900" w:type="dxa"/>
            <w:tcMar>
              <w:top w:w="80" w:type="dxa"/>
              <w:left w:w="100" w:type="dxa"/>
              <w:bottom w:w="80" w:type="dxa"/>
              <w:right w:w="100" w:type="dxa"/>
            </w:tcMar>
            <w:vAlign w:val="center"/>
          </w:tcPr>
          <w:p w14:paraId="71A4C745" w14:textId="77777777" w:rsidR="00A136B8" w:rsidRDefault="00A136B8"/>
        </w:tc>
        <w:tc>
          <w:tcPr>
            <w:tcW w:w="2500" w:type="dxa"/>
            <w:tcMar>
              <w:top w:w="80" w:type="dxa"/>
              <w:left w:w="100" w:type="dxa"/>
              <w:bottom w:w="80" w:type="dxa"/>
              <w:right w:w="100" w:type="dxa"/>
            </w:tcMar>
            <w:vAlign w:val="center"/>
          </w:tcPr>
          <w:p w14:paraId="597DA830" w14:textId="77777777" w:rsidR="00A136B8" w:rsidRDefault="00A136B8"/>
        </w:tc>
      </w:tr>
      <w:tr w:rsidR="00A136B8" w14:paraId="42303D30"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4C7B9369" w14:textId="77777777" w:rsidR="00A136B8" w:rsidRDefault="00000000">
            <w:r>
              <w:rPr>
                <w:sz w:val="20"/>
                <w:szCs w:val="20"/>
              </w:rPr>
              <w:t>2</w:t>
            </w:r>
          </w:p>
        </w:tc>
        <w:tc>
          <w:tcPr>
            <w:tcW w:w="2900" w:type="dxa"/>
            <w:shd w:val="clear" w:color="auto" w:fill="DCE6F1"/>
            <w:tcMar>
              <w:top w:w="80" w:type="dxa"/>
              <w:left w:w="100" w:type="dxa"/>
              <w:bottom w:w="80" w:type="dxa"/>
              <w:right w:w="100" w:type="dxa"/>
            </w:tcMar>
            <w:vAlign w:val="center"/>
          </w:tcPr>
          <w:p w14:paraId="3BD30EF8" w14:textId="77777777" w:rsidR="00A136B8" w:rsidRDefault="00A136B8"/>
        </w:tc>
        <w:tc>
          <w:tcPr>
            <w:tcW w:w="2900" w:type="dxa"/>
            <w:shd w:val="clear" w:color="auto" w:fill="DCE6F1"/>
            <w:tcMar>
              <w:top w:w="80" w:type="dxa"/>
              <w:left w:w="100" w:type="dxa"/>
              <w:bottom w:w="80" w:type="dxa"/>
              <w:right w:w="100" w:type="dxa"/>
            </w:tcMar>
            <w:vAlign w:val="center"/>
          </w:tcPr>
          <w:p w14:paraId="2AF2022F" w14:textId="77777777" w:rsidR="00A136B8" w:rsidRDefault="00A136B8"/>
        </w:tc>
        <w:tc>
          <w:tcPr>
            <w:tcW w:w="2500" w:type="dxa"/>
            <w:shd w:val="clear" w:color="auto" w:fill="DCE6F1"/>
            <w:tcMar>
              <w:top w:w="80" w:type="dxa"/>
              <w:left w:w="100" w:type="dxa"/>
              <w:bottom w:w="80" w:type="dxa"/>
              <w:right w:w="100" w:type="dxa"/>
            </w:tcMar>
            <w:vAlign w:val="center"/>
          </w:tcPr>
          <w:p w14:paraId="214A807F" w14:textId="77777777" w:rsidR="00A136B8" w:rsidRDefault="00A136B8"/>
        </w:tc>
      </w:tr>
      <w:tr w:rsidR="00A136B8" w14:paraId="61E3F9E3" w14:textId="77777777">
        <w:tblPrEx>
          <w:tblCellMar>
            <w:top w:w="0" w:type="dxa"/>
            <w:bottom w:w="0" w:type="dxa"/>
          </w:tblCellMar>
        </w:tblPrEx>
        <w:tc>
          <w:tcPr>
            <w:tcW w:w="900" w:type="dxa"/>
            <w:tcMar>
              <w:top w:w="80" w:type="dxa"/>
              <w:left w:w="100" w:type="dxa"/>
              <w:bottom w:w="80" w:type="dxa"/>
              <w:right w:w="100" w:type="dxa"/>
            </w:tcMar>
            <w:vAlign w:val="center"/>
          </w:tcPr>
          <w:p w14:paraId="4FA824FE" w14:textId="77777777" w:rsidR="00A136B8" w:rsidRDefault="00000000">
            <w:r>
              <w:rPr>
                <w:sz w:val="20"/>
                <w:szCs w:val="20"/>
              </w:rPr>
              <w:t>3</w:t>
            </w:r>
          </w:p>
        </w:tc>
        <w:tc>
          <w:tcPr>
            <w:tcW w:w="2900" w:type="dxa"/>
            <w:tcMar>
              <w:top w:w="80" w:type="dxa"/>
              <w:left w:w="100" w:type="dxa"/>
              <w:bottom w:w="80" w:type="dxa"/>
              <w:right w:w="100" w:type="dxa"/>
            </w:tcMar>
            <w:vAlign w:val="center"/>
          </w:tcPr>
          <w:p w14:paraId="009FF3DA" w14:textId="77777777" w:rsidR="00A136B8" w:rsidRDefault="00A136B8"/>
        </w:tc>
        <w:tc>
          <w:tcPr>
            <w:tcW w:w="2900" w:type="dxa"/>
            <w:tcMar>
              <w:top w:w="80" w:type="dxa"/>
              <w:left w:w="100" w:type="dxa"/>
              <w:bottom w:w="80" w:type="dxa"/>
              <w:right w:w="100" w:type="dxa"/>
            </w:tcMar>
            <w:vAlign w:val="center"/>
          </w:tcPr>
          <w:p w14:paraId="135AA1ED" w14:textId="77777777" w:rsidR="00A136B8" w:rsidRDefault="00A136B8"/>
        </w:tc>
        <w:tc>
          <w:tcPr>
            <w:tcW w:w="2500" w:type="dxa"/>
            <w:tcMar>
              <w:top w:w="80" w:type="dxa"/>
              <w:left w:w="100" w:type="dxa"/>
              <w:bottom w:w="80" w:type="dxa"/>
              <w:right w:w="100" w:type="dxa"/>
            </w:tcMar>
            <w:vAlign w:val="center"/>
          </w:tcPr>
          <w:p w14:paraId="1702CFA0" w14:textId="77777777" w:rsidR="00A136B8" w:rsidRDefault="00A136B8"/>
        </w:tc>
      </w:tr>
      <w:tr w:rsidR="00A136B8" w14:paraId="50D9D0E5"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01F669F9" w14:textId="77777777" w:rsidR="00A136B8" w:rsidRDefault="00000000">
            <w:r>
              <w:rPr>
                <w:sz w:val="20"/>
                <w:szCs w:val="20"/>
              </w:rPr>
              <w:t>4</w:t>
            </w:r>
          </w:p>
        </w:tc>
        <w:tc>
          <w:tcPr>
            <w:tcW w:w="2900" w:type="dxa"/>
            <w:shd w:val="clear" w:color="auto" w:fill="DCE6F1"/>
            <w:tcMar>
              <w:top w:w="80" w:type="dxa"/>
              <w:left w:w="100" w:type="dxa"/>
              <w:bottom w:w="80" w:type="dxa"/>
              <w:right w:w="100" w:type="dxa"/>
            </w:tcMar>
            <w:vAlign w:val="center"/>
          </w:tcPr>
          <w:p w14:paraId="654C31EC" w14:textId="77777777" w:rsidR="00A136B8" w:rsidRDefault="00A136B8"/>
        </w:tc>
        <w:tc>
          <w:tcPr>
            <w:tcW w:w="2900" w:type="dxa"/>
            <w:shd w:val="clear" w:color="auto" w:fill="DCE6F1"/>
            <w:tcMar>
              <w:top w:w="80" w:type="dxa"/>
              <w:left w:w="100" w:type="dxa"/>
              <w:bottom w:w="80" w:type="dxa"/>
              <w:right w:w="100" w:type="dxa"/>
            </w:tcMar>
            <w:vAlign w:val="center"/>
          </w:tcPr>
          <w:p w14:paraId="37241AFB" w14:textId="77777777" w:rsidR="00A136B8" w:rsidRDefault="00A136B8"/>
        </w:tc>
        <w:tc>
          <w:tcPr>
            <w:tcW w:w="2500" w:type="dxa"/>
            <w:shd w:val="clear" w:color="auto" w:fill="DCE6F1"/>
            <w:tcMar>
              <w:top w:w="80" w:type="dxa"/>
              <w:left w:w="100" w:type="dxa"/>
              <w:bottom w:w="80" w:type="dxa"/>
              <w:right w:w="100" w:type="dxa"/>
            </w:tcMar>
            <w:vAlign w:val="center"/>
          </w:tcPr>
          <w:p w14:paraId="7F2BDD68" w14:textId="77777777" w:rsidR="00A136B8" w:rsidRDefault="00A136B8"/>
        </w:tc>
      </w:tr>
      <w:tr w:rsidR="00A136B8" w14:paraId="1DA30922" w14:textId="77777777">
        <w:tblPrEx>
          <w:tblCellMar>
            <w:top w:w="0" w:type="dxa"/>
            <w:bottom w:w="0" w:type="dxa"/>
          </w:tblCellMar>
        </w:tblPrEx>
        <w:tc>
          <w:tcPr>
            <w:tcW w:w="900" w:type="dxa"/>
            <w:tcMar>
              <w:top w:w="80" w:type="dxa"/>
              <w:left w:w="100" w:type="dxa"/>
              <w:bottom w:w="80" w:type="dxa"/>
              <w:right w:w="100" w:type="dxa"/>
            </w:tcMar>
            <w:vAlign w:val="center"/>
          </w:tcPr>
          <w:p w14:paraId="4F2FD39B" w14:textId="77777777" w:rsidR="00A136B8" w:rsidRDefault="00000000">
            <w:r>
              <w:rPr>
                <w:sz w:val="20"/>
                <w:szCs w:val="20"/>
              </w:rPr>
              <w:t>5</w:t>
            </w:r>
          </w:p>
        </w:tc>
        <w:tc>
          <w:tcPr>
            <w:tcW w:w="2900" w:type="dxa"/>
            <w:tcMar>
              <w:top w:w="80" w:type="dxa"/>
              <w:left w:w="100" w:type="dxa"/>
              <w:bottom w:w="80" w:type="dxa"/>
              <w:right w:w="100" w:type="dxa"/>
            </w:tcMar>
            <w:vAlign w:val="center"/>
          </w:tcPr>
          <w:p w14:paraId="78D5C928" w14:textId="77777777" w:rsidR="00A136B8" w:rsidRDefault="00A136B8"/>
        </w:tc>
        <w:tc>
          <w:tcPr>
            <w:tcW w:w="2900" w:type="dxa"/>
            <w:tcMar>
              <w:top w:w="80" w:type="dxa"/>
              <w:left w:w="100" w:type="dxa"/>
              <w:bottom w:w="80" w:type="dxa"/>
              <w:right w:w="100" w:type="dxa"/>
            </w:tcMar>
            <w:vAlign w:val="center"/>
          </w:tcPr>
          <w:p w14:paraId="3C92FA4B" w14:textId="77777777" w:rsidR="00A136B8" w:rsidRDefault="00A136B8"/>
        </w:tc>
        <w:tc>
          <w:tcPr>
            <w:tcW w:w="2500" w:type="dxa"/>
            <w:tcMar>
              <w:top w:w="80" w:type="dxa"/>
              <w:left w:w="100" w:type="dxa"/>
              <w:bottom w:w="80" w:type="dxa"/>
              <w:right w:w="100" w:type="dxa"/>
            </w:tcMar>
            <w:vAlign w:val="center"/>
          </w:tcPr>
          <w:p w14:paraId="6D98E556" w14:textId="77777777" w:rsidR="00A136B8" w:rsidRDefault="00A136B8"/>
        </w:tc>
      </w:tr>
      <w:tr w:rsidR="00A136B8" w14:paraId="3387038B"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12A21E9E" w14:textId="77777777" w:rsidR="00A136B8" w:rsidRDefault="00000000">
            <w:r>
              <w:rPr>
                <w:sz w:val="20"/>
                <w:szCs w:val="20"/>
              </w:rPr>
              <w:lastRenderedPageBreak/>
              <w:t>6</w:t>
            </w:r>
          </w:p>
        </w:tc>
        <w:tc>
          <w:tcPr>
            <w:tcW w:w="2900" w:type="dxa"/>
            <w:shd w:val="clear" w:color="auto" w:fill="DCE6F1"/>
            <w:tcMar>
              <w:top w:w="80" w:type="dxa"/>
              <w:left w:w="100" w:type="dxa"/>
              <w:bottom w:w="80" w:type="dxa"/>
              <w:right w:w="100" w:type="dxa"/>
            </w:tcMar>
            <w:vAlign w:val="center"/>
          </w:tcPr>
          <w:p w14:paraId="707D4EE4" w14:textId="77777777" w:rsidR="00A136B8" w:rsidRDefault="00A136B8"/>
        </w:tc>
        <w:tc>
          <w:tcPr>
            <w:tcW w:w="2900" w:type="dxa"/>
            <w:shd w:val="clear" w:color="auto" w:fill="DCE6F1"/>
            <w:tcMar>
              <w:top w:w="80" w:type="dxa"/>
              <w:left w:w="100" w:type="dxa"/>
              <w:bottom w:w="80" w:type="dxa"/>
              <w:right w:w="100" w:type="dxa"/>
            </w:tcMar>
            <w:vAlign w:val="center"/>
          </w:tcPr>
          <w:p w14:paraId="12486336" w14:textId="77777777" w:rsidR="00A136B8" w:rsidRDefault="00A136B8"/>
        </w:tc>
        <w:tc>
          <w:tcPr>
            <w:tcW w:w="2500" w:type="dxa"/>
            <w:shd w:val="clear" w:color="auto" w:fill="DCE6F1"/>
            <w:tcMar>
              <w:top w:w="80" w:type="dxa"/>
              <w:left w:w="100" w:type="dxa"/>
              <w:bottom w:w="80" w:type="dxa"/>
              <w:right w:w="100" w:type="dxa"/>
            </w:tcMar>
            <w:vAlign w:val="center"/>
          </w:tcPr>
          <w:p w14:paraId="7E12D51F" w14:textId="77777777" w:rsidR="00A136B8" w:rsidRDefault="00A136B8"/>
        </w:tc>
      </w:tr>
      <w:tr w:rsidR="00A136B8" w14:paraId="4E6A23D2" w14:textId="77777777">
        <w:tblPrEx>
          <w:tblCellMar>
            <w:top w:w="0" w:type="dxa"/>
            <w:bottom w:w="0" w:type="dxa"/>
          </w:tblCellMar>
        </w:tblPrEx>
        <w:tc>
          <w:tcPr>
            <w:tcW w:w="900" w:type="dxa"/>
            <w:tcMar>
              <w:top w:w="80" w:type="dxa"/>
              <w:left w:w="100" w:type="dxa"/>
              <w:bottom w:w="80" w:type="dxa"/>
              <w:right w:w="100" w:type="dxa"/>
            </w:tcMar>
            <w:vAlign w:val="center"/>
          </w:tcPr>
          <w:p w14:paraId="5D9FB9F2" w14:textId="77777777" w:rsidR="00A136B8" w:rsidRDefault="00000000">
            <w:r>
              <w:rPr>
                <w:sz w:val="20"/>
                <w:szCs w:val="20"/>
              </w:rPr>
              <w:t>7</w:t>
            </w:r>
          </w:p>
        </w:tc>
        <w:tc>
          <w:tcPr>
            <w:tcW w:w="2900" w:type="dxa"/>
            <w:tcMar>
              <w:top w:w="80" w:type="dxa"/>
              <w:left w:w="100" w:type="dxa"/>
              <w:bottom w:w="80" w:type="dxa"/>
              <w:right w:w="100" w:type="dxa"/>
            </w:tcMar>
            <w:vAlign w:val="center"/>
          </w:tcPr>
          <w:p w14:paraId="53AD5992" w14:textId="77777777" w:rsidR="00A136B8" w:rsidRDefault="00A136B8"/>
        </w:tc>
        <w:tc>
          <w:tcPr>
            <w:tcW w:w="2900" w:type="dxa"/>
            <w:tcMar>
              <w:top w:w="80" w:type="dxa"/>
              <w:left w:w="100" w:type="dxa"/>
              <w:bottom w:w="80" w:type="dxa"/>
              <w:right w:w="100" w:type="dxa"/>
            </w:tcMar>
            <w:vAlign w:val="center"/>
          </w:tcPr>
          <w:p w14:paraId="3C521C04" w14:textId="77777777" w:rsidR="00A136B8" w:rsidRDefault="00A136B8"/>
        </w:tc>
        <w:tc>
          <w:tcPr>
            <w:tcW w:w="2500" w:type="dxa"/>
            <w:tcMar>
              <w:top w:w="80" w:type="dxa"/>
              <w:left w:w="100" w:type="dxa"/>
              <w:bottom w:w="80" w:type="dxa"/>
              <w:right w:w="100" w:type="dxa"/>
            </w:tcMar>
            <w:vAlign w:val="center"/>
          </w:tcPr>
          <w:p w14:paraId="3509A776" w14:textId="77777777" w:rsidR="00A136B8" w:rsidRDefault="00A136B8"/>
        </w:tc>
      </w:tr>
      <w:tr w:rsidR="00A136B8" w14:paraId="18FD5769" w14:textId="77777777">
        <w:tblPrEx>
          <w:tblCellMar>
            <w:top w:w="0" w:type="dxa"/>
            <w:bottom w:w="0" w:type="dxa"/>
          </w:tblCellMar>
        </w:tblPrEx>
        <w:tc>
          <w:tcPr>
            <w:tcW w:w="900" w:type="dxa"/>
            <w:shd w:val="clear" w:color="auto" w:fill="DCE6F1"/>
            <w:tcMar>
              <w:top w:w="80" w:type="dxa"/>
              <w:left w:w="100" w:type="dxa"/>
              <w:bottom w:w="80" w:type="dxa"/>
              <w:right w:w="100" w:type="dxa"/>
            </w:tcMar>
            <w:vAlign w:val="center"/>
          </w:tcPr>
          <w:p w14:paraId="58ED13D7" w14:textId="77777777" w:rsidR="00A136B8" w:rsidRDefault="00000000">
            <w:r>
              <w:rPr>
                <w:sz w:val="20"/>
                <w:szCs w:val="20"/>
              </w:rPr>
              <w:t>8</w:t>
            </w:r>
          </w:p>
        </w:tc>
        <w:tc>
          <w:tcPr>
            <w:tcW w:w="2900" w:type="dxa"/>
            <w:shd w:val="clear" w:color="auto" w:fill="DCE6F1"/>
            <w:tcMar>
              <w:top w:w="80" w:type="dxa"/>
              <w:left w:w="100" w:type="dxa"/>
              <w:bottom w:w="80" w:type="dxa"/>
              <w:right w:w="100" w:type="dxa"/>
            </w:tcMar>
            <w:vAlign w:val="center"/>
          </w:tcPr>
          <w:p w14:paraId="1A1F162B" w14:textId="77777777" w:rsidR="00A136B8" w:rsidRDefault="00A136B8"/>
        </w:tc>
        <w:tc>
          <w:tcPr>
            <w:tcW w:w="2900" w:type="dxa"/>
            <w:shd w:val="clear" w:color="auto" w:fill="DCE6F1"/>
            <w:tcMar>
              <w:top w:w="80" w:type="dxa"/>
              <w:left w:w="100" w:type="dxa"/>
              <w:bottom w:w="80" w:type="dxa"/>
              <w:right w:w="100" w:type="dxa"/>
            </w:tcMar>
            <w:vAlign w:val="center"/>
          </w:tcPr>
          <w:p w14:paraId="35A23B26" w14:textId="77777777" w:rsidR="00A136B8" w:rsidRDefault="00A136B8"/>
        </w:tc>
        <w:tc>
          <w:tcPr>
            <w:tcW w:w="2500" w:type="dxa"/>
            <w:shd w:val="clear" w:color="auto" w:fill="DCE6F1"/>
            <w:tcMar>
              <w:top w:w="80" w:type="dxa"/>
              <w:left w:w="100" w:type="dxa"/>
              <w:bottom w:w="80" w:type="dxa"/>
              <w:right w:w="100" w:type="dxa"/>
            </w:tcMar>
            <w:vAlign w:val="center"/>
          </w:tcPr>
          <w:p w14:paraId="2BC3FE3E" w14:textId="77777777" w:rsidR="00A136B8" w:rsidRDefault="00A136B8"/>
        </w:tc>
      </w:tr>
    </w:tbl>
    <w:p w14:paraId="4A0F042D" w14:textId="77777777" w:rsidR="00A136B8" w:rsidRDefault="00000000">
      <w:pPr>
        <w:spacing w:after="160" w:line="300" w:lineRule="auto"/>
      </w:pPr>
      <w:r>
        <w:rPr>
          <w:i/>
          <w:iCs/>
          <w:color w:val="595959"/>
        </w:rPr>
        <w:t>(Extend this table weekly for the full 32-week duration.)</w:t>
      </w:r>
    </w:p>
    <w:sectPr w:rsidR="00A136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9C57E" w14:textId="77777777" w:rsidR="00AB052F" w:rsidRDefault="00AB052F">
      <w:r>
        <w:separator/>
      </w:r>
    </w:p>
  </w:endnote>
  <w:endnote w:type="continuationSeparator" w:id="0">
    <w:p w14:paraId="4A3F6394" w14:textId="77777777" w:rsidR="00AB052F" w:rsidRDefault="00AB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6642" w14:textId="77777777" w:rsidR="00A136B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B689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B689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6BF5" w14:textId="77777777" w:rsidR="00AB052F" w:rsidRDefault="00AB052F">
      <w:r>
        <w:separator/>
      </w:r>
    </w:p>
  </w:footnote>
  <w:footnote w:type="continuationSeparator" w:id="0">
    <w:p w14:paraId="1BF38528" w14:textId="77777777" w:rsidR="00AB052F" w:rsidRDefault="00AB0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BAC86" w14:textId="5A19E800" w:rsidR="00A136B8" w:rsidRDefault="00000000">
    <w:pPr>
      <w:jc w:val="right"/>
      <w:rPr>
        <w:color w:val="595959"/>
        <w:sz w:val="16"/>
        <w:szCs w:val="16"/>
      </w:rPr>
    </w:pPr>
    <w:r>
      <w:rPr>
        <w:color w:val="595959"/>
        <w:sz w:val="16"/>
        <w:szCs w:val="16"/>
      </w:rPr>
      <w:t xml:space="preserve">Enterprise AI Workforce Platform — </w:t>
    </w:r>
    <w:proofErr w:type="spellStart"/>
    <w:r w:rsidR="008B689B">
      <w:rPr>
        <w:color w:val="595959"/>
        <w:sz w:val="16"/>
        <w:szCs w:val="16"/>
      </w:rPr>
      <w:t>Digitalsofts</w:t>
    </w:r>
    <w:proofErr w:type="spellEnd"/>
  </w:p>
  <w:p w14:paraId="4D14ADA2" w14:textId="77777777" w:rsidR="008B689B" w:rsidRDefault="008B689B" w:rsidP="008B689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8589D"/>
    <w:multiLevelType w:val="hybridMultilevel"/>
    <w:tmpl w:val="CFDA968C"/>
    <w:lvl w:ilvl="0" w:tplc="FA2063CC">
      <w:start w:val="1"/>
      <w:numFmt w:val="bullet"/>
      <w:lvlText w:val="●"/>
      <w:lvlJc w:val="left"/>
      <w:pPr>
        <w:ind w:left="720" w:hanging="360"/>
      </w:pPr>
    </w:lvl>
    <w:lvl w:ilvl="1" w:tplc="07C8D884">
      <w:start w:val="1"/>
      <w:numFmt w:val="bullet"/>
      <w:lvlText w:val="○"/>
      <w:lvlJc w:val="left"/>
      <w:pPr>
        <w:ind w:left="1440" w:hanging="360"/>
      </w:pPr>
    </w:lvl>
    <w:lvl w:ilvl="2" w:tplc="CE4E09D8">
      <w:start w:val="1"/>
      <w:numFmt w:val="bullet"/>
      <w:lvlText w:val="■"/>
      <w:lvlJc w:val="left"/>
      <w:pPr>
        <w:ind w:left="2160" w:hanging="360"/>
      </w:pPr>
    </w:lvl>
    <w:lvl w:ilvl="3" w:tplc="1550EF92">
      <w:start w:val="1"/>
      <w:numFmt w:val="bullet"/>
      <w:lvlText w:val="●"/>
      <w:lvlJc w:val="left"/>
      <w:pPr>
        <w:ind w:left="2880" w:hanging="360"/>
      </w:pPr>
    </w:lvl>
    <w:lvl w:ilvl="4" w:tplc="450E9BB8">
      <w:start w:val="1"/>
      <w:numFmt w:val="bullet"/>
      <w:lvlText w:val="○"/>
      <w:lvlJc w:val="left"/>
      <w:pPr>
        <w:ind w:left="3600" w:hanging="360"/>
      </w:pPr>
    </w:lvl>
    <w:lvl w:ilvl="5" w:tplc="8A567172">
      <w:start w:val="1"/>
      <w:numFmt w:val="bullet"/>
      <w:lvlText w:val="■"/>
      <w:lvlJc w:val="left"/>
      <w:pPr>
        <w:ind w:left="4320" w:hanging="360"/>
      </w:pPr>
    </w:lvl>
    <w:lvl w:ilvl="6" w:tplc="91D8A5BA">
      <w:start w:val="1"/>
      <w:numFmt w:val="bullet"/>
      <w:lvlText w:val="●"/>
      <w:lvlJc w:val="left"/>
      <w:pPr>
        <w:ind w:left="5040" w:hanging="360"/>
      </w:pPr>
    </w:lvl>
    <w:lvl w:ilvl="7" w:tplc="5D724672">
      <w:start w:val="1"/>
      <w:numFmt w:val="bullet"/>
      <w:lvlText w:val="●"/>
      <w:lvlJc w:val="left"/>
      <w:pPr>
        <w:ind w:left="5760" w:hanging="360"/>
      </w:pPr>
    </w:lvl>
    <w:lvl w:ilvl="8" w:tplc="F1DE7B84">
      <w:start w:val="1"/>
      <w:numFmt w:val="bullet"/>
      <w:lvlText w:val="●"/>
      <w:lvlJc w:val="left"/>
      <w:pPr>
        <w:ind w:left="6480" w:hanging="360"/>
      </w:pPr>
    </w:lvl>
  </w:abstractNum>
  <w:num w:numId="1" w16cid:durableId="1191409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6B8"/>
    <w:rsid w:val="00792E12"/>
    <w:rsid w:val="008B689B"/>
    <w:rsid w:val="00A136B8"/>
    <w:rsid w:val="00AB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69EE6C"/>
  <w15:docId w15:val="{C0167B1F-525A-DF4F-BD09-91CFC4F8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2E5C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689B"/>
    <w:pPr>
      <w:tabs>
        <w:tab w:val="center" w:pos="4680"/>
        <w:tab w:val="right" w:pos="9360"/>
      </w:tabs>
    </w:pPr>
  </w:style>
  <w:style w:type="character" w:customStyle="1" w:styleId="HeaderChar">
    <w:name w:val="Header Char"/>
    <w:basedOn w:val="DefaultParagraphFont"/>
    <w:link w:val="Header"/>
    <w:uiPriority w:val="99"/>
    <w:rsid w:val="008B689B"/>
  </w:style>
  <w:style w:type="paragraph" w:styleId="Footer">
    <w:name w:val="footer"/>
    <w:basedOn w:val="Normal"/>
    <w:link w:val="FooterChar"/>
    <w:uiPriority w:val="99"/>
    <w:unhideWhenUsed/>
    <w:rsid w:val="008B689B"/>
    <w:pPr>
      <w:tabs>
        <w:tab w:val="center" w:pos="4680"/>
        <w:tab w:val="right" w:pos="9360"/>
      </w:tabs>
    </w:pPr>
  </w:style>
  <w:style w:type="character" w:customStyle="1" w:styleId="FooterChar">
    <w:name w:val="Footer Char"/>
    <w:basedOn w:val="DefaultParagraphFont"/>
    <w:link w:val="Footer"/>
    <w:uiPriority w:val="99"/>
    <w:rsid w:val="008B6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8465</Words>
  <Characters>48252</Characters>
  <Application>Microsoft Office Word</Application>
  <DocSecurity>0</DocSecurity>
  <Lines>402</Lines>
  <Paragraphs>113</Paragraphs>
  <ScaleCrop>false</ScaleCrop>
  <Company/>
  <LinksUpToDate>false</LinksUpToDate>
  <CharactersWithSpaces>56604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Tariq Mahmood</cp:lastModifiedBy>
  <cp:revision>2</cp:revision>
  <dcterms:created xsi:type="dcterms:W3CDTF">2026-07-19T11:44:00Z</dcterms:created>
  <dcterms:modified xsi:type="dcterms:W3CDTF">2026-07-23T09:38:00Z</dcterms:modified>
</cp:coreProperties>
</file>