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DD5D" w14:textId="77777777" w:rsidR="00111489" w:rsidRDefault="00111489">
      <w:pPr>
        <w:spacing w:before="720"/>
      </w:pPr>
    </w:p>
    <w:p w14:paraId="64303131" w14:textId="77777777" w:rsidR="00111489" w:rsidRDefault="00000000">
      <w:pPr>
        <w:spacing w:after="160"/>
        <w:jc w:val="center"/>
      </w:pPr>
      <w:r>
        <w:rPr>
          <w:b/>
          <w:bCs/>
          <w:color w:val="23A6D5"/>
          <w:spacing w:val="120"/>
          <w:sz w:val="24"/>
          <w:szCs w:val="24"/>
        </w:rPr>
        <w:t>ML RESEARCH PROPOSAL</w:t>
      </w:r>
    </w:p>
    <w:p w14:paraId="27DC211C" w14:textId="77777777" w:rsidR="00111489" w:rsidRDefault="00000000">
      <w:pPr>
        <w:spacing w:after="60"/>
        <w:jc w:val="center"/>
      </w:pPr>
      <w:r>
        <w:rPr>
          <w:rFonts w:ascii="Georgia" w:eastAsia="Georgia" w:hAnsi="Georgia" w:cs="Georgia"/>
          <w:b/>
          <w:bCs/>
          <w:color w:val="0D1B2A"/>
          <w:sz w:val="72"/>
          <w:szCs w:val="72"/>
        </w:rPr>
        <w:t>RT-FSAS: A Multimodal Football</w:t>
      </w:r>
    </w:p>
    <w:p w14:paraId="42EEEFC3" w14:textId="77777777" w:rsidR="00111489" w:rsidRDefault="00000000">
      <w:pPr>
        <w:spacing w:after="60"/>
        <w:jc w:val="center"/>
      </w:pPr>
      <w:r>
        <w:rPr>
          <w:rFonts w:ascii="Georgia" w:eastAsia="Georgia" w:hAnsi="Georgia" w:cs="Georgia"/>
          <w:b/>
          <w:bCs/>
          <w:color w:val="0D1B2A"/>
          <w:sz w:val="72"/>
          <w:szCs w:val="72"/>
        </w:rPr>
        <w:t>Strategy Analysis System</w:t>
      </w:r>
    </w:p>
    <w:p w14:paraId="6370D558" w14:textId="77777777" w:rsidR="00111489" w:rsidRDefault="00000000">
      <w:pPr>
        <w:spacing w:before="60" w:after="480"/>
        <w:jc w:val="center"/>
      </w:pPr>
      <w:r>
        <w:rPr>
          <w:rFonts w:ascii="Georgia" w:eastAsia="Georgia" w:hAnsi="Georgia" w:cs="Georgia"/>
          <w:b/>
          <w:bCs/>
          <w:i/>
          <w:iCs/>
          <w:color w:val="1B6CA8"/>
          <w:sz w:val="40"/>
          <w:szCs w:val="40"/>
        </w:rPr>
        <w:t>Combining GNN, Offline RL, and RAG for Live Coaching Support</w:t>
      </w:r>
    </w:p>
    <w:p w14:paraId="7AB57213" w14:textId="77777777" w:rsidR="00111489" w:rsidRDefault="00000000">
      <w:pPr>
        <w:spacing w:after="360"/>
        <w:jc w:val="center"/>
      </w:pPr>
      <w:r>
        <w:rPr>
          <w:color w:val="D1D5DB"/>
          <w:sz w:val="20"/>
          <w:szCs w:val="20"/>
        </w:rP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477CC" w14:paraId="73B44D2E" w14:textId="254405C6" w:rsidTr="002477CC">
        <w:tblPrEx>
          <w:tblCellMar>
            <w:top w:w="0" w:type="dxa"/>
            <w:bottom w:w="0" w:type="dxa"/>
          </w:tblCellMar>
        </w:tblPrEx>
        <w:trPr>
          <w:jc w:val="center"/>
        </w:trPr>
        <w:tc>
          <w:tcPr>
            <w:tcW w:w="31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1DE62C54" w14:textId="4F71E135" w:rsidR="002477CC" w:rsidRPr="002477CC" w:rsidRDefault="002477CC">
            <w:pPr>
              <w:rPr>
                <w:b/>
                <w:bCs/>
                <w:color w:val="4472C4" w:themeColor="accent1"/>
              </w:rPr>
            </w:pPr>
            <w:r w:rsidRPr="002477CC">
              <w:rPr>
                <w:b/>
                <w:bCs/>
                <w:color w:val="4472C4" w:themeColor="accent1"/>
              </w:rPr>
              <w:t>Name</w:t>
            </w:r>
          </w:p>
        </w:tc>
        <w:tc>
          <w:tcPr>
            <w:tcW w:w="310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223F5BDF" w14:textId="05970E80" w:rsidR="002477CC" w:rsidRDefault="002477CC">
            <w:r>
              <w:t>Arshia Yaser</w:t>
            </w:r>
          </w:p>
        </w:tc>
        <w:tc>
          <w:tcPr>
            <w:tcW w:w="3100" w:type="dxa"/>
            <w:tcBorders>
              <w:top w:val="single" w:sz="2" w:space="0" w:color="D1D5DB"/>
              <w:left w:val="single" w:sz="2" w:space="0" w:color="D1D5DB"/>
              <w:bottom w:val="single" w:sz="2" w:space="0" w:color="D1D5DB"/>
              <w:right w:val="single" w:sz="2" w:space="0" w:color="D1D5DB"/>
            </w:tcBorders>
            <w:shd w:val="clear" w:color="auto" w:fill="FFFFFF"/>
          </w:tcPr>
          <w:p w14:paraId="3D9E3C18" w14:textId="45A99DFC" w:rsidR="002477CC" w:rsidRDefault="002477CC">
            <w:pPr>
              <w:rPr>
                <w:sz w:val="18"/>
                <w:szCs w:val="18"/>
              </w:rPr>
            </w:pPr>
            <w:r>
              <w:t>Muhammad Hassan Jawad</w:t>
            </w:r>
          </w:p>
        </w:tc>
      </w:tr>
      <w:tr w:rsidR="002477CC" w14:paraId="295E2CAF" w14:textId="7A744346" w:rsidTr="002477CC">
        <w:tblPrEx>
          <w:tblCellMar>
            <w:top w:w="0" w:type="dxa"/>
            <w:bottom w:w="0" w:type="dxa"/>
          </w:tblCellMar>
        </w:tblPrEx>
        <w:trPr>
          <w:jc w:val="center"/>
        </w:trPr>
        <w:tc>
          <w:tcPr>
            <w:tcW w:w="31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6701CF60" w14:textId="256D99D5" w:rsidR="002477CC" w:rsidRPr="002477CC" w:rsidRDefault="002477CC">
            <w:pPr>
              <w:rPr>
                <w:b/>
                <w:bCs/>
                <w:color w:val="4472C4" w:themeColor="accent1"/>
              </w:rPr>
            </w:pPr>
            <w:r w:rsidRPr="002477CC">
              <w:rPr>
                <w:b/>
                <w:bCs/>
                <w:color w:val="4472C4" w:themeColor="accent1"/>
              </w:rPr>
              <w:t>CMS</w:t>
            </w:r>
          </w:p>
        </w:tc>
        <w:tc>
          <w:tcPr>
            <w:tcW w:w="310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4B7D84D8" w14:textId="40331F63" w:rsidR="002477CC" w:rsidRDefault="002477CC">
            <w:r>
              <w:t>459949</w:t>
            </w:r>
          </w:p>
        </w:tc>
        <w:tc>
          <w:tcPr>
            <w:tcW w:w="3100" w:type="dxa"/>
            <w:tcBorders>
              <w:top w:val="single" w:sz="2" w:space="0" w:color="D1D5DB"/>
              <w:left w:val="single" w:sz="2" w:space="0" w:color="D1D5DB"/>
              <w:bottom w:val="single" w:sz="2" w:space="0" w:color="D1D5DB"/>
              <w:right w:val="single" w:sz="2" w:space="0" w:color="D1D5DB"/>
            </w:tcBorders>
            <w:shd w:val="clear" w:color="auto" w:fill="FFFFFF"/>
          </w:tcPr>
          <w:p w14:paraId="5945DD79" w14:textId="1B4F3C2F" w:rsidR="002477CC" w:rsidRDefault="002477CC">
            <w:pPr>
              <w:rPr>
                <w:sz w:val="18"/>
                <w:szCs w:val="18"/>
              </w:rPr>
            </w:pPr>
            <w:r>
              <w:t>469943</w:t>
            </w:r>
          </w:p>
        </w:tc>
      </w:tr>
    </w:tbl>
    <w:p w14:paraId="15DD9FAF" w14:textId="77777777" w:rsidR="00111489" w:rsidRDefault="00111489">
      <w:pPr>
        <w:spacing w:before="160" w:after="160"/>
      </w:pPr>
    </w:p>
    <w:p w14:paraId="7243C4A7" w14:textId="77777777" w:rsidR="00111489" w:rsidRDefault="00111489">
      <w:pPr>
        <w:pageBreakBefore/>
      </w:pPr>
    </w:p>
    <w:p w14:paraId="2CDC30D5" w14:textId="77777777" w:rsidR="00111489" w:rsidRDefault="00000000">
      <w:pPr>
        <w:shd w:val="clear" w:color="auto" w:fill="1B6CA8"/>
        <w:spacing w:before="360" w:after="120"/>
        <w:ind w:left="360"/>
      </w:pPr>
      <w:r>
        <w:rPr>
          <w:rFonts w:ascii="Georgia" w:eastAsia="Georgia" w:hAnsi="Georgia" w:cs="Georgia"/>
          <w:b/>
          <w:bCs/>
          <w:color w:val="FFFFFF"/>
          <w:sz w:val="48"/>
          <w:szCs w:val="48"/>
        </w:rPr>
        <w:t>1. INTRODUCTION</w:t>
      </w:r>
    </w:p>
    <w:p w14:paraId="164A2017" w14:textId="77777777" w:rsidR="00111489" w:rsidRDefault="00111489">
      <w:pPr>
        <w:spacing w:before="80" w:after="80"/>
      </w:pPr>
    </w:p>
    <w:p w14:paraId="34BDDB7D" w14:textId="77777777" w:rsidR="00111489" w:rsidRDefault="00000000">
      <w:pPr>
        <w:spacing w:before="80" w:after="160"/>
        <w:jc w:val="both"/>
      </w:pPr>
      <w:r>
        <w:t>Football, whether American football, soccer, or association football, is one of the most data-rich team sports in the world. Modern tracking technologies generate millions of events per match: player positions sampled at 25 Hz, ball trajectories, physiological signals, and granular event logs. Yet despite this abundance of data, the translation of raw telemetry into actionable, real-time coaching advice remains a largely unsolved problem. Most professional analytics systems (e.g., Opta, StatsBomb, Second Spectrum) operate in a post-match or half-time review approach, providing historical insight rather than live decision support.</w:t>
      </w:r>
    </w:p>
    <w:p w14:paraId="729A08AC" w14:textId="77777777" w:rsidR="00111489" w:rsidRDefault="00000000">
      <w:pPr>
        <w:spacing w:before="80" w:after="160"/>
        <w:jc w:val="both"/>
      </w:pPr>
      <w:r>
        <w:t>This proposal outlines a research project focused on building RT-FSAS: A Multimodal Football Strategy Analysis System Combining Graph Neural Networks, Offline RL, and Retrieval-Augmented Generation for Live Coaching Support, a multimodal, AI-powered platform that ingests live game state data and delivers natural-language coaching recommendations within the latency envelope of a live football match (sub-3 second response). The system integrates three emerging machine learning approachs: Graph Neural Networks (GNNs) for tactical formation encoding, offline Reinforcement Learning (RL) for decision quality scoring, and Retrieval-Augmented Generation (RAG) with Large Language Models (LLMs) for generating explainable advice.</w:t>
      </w:r>
    </w:p>
    <w:p w14:paraId="1A4BAC84" w14:textId="77777777" w:rsidR="00111489" w:rsidRDefault="00000000">
      <w:pPr>
        <w:spacing w:before="80" w:after="160"/>
        <w:jc w:val="both"/>
      </w:pPr>
      <w:r>
        <w:t>The main motivation behind this project comes from two clear gaps we noticed in the literature: (1) existing AI tactical systems are modality-siloed, meaning they use either video, or tracking data, or natural language, but rarely all three in a unified pipeline; and (2) LLM-based coaching systems lack structured tactical grounding, producing generically correct but operationally vague recommendations. This project proposes to bridge these gaps through a novel fusion architecture.</w:t>
      </w:r>
    </w:p>
    <w:p w14:paraId="64260B82" w14:textId="77777777" w:rsidR="00111489" w:rsidRDefault="00111489">
      <w:pPr>
        <w:spacing w:before="80" w:after="80"/>
      </w:pPr>
    </w:p>
    <w:p w14:paraId="229465FA"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1.1 Research Objectives</w:t>
      </w:r>
    </w:p>
    <w:p w14:paraId="3218E2F1" w14:textId="77777777" w:rsidR="00111489" w:rsidRDefault="00000000">
      <w:pPr>
        <w:spacing w:before="80" w:after="160"/>
        <w:jc w:val="both"/>
      </w:pPr>
      <w:r>
        <w:t>The project has three main goals:</w:t>
      </w:r>
    </w:p>
    <w:p w14:paraId="7FC6F716" w14:textId="77777777" w:rsidR="00111489" w:rsidRDefault="00000000">
      <w:pPr>
        <w:pStyle w:val="ListParagraph"/>
        <w:numPr>
          <w:ilvl w:val="0"/>
          <w:numId w:val="2"/>
        </w:numPr>
        <w:spacing w:before="60" w:after="60"/>
      </w:pPr>
      <w:r>
        <w:t>Compare state of the art approaches for football tactical AI (GNN-based TacticAI vs. Offline RL-based decision quality modeling) and justify which offers stronger foundations for real-time coaching support.</w:t>
      </w:r>
    </w:p>
    <w:p w14:paraId="0F020866" w14:textId="77777777" w:rsidR="00111489" w:rsidRDefault="00000000">
      <w:pPr>
        <w:pStyle w:val="ListParagraph"/>
        <w:numPr>
          <w:ilvl w:val="0"/>
          <w:numId w:val="2"/>
        </w:numPr>
        <w:spacing w:before="60" w:after="60"/>
      </w:pPr>
      <w:r>
        <w:t>Conduct a systematic gap analysis of challenges, methodologies, and opportunities in the current literature (2024–2025).</w:t>
      </w:r>
    </w:p>
    <w:p w14:paraId="5C08D8D7" w14:textId="77777777" w:rsidR="00111489" w:rsidRDefault="00000000">
      <w:pPr>
        <w:pStyle w:val="ListParagraph"/>
        <w:numPr>
          <w:ilvl w:val="0"/>
          <w:numId w:val="2"/>
        </w:numPr>
        <w:spacing w:before="60" w:after="60"/>
      </w:pPr>
      <w:r>
        <w:t>Identify a novel research contribution, specifically a RAG-LLM Coaching Assistant with GNN-based situation retrieval, and define a prototype implementation plan.</w:t>
      </w:r>
    </w:p>
    <w:p w14:paraId="5A739B40" w14:textId="77777777" w:rsidR="00111489" w:rsidRDefault="00111489">
      <w:pPr>
        <w:spacing w:before="80" w:after="80"/>
      </w:pPr>
    </w:p>
    <w:p w14:paraId="2017DCB7"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1.2 Scope and Significance</w:t>
      </w:r>
    </w:p>
    <w:p w14:paraId="4E7B12A0" w14:textId="77777777" w:rsidR="00111489" w:rsidRDefault="00000000">
      <w:pPr>
        <w:spacing w:before="80" w:after="160"/>
        <w:jc w:val="both"/>
      </w:pPr>
      <w:r>
        <w:t>This project focuses on association football (soccer) as the primary domain due to the availability of open datasets (StatsBomb, Wyscout), strong recent literature, and the benchmark provided by the 2024 TacticAI paper published in Nature Communications. The proposed system has direct applicability to professional and semi-professional clubs seeking competitive advantages through AI-assisted strategy, as well as broader implications for sports analytics, human-AI decision making, and real-time ML inference systems.</w:t>
      </w:r>
    </w:p>
    <w:p w14:paraId="62865C2A" w14:textId="77777777" w:rsidR="00111489" w:rsidRDefault="00111489">
      <w:pPr>
        <w:pageBreakBefore/>
      </w:pPr>
    </w:p>
    <w:p w14:paraId="578AA181" w14:textId="77777777" w:rsidR="00111489" w:rsidRDefault="00000000">
      <w:pPr>
        <w:shd w:val="clear" w:color="auto" w:fill="1B6CA8"/>
        <w:spacing w:before="360" w:after="120"/>
        <w:ind w:left="360"/>
      </w:pPr>
      <w:r>
        <w:rPr>
          <w:rFonts w:ascii="Georgia" w:eastAsia="Georgia" w:hAnsi="Georgia" w:cs="Georgia"/>
          <w:b/>
          <w:bCs/>
          <w:color w:val="FFFFFF"/>
          <w:sz w:val="48"/>
          <w:szCs w:val="48"/>
        </w:rPr>
        <w:t>2. LITERATURE REVIEW</w:t>
      </w:r>
    </w:p>
    <w:p w14:paraId="7C62C16E" w14:textId="77777777" w:rsidR="00111489" w:rsidRDefault="00111489">
      <w:pPr>
        <w:spacing w:before="80" w:after="80"/>
      </w:pPr>
    </w:p>
    <w:p w14:paraId="73A3848E" w14:textId="77777777" w:rsidR="00111489" w:rsidRDefault="00000000">
      <w:pPr>
        <w:spacing w:before="80" w:after="160"/>
        <w:jc w:val="both"/>
      </w:pPr>
      <w:r>
        <w:t>Research in AI-driven football analytics has moved pretty fast over the last few years. This section covers key 2024–2025 publications directly relevant to real-time coaching support, covering four thematic clusters: (A) Geometric/Graph Deep Learning for Tactics, (B) Reinforcement Learning for In-Game Decision Quality, (C) Transformer-Based In-Game Forecasting, and (D) LLM-Based Coaching Systems.</w:t>
      </w:r>
    </w:p>
    <w:p w14:paraId="6321357E"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2.1 Geometric Deep Learning for Tactical Analysis</w:t>
      </w:r>
    </w:p>
    <w:p w14:paraId="0C0E10FF" w14:textId="77777777" w:rsidR="00111489" w:rsidRDefault="00000000">
      <w:pPr>
        <w:spacing w:before="220" w:after="80"/>
      </w:pPr>
      <w:r>
        <w:rPr>
          <w:rFonts w:ascii="Georgia" w:eastAsia="Georgia" w:hAnsi="Georgia" w:cs="Georgia"/>
          <w:b/>
          <w:bCs/>
          <w:i/>
          <w:iCs/>
          <w:color w:val="0D1B2A"/>
          <w:sz w:val="26"/>
          <w:szCs w:val="26"/>
        </w:rPr>
        <w:t>TacticAI by Google DeepMind × Liverpool FC (2024)</w:t>
      </w:r>
    </w:p>
    <w:p w14:paraId="12AEC189" w14:textId="77777777" w:rsidR="00111489" w:rsidRDefault="00000000">
      <w:pPr>
        <w:spacing w:before="80" w:after="160"/>
        <w:jc w:val="both"/>
      </w:pPr>
      <w:r>
        <w:t>Probably the most important paper in football AI from 2024 is TacticAI (Wang, Veličković, Hennes et al., Nature Communications, 2024). TacticAI is the first AI system to demonstrate that automatically generated tactical recommendations are preferred by professional football experts over human-designed alternatives, validated through a blinded human expert study with Liverpool FC analysts.</w:t>
      </w:r>
    </w:p>
    <w:p w14:paraId="55434F67" w14:textId="77777777" w:rsidR="00111489" w:rsidRDefault="00000000">
      <w:pPr>
        <w:spacing w:before="80" w:after="160"/>
        <w:jc w:val="both"/>
      </w:pPr>
      <w:r>
        <w:t>TacticAI represents each corner kick scenario as a player graph where nodes encode spatial features (position, velocity, height) and edges capture inter-player relationships. A graph neural network performs message-passing to update each node's representation based on its neighbors. The model has two components: (1) a predictive head that estimates receiver likelihood for each player, and (2) a generative head based on a conditional diffusion model that produces repositioning suggestions to improve tactical outcomes.</w:t>
      </w:r>
    </w:p>
    <w:p w14:paraId="124A09D2" w14:textId="77777777" w:rsidR="00111489" w:rsidRDefault="00000000">
      <w:pPr>
        <w:spacing w:before="80" w:after="160"/>
        <w:jc w:val="both"/>
      </w:pPr>
      <w:r>
        <w:t>The results were impressive. Expert coaches preferred TacticAI suggestions over real tactics in 90% of cases, and found it significantly harder to distinguish AI-generated from human-designed tactics (near-random classification). The system achieves this despite operating on a relatively small dataset of ~8,000 corner kicks, demonstrating that geometric deep learning enables exceptional data efficiency through its incorporation of symmetry priors (rotational and reflective invariance in the football pitch).</w:t>
      </w:r>
    </w:p>
    <w:p w14:paraId="3D678A3E" w14:textId="77777777" w:rsidR="00111489" w:rsidRDefault="00000000">
      <w:pPr>
        <w:spacing w:before="80" w:after="160"/>
        <w:jc w:val="both"/>
      </w:pPr>
      <w:r>
        <w:t>The big limitation is that TacticAI only works for corner kicks. It does not generalize to open play, which constitutes approximately 85% of football action. The authors explicitly acknowledge this as future work.</w:t>
      </w:r>
    </w:p>
    <w:p w14:paraId="482F34E7" w14:textId="77777777" w:rsidR="00111489" w:rsidRDefault="00000000">
      <w:pPr>
        <w:spacing w:before="220" w:after="80"/>
      </w:pPr>
      <w:r>
        <w:rPr>
          <w:rFonts w:ascii="Georgia" w:eastAsia="Georgia" w:hAnsi="Georgia" w:cs="Georgia"/>
          <w:b/>
          <w:bCs/>
          <w:i/>
          <w:iCs/>
          <w:color w:val="0D1B2A"/>
          <w:sz w:val="26"/>
          <w:szCs w:val="26"/>
        </w:rPr>
        <w:t>Comparison Point: CNN-LSTM vs. GNN Architectures</w:t>
      </w:r>
    </w:p>
    <w:p w14:paraId="560D6D97" w14:textId="77777777" w:rsidR="00111489" w:rsidRDefault="00000000">
      <w:pPr>
        <w:spacing w:before="80" w:after="160"/>
        <w:jc w:val="both"/>
      </w:pPr>
      <w:r>
        <w:t>Prior to TacticAI, the dominant approach for player tracking data was CNN-LSTM hybrid architectures (Montoliu et al., 2021; Bialkowski et al., 2021). These treat player trajectories as spatial heatmaps fed through convolutional layers followed by temporal modeling via LSTM. A systematic review (Frontiers in Sports and Active Living, 2025) found ten studies using these approaches for player tracking and tactical analysis.</w:t>
      </w:r>
    </w:p>
    <w:p w14:paraId="5C32145E" w14:textId="77777777" w:rsidR="00111489" w:rsidRDefault="00000000">
      <w:pPr>
        <w:spacing w:before="80" w:after="160"/>
        <w:jc w:val="both"/>
      </w:pPr>
      <w:r>
        <w:t>The GNN approach (TacticAI) represents a meaningful architectural improvement over CNN-LSTM for this domain for three reasons: (1) graphs natively model relational structures between players without requiring grid interpolation; (2) geometric equivariance provides strong inductive biases that reduce sample complexity; and (3) the graph representation generalizes across variable team sizes and formations, whereas CNN approaches require fixed spatial grids. These advantages justify selecting GNN as the architectural foundation for the proposed system's situation encoder.</w:t>
      </w:r>
    </w:p>
    <w:p w14:paraId="0844442D"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2.2 Reinforcement Learning for In-Game Decision Quality</w:t>
      </w:r>
    </w:p>
    <w:p w14:paraId="3DF826A6" w14:textId="77777777" w:rsidR="00111489" w:rsidRDefault="00000000">
      <w:pPr>
        <w:spacing w:before="220" w:after="80"/>
      </w:pPr>
      <w:r>
        <w:rPr>
          <w:rFonts w:ascii="Georgia" w:eastAsia="Georgia" w:hAnsi="Georgia" w:cs="Georgia"/>
          <w:b/>
          <w:bCs/>
          <w:i/>
          <w:iCs/>
          <w:color w:val="0D1B2A"/>
          <w:sz w:val="26"/>
          <w:szCs w:val="26"/>
        </w:rPr>
        <w:t>Offline RL for Action Quality Scoring (2024)</w:t>
      </w:r>
    </w:p>
    <w:p w14:paraId="73EF7FE6" w14:textId="77777777" w:rsidR="00111489" w:rsidRDefault="00000000">
      <w:pPr>
        <w:spacing w:before="80" w:after="160"/>
        <w:jc w:val="both"/>
      </w:pPr>
      <w:r>
        <w:lastRenderedPageBreak/>
        <w:t>Rahimian et al. (Machine Learning, Springer, 2024) built an end-to-end offline reinforcement learning system trained exclusively on historical match event and tracking data from a professional European league. The system simultaneously predicts both the next offensive and defensive actions, estimates win probability at every minute, and critically, computes the difference between the Q-value of the actual action taken versus the optimal action.</w:t>
      </w:r>
    </w:p>
    <w:p w14:paraId="460A9357" w14:textId="77777777" w:rsidR="00111489" w:rsidRDefault="00000000">
      <w:pPr>
        <w:spacing w:before="80" w:after="160"/>
        <w:jc w:val="both"/>
      </w:pPr>
      <w:r>
        <w:t>The delta-Q metric is what makes this paper stand out: it produces a continuous measure of decision quality that enables coaches to identify specific moments when their team made suboptimal decisions, and quantify by how much. The system achieves 87% accuracy in predicting the next action type. The use of Conservative Q-Learning (CQL) reduces distributional shift, a fundamental challenge in offline RL where the learned policy may encounter state-action pairs absent from the training distribution.</w:t>
      </w:r>
    </w:p>
    <w:p w14:paraId="1EC342F4" w14:textId="77777777" w:rsidR="00111489" w:rsidRDefault="00000000">
      <w:pPr>
        <w:spacing w:before="80" w:after="160"/>
        <w:jc w:val="both"/>
      </w:pPr>
      <w:r>
        <w:t>The key difference from supervised learning is that supervised models only predict what action is likely, while RL evaluates what action was actually optimal. This distinction is critical for coaching applications, where the goal is not to describe likely behavior but to prescribe better behavior. A coach seeing 'Expected Action: Pass backward; Actual Action: Long ball forward; Delta-Q: -0.18' has more actionable information than simply knowing the expected action type.</w:t>
      </w:r>
    </w:p>
    <w:p w14:paraId="43EC5605"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2.3 Transformer-Based In-Game Forecasting</w:t>
      </w:r>
    </w:p>
    <w:p w14:paraId="5CACCD50" w14:textId="77777777" w:rsidR="00111489" w:rsidRDefault="00000000">
      <w:pPr>
        <w:spacing w:before="80" w:after="160"/>
        <w:jc w:val="both"/>
      </w:pPr>
      <w:r>
        <w:t>Another strong paper from 2024 (arXiv:2511.18730) shows a transformer-based in-game forecasting model trained on 62,610 matches across 28 competitions spanning 8 seasons (2016–2024). The model provides real-time probability updates at the game, team, and player level, incorporating key event triggers (goals, red cards, half-time) as contextual updates.</w:t>
      </w:r>
    </w:p>
    <w:p w14:paraId="6C4D6B8C" w14:textId="77777777" w:rsidR="00111489" w:rsidRDefault="00000000">
      <w:pPr>
        <w:spacing w:before="80" w:after="160"/>
        <w:jc w:val="both"/>
      </w:pPr>
      <w:r>
        <w:t>The transformer architecture's self-attention mechanism enables the model to capture long-range temporal dependencies in match sequences. For example, recognizing that a team's attacking pattern from minute 15 is predictive of a goal opportunity in minute 65, a relationship that LSTM models struggle to encode due to vanishing gradient limitations in long sequences.</w:t>
      </w:r>
    </w:p>
    <w:p w14:paraId="7123D2DE" w14:textId="77777777" w:rsidR="00111489" w:rsidRDefault="00000000">
      <w:pPr>
        <w:spacing w:before="80" w:after="160"/>
        <w:jc w:val="both"/>
      </w:pPr>
      <w:r>
        <w:t>The model's probabilistic forecasting output (win/draw/loss probability curves) provides a natural integration point for real-time coaching dashboards. When win probability drops sharply, the system can trigger tactical review alerts. This capability forms the 'alerting layer' of the proposed RT-FSAS architecture.</w:t>
      </w:r>
    </w:p>
    <w:p w14:paraId="065D75FA"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2.4 LLM-Based Coaching Systems with RAG</w:t>
      </w:r>
    </w:p>
    <w:p w14:paraId="4A83BDE1" w14:textId="77777777" w:rsidR="00111489" w:rsidRDefault="00000000">
      <w:pPr>
        <w:spacing w:before="220" w:after="80"/>
      </w:pPr>
      <w:r>
        <w:rPr>
          <w:rFonts w:ascii="Georgia" w:eastAsia="Georgia" w:hAnsi="Georgia" w:cs="Georgia"/>
          <w:b/>
          <w:bCs/>
          <w:i/>
          <w:iCs/>
          <w:color w:val="0D1B2A"/>
          <w:sz w:val="26"/>
          <w:szCs w:val="26"/>
        </w:rPr>
        <w:t>RAG-Augmented Sports Coaching (2024–2025)</w:t>
      </w:r>
    </w:p>
    <w:p w14:paraId="3B183436" w14:textId="77777777" w:rsidR="00111489" w:rsidRDefault="00000000">
      <w:pPr>
        <w:spacing w:before="80" w:after="160"/>
        <w:jc w:val="both"/>
      </w:pPr>
      <w:r>
        <w:t>Comendant (University of Twente / TScIT, 2024) developed a prototype RAG-based coaching system where offline and online data (training logs, match reports, physiological data) are uploaded to a continuously updated knowledge base. An LLM then generates coaching advice grounded in this retrieved context rather than relying solely on parametric knowledge.</w:t>
      </w:r>
    </w:p>
    <w:p w14:paraId="2A97BC6F" w14:textId="77777777" w:rsidR="00111489" w:rsidRDefault="00000000">
      <w:pPr>
        <w:spacing w:before="80" w:after="160"/>
        <w:jc w:val="both"/>
      </w:pPr>
      <w:r>
        <w:t>The critical finding, confirmed by subsequent SportsGPT research (2025), is that without access to a structured knowledge base, LLM coaching outputs degrade to theoretically sound but operationally vague advice. The study showed that RAG-augmented LLMs generated specific, measurable recommendations (e.g., precise load targets, specific positional assignments) while non-RAG baselines produced generic guidance. The RAG architecture is therefore identified as a non-negotiable component for professional-grade coaching support.</w:t>
      </w:r>
    </w:p>
    <w:p w14:paraId="1A24A660" w14:textId="77777777" w:rsidR="00111489" w:rsidRDefault="00000000">
      <w:pPr>
        <w:spacing w:before="80" w:after="160"/>
        <w:jc w:val="both"/>
      </w:pPr>
      <w:r>
        <w:t>However, current RAG coaching systems share a critical architectural gap: they lack structured tactical reasoning. Retrieved documents are typically unstructured text (reports, articles), meaning the LLM cannot perform graph-structured reasoning over player formations or access the Q-value deltas produced by RL models. This is the primary research gap the proposed system addresses.</w:t>
      </w:r>
    </w:p>
    <w:p w14:paraId="0B0F5F42"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lastRenderedPageBreak/>
        <w:t>2.5 Optimal Substitution Timing via ML</w:t>
      </w:r>
    </w:p>
    <w:p w14:paraId="67C62B29" w14:textId="77777777" w:rsidR="00111489" w:rsidRDefault="00000000">
      <w:pPr>
        <w:spacing w:before="80" w:after="160"/>
        <w:jc w:val="both"/>
      </w:pPr>
      <w:r>
        <w:t>A 2025 study (SN Computer Science, Springer) analyzed 51,738 substitution instances across 9,074 matches from five top European leagues. Support Vector Machines and Multinomial Naïve Bayes achieved over 79% accuracy with F1-scores of 89%; XGBoost achieved the highest precision at 81%. Substitution timing is one of the most concrete in-game decisions coaches make, and this work provides ground truth benchmarks for evaluating the proposed system's substitution recommendation module.</w:t>
      </w:r>
    </w:p>
    <w:p w14:paraId="3872A8F9" w14:textId="77777777" w:rsidR="00111489" w:rsidRDefault="00111489">
      <w:pPr>
        <w:pageBreakBefore/>
      </w:pPr>
    </w:p>
    <w:p w14:paraId="21C93392" w14:textId="77777777" w:rsidR="00111489" w:rsidRDefault="00000000">
      <w:pPr>
        <w:shd w:val="clear" w:color="auto" w:fill="1B6CA8"/>
        <w:spacing w:before="360" w:after="120"/>
        <w:ind w:left="360"/>
      </w:pPr>
      <w:r>
        <w:rPr>
          <w:rFonts w:ascii="Georgia" w:eastAsia="Georgia" w:hAnsi="Georgia" w:cs="Georgia"/>
          <w:b/>
          <w:bCs/>
          <w:color w:val="FFFFFF"/>
          <w:sz w:val="48"/>
          <w:szCs w:val="48"/>
        </w:rPr>
        <w:t>3. APPROACH COMPARISON</w:t>
      </w:r>
    </w:p>
    <w:p w14:paraId="3ECC3D15" w14:textId="77777777" w:rsidR="00111489" w:rsidRDefault="00111489">
      <w:pPr>
        <w:spacing w:before="80" w:after="80"/>
      </w:pPr>
    </w:p>
    <w:p w14:paraId="3C502EB0"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3.1 TacticAI (GNN) vs. Offline RL Decision Quality Model</w:t>
      </w:r>
    </w:p>
    <w:p w14:paraId="6B1BEA87" w14:textId="77777777" w:rsidR="00111489" w:rsidRDefault="00000000">
      <w:pPr>
        <w:spacing w:before="80" w:after="160"/>
        <w:jc w:val="both"/>
      </w:pPr>
      <w:r>
        <w:t>Both TacticAI and the Offline RL system are strong in their own areas. Below is a comparison across eight dimensions, followed by our reasoning for the architectural direction we chose.</w:t>
      </w:r>
    </w:p>
    <w:p w14:paraId="29014005" w14:textId="77777777" w:rsidR="00111489" w:rsidRDefault="0011148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111489" w14:paraId="3E9AC8C9" w14:textId="77777777">
        <w:tblPrEx>
          <w:tblCellMar>
            <w:top w:w="0" w:type="dxa"/>
            <w:bottom w:w="0" w:type="dxa"/>
          </w:tblCellMar>
        </w:tblPrEx>
        <w:tc>
          <w:tcPr>
            <w:tcW w:w="2000" w:type="dxa"/>
            <w:tcBorders>
              <w:top w:val="single" w:sz="6" w:space="0" w:color="1B6CA8"/>
              <w:left w:val="single" w:sz="6" w:space="0" w:color="1B6CA8"/>
              <w:bottom w:val="single" w:sz="6" w:space="0" w:color="1B6CA8"/>
              <w:right w:val="single" w:sz="6" w:space="0" w:color="1B6CA8"/>
            </w:tcBorders>
            <w:shd w:val="clear" w:color="auto" w:fill="0D1B2A"/>
            <w:tcMar>
              <w:top w:w="120" w:type="dxa"/>
              <w:left w:w="160" w:type="dxa"/>
              <w:bottom w:w="120" w:type="dxa"/>
              <w:right w:w="160" w:type="dxa"/>
            </w:tcMar>
            <w:vAlign w:val="center"/>
          </w:tcPr>
          <w:p w14:paraId="3001C6C6" w14:textId="77777777" w:rsidR="00111489" w:rsidRDefault="00000000">
            <w:pPr>
              <w:jc w:val="center"/>
            </w:pPr>
            <w:r>
              <w:rPr>
                <w:b/>
                <w:bCs/>
                <w:color w:val="FFFFFF"/>
                <w:sz w:val="20"/>
                <w:szCs w:val="20"/>
              </w:rPr>
              <w:t>Dimension</w:t>
            </w:r>
          </w:p>
        </w:tc>
        <w:tc>
          <w:tcPr>
            <w:tcW w:w="3680" w:type="dxa"/>
            <w:tcBorders>
              <w:top w:val="single" w:sz="6" w:space="0" w:color="1B6CA8"/>
              <w:left w:val="single" w:sz="6" w:space="0" w:color="1B6CA8"/>
              <w:bottom w:val="single" w:sz="6" w:space="0" w:color="1B6CA8"/>
              <w:right w:val="single" w:sz="6" w:space="0" w:color="1B6CA8"/>
            </w:tcBorders>
            <w:shd w:val="clear" w:color="auto" w:fill="1B6CA8"/>
            <w:tcMar>
              <w:top w:w="120" w:type="dxa"/>
              <w:left w:w="160" w:type="dxa"/>
              <w:bottom w:w="120" w:type="dxa"/>
              <w:right w:w="160" w:type="dxa"/>
            </w:tcMar>
            <w:vAlign w:val="center"/>
          </w:tcPr>
          <w:p w14:paraId="4F33744B" w14:textId="77777777" w:rsidR="00111489" w:rsidRDefault="00000000">
            <w:pPr>
              <w:jc w:val="center"/>
            </w:pPr>
            <w:r>
              <w:rPr>
                <w:b/>
                <w:bCs/>
                <w:color w:val="FFFFFF"/>
                <w:sz w:val="20"/>
                <w:szCs w:val="20"/>
              </w:rPr>
              <w:t>TacticAI/GNN (Nature Comms 2024)</w:t>
            </w:r>
          </w:p>
        </w:tc>
        <w:tc>
          <w:tcPr>
            <w:tcW w:w="3680" w:type="dxa"/>
            <w:tcBorders>
              <w:top w:val="single" w:sz="6" w:space="0" w:color="1B6CA8"/>
              <w:left w:val="single" w:sz="6" w:space="0" w:color="1B6CA8"/>
              <w:bottom w:val="single" w:sz="6" w:space="0" w:color="1B6CA8"/>
              <w:right w:val="single" w:sz="6" w:space="0" w:color="1B6CA8"/>
            </w:tcBorders>
            <w:shd w:val="clear" w:color="auto" w:fill="1A5276"/>
            <w:tcMar>
              <w:top w:w="120" w:type="dxa"/>
              <w:left w:w="160" w:type="dxa"/>
              <w:bottom w:w="120" w:type="dxa"/>
              <w:right w:w="160" w:type="dxa"/>
            </w:tcMar>
            <w:vAlign w:val="center"/>
          </w:tcPr>
          <w:p w14:paraId="04013D56" w14:textId="77777777" w:rsidR="00111489" w:rsidRDefault="00000000">
            <w:pPr>
              <w:jc w:val="center"/>
            </w:pPr>
            <w:r>
              <w:rPr>
                <w:b/>
                <w:bCs/>
                <w:color w:val="FFFFFF"/>
                <w:sz w:val="20"/>
                <w:szCs w:val="20"/>
              </w:rPr>
              <w:t>Offline RL Decision Quality (ML Springer 2024)</w:t>
            </w:r>
          </w:p>
        </w:tc>
      </w:tr>
      <w:tr w:rsidR="00111489" w14:paraId="34D3A7A4" w14:textId="77777777">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531597DE" w14:textId="77777777" w:rsidR="00111489" w:rsidRDefault="00000000">
            <w:r>
              <w:rPr>
                <w:b/>
                <w:bCs/>
                <w:sz w:val="18"/>
                <w:szCs w:val="18"/>
              </w:rPr>
              <w:t>Architecture</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7E6FF91C" w14:textId="77777777" w:rsidR="00111489" w:rsidRDefault="00000000">
            <w:r>
              <w:rPr>
                <w:sz w:val="18"/>
                <w:szCs w:val="18"/>
              </w:rPr>
              <w:t>Geometric GNN + Conditional Diffusion Model</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28B4A2BB" w14:textId="77777777" w:rsidR="00111489" w:rsidRDefault="00000000">
            <w:r>
              <w:rPr>
                <w:sz w:val="18"/>
                <w:szCs w:val="18"/>
              </w:rPr>
              <w:t>Conservative Q-Learning (CQL) / Offline RL</w:t>
            </w:r>
          </w:p>
        </w:tc>
      </w:tr>
      <w:tr w:rsidR="00111489" w14:paraId="58A20C0C" w14:textId="77777777">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36D311E6" w14:textId="77777777" w:rsidR="00111489" w:rsidRDefault="00000000">
            <w:r>
              <w:rPr>
                <w:b/>
                <w:bCs/>
                <w:sz w:val="18"/>
                <w:szCs w:val="18"/>
              </w:rPr>
              <w:t>Input Data</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A627DCB" w14:textId="77777777" w:rsidR="00111489" w:rsidRDefault="00000000">
            <w:r>
              <w:rPr>
                <w:sz w:val="18"/>
                <w:szCs w:val="18"/>
              </w:rPr>
              <w:t>Player positions, velocities, height (set pieces only)</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0F80BB67" w14:textId="77777777" w:rsidR="00111489" w:rsidRDefault="00000000">
            <w:r>
              <w:rPr>
                <w:sz w:val="18"/>
                <w:szCs w:val="18"/>
              </w:rPr>
              <w:t>Full event + tracking data across all game phases</w:t>
            </w:r>
          </w:p>
        </w:tc>
      </w:tr>
      <w:tr w:rsidR="00111489" w14:paraId="53F66EDF" w14:textId="77777777">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5BB519F3" w14:textId="77777777" w:rsidR="00111489" w:rsidRDefault="00000000">
            <w:r>
              <w:rPr>
                <w:b/>
                <w:bCs/>
                <w:sz w:val="18"/>
                <w:szCs w:val="18"/>
              </w:rPr>
              <w:t>Match Coverage</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4DB16734" w14:textId="77777777" w:rsidR="00111489" w:rsidRDefault="00000000">
            <w:r>
              <w:rPr>
                <w:sz w:val="18"/>
                <w:szCs w:val="18"/>
              </w:rPr>
              <w:t>Set pieces only (~15% of match)</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29D10D42" w14:textId="77777777" w:rsidR="00111489" w:rsidRDefault="00000000">
            <w:r>
              <w:rPr>
                <w:sz w:val="18"/>
                <w:szCs w:val="18"/>
              </w:rPr>
              <w:t>All 90 minutes of open play</w:t>
            </w:r>
          </w:p>
        </w:tc>
      </w:tr>
      <w:tr w:rsidR="00111489" w14:paraId="72603936" w14:textId="77777777">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30084F4F" w14:textId="77777777" w:rsidR="00111489" w:rsidRDefault="00000000">
            <w:r>
              <w:rPr>
                <w:b/>
                <w:bCs/>
                <w:sz w:val="18"/>
                <w:szCs w:val="18"/>
              </w:rPr>
              <w:t>Output</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49D74B90" w14:textId="77777777" w:rsidR="00111489" w:rsidRDefault="00000000">
            <w:r>
              <w:rPr>
                <w:sz w:val="18"/>
                <w:szCs w:val="18"/>
              </w:rPr>
              <w:t>Suggested player repositioning overlaid on pitch</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637AA030" w14:textId="77777777" w:rsidR="00111489" w:rsidRDefault="00000000">
            <w:r>
              <w:rPr>
                <w:sz w:val="18"/>
                <w:szCs w:val="18"/>
              </w:rPr>
              <w:t>Win probability curve + Q-value delta per action</w:t>
            </w:r>
          </w:p>
        </w:tc>
      </w:tr>
      <w:tr w:rsidR="00111489" w14:paraId="37808F3E" w14:textId="77777777">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707FBC68" w14:textId="77777777" w:rsidR="00111489" w:rsidRDefault="00000000">
            <w:r>
              <w:rPr>
                <w:b/>
                <w:bCs/>
                <w:sz w:val="18"/>
                <w:szCs w:val="18"/>
              </w:rPr>
              <w:t>Explainability</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6F6BE248" w14:textId="77777777" w:rsidR="00111489" w:rsidRDefault="00000000">
            <w:r>
              <w:rPr>
                <w:sz w:val="18"/>
                <w:szCs w:val="18"/>
              </w:rPr>
              <w:t>High: visual repositioning, verified by experts</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18D4D1C7" w14:textId="77777777" w:rsidR="00111489" w:rsidRDefault="00000000">
            <w:r>
              <w:rPr>
                <w:sz w:val="18"/>
                <w:szCs w:val="18"/>
              </w:rPr>
              <w:t>Medium: Q-delta metric requires interpretation</w:t>
            </w:r>
          </w:p>
        </w:tc>
      </w:tr>
      <w:tr w:rsidR="00111489" w14:paraId="283EF4C0" w14:textId="77777777">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5A041018" w14:textId="77777777" w:rsidR="00111489" w:rsidRDefault="00000000">
            <w:r>
              <w:rPr>
                <w:b/>
                <w:bCs/>
                <w:sz w:val="18"/>
                <w:szCs w:val="18"/>
              </w:rPr>
              <w:t>Expert Validation</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68EA4900" w14:textId="77777777" w:rsidR="00111489" w:rsidRDefault="00000000">
            <w:r>
              <w:rPr>
                <w:sz w:val="18"/>
                <w:szCs w:val="18"/>
              </w:rPr>
              <w:t>90% preference vs. real tactics in blinded study</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7EFF6E7F" w14:textId="77777777" w:rsidR="00111489" w:rsidRDefault="00000000">
            <w:r>
              <w:rPr>
                <w:sz w:val="18"/>
                <w:szCs w:val="18"/>
              </w:rPr>
              <w:t>87% action prediction accuracy; no expert study</w:t>
            </w:r>
          </w:p>
        </w:tc>
      </w:tr>
      <w:tr w:rsidR="00111489" w14:paraId="255795B3" w14:textId="77777777">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124031E9" w14:textId="77777777" w:rsidR="00111489" w:rsidRDefault="00000000">
            <w:r>
              <w:rPr>
                <w:b/>
                <w:bCs/>
                <w:sz w:val="18"/>
                <w:szCs w:val="18"/>
              </w:rPr>
              <w:t>Key Strength</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43C7680C" w14:textId="77777777" w:rsidR="00111489" w:rsidRDefault="00000000">
            <w:r>
              <w:rPr>
                <w:sz w:val="18"/>
                <w:szCs w:val="18"/>
              </w:rPr>
              <w:t>Data efficiency via geometric symmetry priors</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3EF7B3C" w14:textId="77777777" w:rsidR="00111489" w:rsidRDefault="00000000">
            <w:r>
              <w:rPr>
                <w:sz w:val="18"/>
                <w:szCs w:val="18"/>
              </w:rPr>
              <w:t>Decision optimality scoring; full-match coverage</w:t>
            </w:r>
          </w:p>
        </w:tc>
      </w:tr>
      <w:tr w:rsidR="00111489" w14:paraId="761DE803" w14:textId="77777777">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2C16B2E5" w14:textId="77777777" w:rsidR="00111489" w:rsidRDefault="00000000">
            <w:r>
              <w:rPr>
                <w:b/>
                <w:bCs/>
                <w:sz w:val="18"/>
                <w:szCs w:val="18"/>
              </w:rPr>
              <w:t>Key Limitation</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7DD9BDE0" w14:textId="77777777" w:rsidR="00111489" w:rsidRDefault="00000000">
            <w:r>
              <w:rPr>
                <w:sz w:val="18"/>
                <w:szCs w:val="18"/>
              </w:rPr>
              <w:t>Set pieces only; no open play; no language output</w:t>
            </w:r>
          </w:p>
        </w:tc>
        <w:tc>
          <w:tcPr>
            <w:tcW w:w="36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25562D8B" w14:textId="77777777" w:rsidR="00111489" w:rsidRDefault="00000000">
            <w:r>
              <w:rPr>
                <w:sz w:val="18"/>
                <w:szCs w:val="18"/>
              </w:rPr>
              <w:t>Distributional shift risk; no natural language output</w:t>
            </w:r>
          </w:p>
        </w:tc>
      </w:tr>
    </w:tbl>
    <w:p w14:paraId="745AB5F8" w14:textId="77777777" w:rsidR="00111489" w:rsidRDefault="00111489">
      <w:pPr>
        <w:spacing w:before="80" w:after="80"/>
      </w:pPr>
    </w:p>
    <w:p w14:paraId="5703E719"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3.2 Justification: Why RL Improves Over GNN for Coaching</w:t>
      </w:r>
    </w:p>
    <w:p w14:paraId="4BC59B99" w14:textId="77777777" w:rsidR="00111489" w:rsidRDefault="00000000">
      <w:pPr>
        <w:spacing w:before="80" w:after="160"/>
        <w:jc w:val="both"/>
      </w:pPr>
      <w:r>
        <w:t>TacticAI has better expert validation and is easier to interpret, but we think the Offline RL approach is a stronger base for real-time coaching. Three reasons:</w:t>
      </w:r>
    </w:p>
    <w:p w14:paraId="76EF1D89" w14:textId="77777777" w:rsidR="00111489" w:rsidRDefault="00000000">
      <w:pPr>
        <w:pStyle w:val="ListParagraph"/>
        <w:numPr>
          <w:ilvl w:val="0"/>
          <w:numId w:val="2"/>
        </w:numPr>
        <w:spacing w:before="60" w:after="60"/>
      </w:pPr>
      <w:r>
        <w:t>Coverage breadth: The RL system operates across all 90 minutes and all game phases, while TacticAI is limited to corners. A coaching assistant that only activates during corner kicks has limited practical utility.</w:t>
      </w:r>
    </w:p>
    <w:p w14:paraId="4E4D129F" w14:textId="77777777" w:rsidR="00111489" w:rsidRDefault="00000000">
      <w:pPr>
        <w:pStyle w:val="ListParagraph"/>
        <w:numPr>
          <w:ilvl w:val="0"/>
          <w:numId w:val="2"/>
        </w:numPr>
        <w:spacing w:before="60" w:after="60"/>
      </w:pPr>
      <w:r>
        <w:t>Decision quality metric: The delta-Q score provides a direct measure of how suboptimal a decision was, which is a fundamentally coaching-relevant signal. GNN repositioning advice is reactive (telling coaches where to move players); RL decision quality is proactive (identifying when decisions are consistently poor).</w:t>
      </w:r>
    </w:p>
    <w:p w14:paraId="7DD02F5B" w14:textId="77777777" w:rsidR="00111489" w:rsidRDefault="00000000">
      <w:pPr>
        <w:pStyle w:val="ListParagraph"/>
        <w:numPr>
          <w:ilvl w:val="0"/>
          <w:numId w:val="2"/>
        </w:numPr>
        <w:spacing w:before="60" w:after="60"/>
      </w:pPr>
      <w:r>
        <w:lastRenderedPageBreak/>
        <w:t>Integration readiness: The RL model's Q-value scores can be directly encoded as structured context for an LLM, enabling grounded natural language explanations. GNN graph embeddings are harder to integrate with language model prompting pipelines.</w:t>
      </w:r>
    </w:p>
    <w:p w14:paraId="36B5AED8" w14:textId="77777777" w:rsidR="00111489" w:rsidRDefault="00000000">
      <w:pPr>
        <w:spacing w:before="80" w:after="160"/>
        <w:jc w:val="both"/>
      </w:pPr>
      <w:r>
        <w:t>That said, we still use GNN-based encoding in our system for retrieving similar historical situations from the vector database. This represents the synthesis at the core of our new contribution.</w:t>
      </w:r>
    </w:p>
    <w:p w14:paraId="730166D0" w14:textId="77777777" w:rsidR="00111489" w:rsidRDefault="00111489">
      <w:pPr>
        <w:pageBreakBefore/>
      </w:pPr>
    </w:p>
    <w:p w14:paraId="17D22B4E" w14:textId="77777777" w:rsidR="00111489" w:rsidRDefault="00000000">
      <w:pPr>
        <w:shd w:val="clear" w:color="auto" w:fill="1B6CA8"/>
        <w:spacing w:before="360" w:after="120"/>
        <w:ind w:left="360"/>
      </w:pPr>
      <w:r>
        <w:rPr>
          <w:rFonts w:ascii="Georgia" w:eastAsia="Georgia" w:hAnsi="Georgia" w:cs="Georgia"/>
          <w:b/>
          <w:bCs/>
          <w:color w:val="FFFFFF"/>
          <w:sz w:val="48"/>
          <w:szCs w:val="48"/>
        </w:rPr>
        <w:t>4. GAP ANALYSIS</w:t>
      </w:r>
    </w:p>
    <w:p w14:paraId="74D41EFB" w14:textId="77777777" w:rsidR="00111489" w:rsidRDefault="00111489">
      <w:pPr>
        <w:spacing w:before="80" w:after="80"/>
      </w:pPr>
    </w:p>
    <w:p w14:paraId="08B5869D" w14:textId="77777777" w:rsidR="00111489" w:rsidRDefault="00000000">
      <w:pPr>
        <w:spacing w:before="80" w:after="160"/>
        <w:jc w:val="both"/>
      </w:pPr>
      <w:r>
        <w:t>The table below brings together the main challenges, what methods exist today, where the gaps are, and what opportunities we can build on. It was central to figuring out where our contribution should sit.</w:t>
      </w:r>
    </w:p>
    <w:p w14:paraId="36F9D93A" w14:textId="77777777" w:rsidR="00111489" w:rsidRDefault="0011148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700"/>
        <w:gridCol w:w="2240"/>
        <w:gridCol w:w="2240"/>
        <w:gridCol w:w="1740"/>
      </w:tblGrid>
      <w:tr w:rsidR="00111489" w14:paraId="32AB0D88" w14:textId="77777777">
        <w:tblPrEx>
          <w:tblCellMar>
            <w:top w:w="0" w:type="dxa"/>
            <w:bottom w:w="0" w:type="dxa"/>
          </w:tblCellMar>
        </w:tblPrEx>
        <w:tc>
          <w:tcPr>
            <w:tcW w:w="1440" w:type="dxa"/>
            <w:tcBorders>
              <w:top w:val="single" w:sz="6" w:space="0" w:color="1B6CA8"/>
              <w:left w:val="single" w:sz="6" w:space="0" w:color="1B6CA8"/>
              <w:bottom w:val="single" w:sz="6" w:space="0" w:color="1B6CA8"/>
              <w:right w:val="single" w:sz="6" w:space="0" w:color="1B6CA8"/>
            </w:tcBorders>
            <w:shd w:val="clear" w:color="auto" w:fill="0D1B2A"/>
            <w:tcMar>
              <w:top w:w="120" w:type="dxa"/>
              <w:left w:w="160" w:type="dxa"/>
              <w:bottom w:w="120" w:type="dxa"/>
              <w:right w:w="160" w:type="dxa"/>
            </w:tcMar>
            <w:vAlign w:val="center"/>
          </w:tcPr>
          <w:p w14:paraId="2A0F55A5" w14:textId="77777777" w:rsidR="00111489" w:rsidRDefault="00000000">
            <w:pPr>
              <w:jc w:val="center"/>
            </w:pPr>
            <w:r>
              <w:rPr>
                <w:b/>
                <w:bCs/>
                <w:color w:val="FFFFFF"/>
                <w:sz w:val="20"/>
                <w:szCs w:val="20"/>
              </w:rPr>
              <w:t>Dimension</w:t>
            </w:r>
          </w:p>
        </w:tc>
        <w:tc>
          <w:tcPr>
            <w:tcW w:w="1700" w:type="dxa"/>
            <w:tcBorders>
              <w:top w:val="single" w:sz="6" w:space="0" w:color="1B6CA8"/>
              <w:left w:val="single" w:sz="6" w:space="0" w:color="1B6CA8"/>
              <w:bottom w:val="single" w:sz="6" w:space="0" w:color="1B6CA8"/>
              <w:right w:val="single" w:sz="6" w:space="0" w:color="1B6CA8"/>
            </w:tcBorders>
            <w:shd w:val="clear" w:color="auto" w:fill="0D1B2A"/>
            <w:tcMar>
              <w:top w:w="120" w:type="dxa"/>
              <w:left w:w="160" w:type="dxa"/>
              <w:bottom w:w="120" w:type="dxa"/>
              <w:right w:w="160" w:type="dxa"/>
            </w:tcMar>
            <w:vAlign w:val="center"/>
          </w:tcPr>
          <w:p w14:paraId="29557109" w14:textId="77777777" w:rsidR="00111489" w:rsidRDefault="00000000">
            <w:pPr>
              <w:jc w:val="center"/>
            </w:pPr>
            <w:r>
              <w:rPr>
                <w:b/>
                <w:bCs/>
                <w:color w:val="FFFFFF"/>
                <w:sz w:val="20"/>
                <w:szCs w:val="20"/>
              </w:rPr>
              <w:t>Current Challenge</w:t>
            </w:r>
          </w:p>
        </w:tc>
        <w:tc>
          <w:tcPr>
            <w:tcW w:w="2240" w:type="dxa"/>
            <w:tcBorders>
              <w:top w:val="single" w:sz="6" w:space="0" w:color="1B6CA8"/>
              <w:left w:val="single" w:sz="6" w:space="0" w:color="1B6CA8"/>
              <w:bottom w:val="single" w:sz="6" w:space="0" w:color="1B6CA8"/>
              <w:right w:val="single" w:sz="6" w:space="0" w:color="1B6CA8"/>
            </w:tcBorders>
            <w:shd w:val="clear" w:color="auto" w:fill="1B6CA8"/>
            <w:tcMar>
              <w:top w:w="120" w:type="dxa"/>
              <w:left w:w="160" w:type="dxa"/>
              <w:bottom w:w="120" w:type="dxa"/>
              <w:right w:w="160" w:type="dxa"/>
            </w:tcMar>
            <w:vAlign w:val="center"/>
          </w:tcPr>
          <w:p w14:paraId="4DDE34CB" w14:textId="77777777" w:rsidR="00111489" w:rsidRDefault="00000000">
            <w:pPr>
              <w:jc w:val="center"/>
            </w:pPr>
            <w:r>
              <w:rPr>
                <w:b/>
                <w:bCs/>
                <w:color w:val="FFFFFF"/>
                <w:sz w:val="20"/>
                <w:szCs w:val="20"/>
              </w:rPr>
              <w:t>State-of-the-Art Methodology</w:t>
            </w:r>
          </w:p>
        </w:tc>
        <w:tc>
          <w:tcPr>
            <w:tcW w:w="2240" w:type="dxa"/>
            <w:tcBorders>
              <w:top w:val="single" w:sz="6" w:space="0" w:color="1B6CA8"/>
              <w:left w:val="single" w:sz="6" w:space="0" w:color="1B6CA8"/>
              <w:bottom w:val="single" w:sz="6" w:space="0" w:color="1B6CA8"/>
              <w:right w:val="single" w:sz="6" w:space="0" w:color="1B6CA8"/>
            </w:tcBorders>
            <w:shd w:val="clear" w:color="auto" w:fill="1A5276"/>
            <w:tcMar>
              <w:top w:w="120" w:type="dxa"/>
              <w:left w:w="160" w:type="dxa"/>
              <w:bottom w:w="120" w:type="dxa"/>
              <w:right w:w="160" w:type="dxa"/>
            </w:tcMar>
            <w:vAlign w:val="center"/>
          </w:tcPr>
          <w:p w14:paraId="609C375F" w14:textId="77777777" w:rsidR="00111489" w:rsidRDefault="00000000">
            <w:pPr>
              <w:jc w:val="center"/>
            </w:pPr>
            <w:r>
              <w:rPr>
                <w:b/>
                <w:bCs/>
                <w:color w:val="FFFFFF"/>
                <w:sz w:val="20"/>
                <w:szCs w:val="20"/>
              </w:rPr>
              <w:t>Identified Gap</w:t>
            </w:r>
          </w:p>
        </w:tc>
        <w:tc>
          <w:tcPr>
            <w:tcW w:w="1740" w:type="dxa"/>
            <w:tcBorders>
              <w:top w:val="single" w:sz="6" w:space="0" w:color="1B6CA8"/>
              <w:left w:val="single" w:sz="6" w:space="0" w:color="1B6CA8"/>
              <w:bottom w:val="single" w:sz="6" w:space="0" w:color="1B6CA8"/>
              <w:right w:val="single" w:sz="6" w:space="0" w:color="1B6CA8"/>
            </w:tcBorders>
            <w:shd w:val="clear" w:color="auto" w:fill="145A32"/>
            <w:tcMar>
              <w:top w:w="120" w:type="dxa"/>
              <w:left w:w="160" w:type="dxa"/>
              <w:bottom w:w="120" w:type="dxa"/>
              <w:right w:w="160" w:type="dxa"/>
            </w:tcMar>
            <w:vAlign w:val="center"/>
          </w:tcPr>
          <w:p w14:paraId="6405195E" w14:textId="77777777" w:rsidR="00111489" w:rsidRDefault="00000000">
            <w:pPr>
              <w:jc w:val="center"/>
            </w:pPr>
            <w:r>
              <w:rPr>
                <w:b/>
                <w:bCs/>
                <w:color w:val="FFFFFF"/>
                <w:sz w:val="20"/>
                <w:szCs w:val="20"/>
              </w:rPr>
              <w:t>Research Opportunity</w:t>
            </w:r>
          </w:p>
        </w:tc>
      </w:tr>
      <w:tr w:rsidR="00111489" w14:paraId="1542A690" w14:textId="77777777">
        <w:tblPrEx>
          <w:tblCellMar>
            <w:top w:w="0" w:type="dxa"/>
            <w:bottom w:w="0" w:type="dxa"/>
          </w:tblCellMar>
        </w:tblPrEx>
        <w:tc>
          <w:tcPr>
            <w:tcW w:w="144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6732E0D6" w14:textId="77777777" w:rsidR="00111489" w:rsidRDefault="00000000">
            <w:r>
              <w:rPr>
                <w:b/>
                <w:bCs/>
                <w:color w:val="0D1B2A"/>
                <w:sz w:val="18"/>
                <w:szCs w:val="18"/>
              </w:rPr>
              <w:t>Tactical Coverage</w:t>
            </w:r>
          </w:p>
        </w:tc>
        <w:tc>
          <w:tcPr>
            <w:tcW w:w="170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25E8680E" w14:textId="77777777" w:rsidR="00111489" w:rsidRDefault="00000000">
            <w:r>
              <w:rPr>
                <w:sz w:val="18"/>
                <w:szCs w:val="18"/>
              </w:rPr>
              <w:t>TacticAI covers corners only (~15% of play). Open play accounts for 85% of match time but lacks equivalent tactical AI.</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FECB3A8" w14:textId="77777777" w:rsidR="00111489" w:rsidRDefault="00000000">
            <w:r>
              <w:rPr>
                <w:sz w:val="18"/>
                <w:szCs w:val="18"/>
              </w:rPr>
              <w:t>TacticAI (GNN, 2024): Graph-based set piece analysis. Player graph encoding with geometric equivariance.</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16B51451" w14:textId="77777777" w:rsidR="00111489" w:rsidRDefault="00000000">
            <w:r>
              <w:rPr>
                <w:sz w:val="18"/>
                <w:szCs w:val="18"/>
              </w:rPr>
              <w:t>No published GNN-based system handles open play at equivalent quality. Transfer from set pieces to open play is non-trivial due to higher variability.</w:t>
            </w:r>
          </w:p>
        </w:tc>
        <w:tc>
          <w:tcPr>
            <w:tcW w:w="17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3BD92A90" w14:textId="77777777" w:rsidR="00111489" w:rsidRDefault="00000000">
            <w:r>
              <w:rPr>
                <w:sz w:val="18"/>
                <w:szCs w:val="18"/>
              </w:rPr>
              <w:t>Extend GNN formation encoding to possession phases using tracking data. Build large-scale open-play graph dataset from StatsBomb open data.</w:t>
            </w:r>
          </w:p>
        </w:tc>
      </w:tr>
      <w:tr w:rsidR="00111489" w14:paraId="7C58D848" w14:textId="77777777">
        <w:tblPrEx>
          <w:tblCellMar>
            <w:top w:w="0" w:type="dxa"/>
            <w:bottom w:w="0" w:type="dxa"/>
          </w:tblCellMar>
        </w:tblPrEx>
        <w:tc>
          <w:tcPr>
            <w:tcW w:w="144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38FCAA65" w14:textId="77777777" w:rsidR="00111489" w:rsidRDefault="00000000">
            <w:r>
              <w:rPr>
                <w:b/>
                <w:bCs/>
                <w:color w:val="0D1B2A"/>
                <w:sz w:val="18"/>
                <w:szCs w:val="18"/>
              </w:rPr>
              <w:t>Real-Time Latency</w:t>
            </w:r>
          </w:p>
        </w:tc>
        <w:tc>
          <w:tcPr>
            <w:tcW w:w="170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021B47D" w14:textId="77777777" w:rsidR="00111489" w:rsidRDefault="00000000">
            <w:r>
              <w:rPr>
                <w:sz w:val="18"/>
                <w:szCs w:val="18"/>
              </w:rPr>
              <w:t>Existing analytics platforms (Opta, Second Spectrum) operate post-match or at half-time. In-game tools are rare and non-standardized.</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38160A69" w14:textId="77777777" w:rsidR="00111489" w:rsidRDefault="00000000">
            <w:r>
              <w:rPr>
                <w:sz w:val="18"/>
                <w:szCs w:val="18"/>
              </w:rPr>
              <w:t>Transformer in-game forecasting (arXiv 2024): Real-time win probability updates triggered by key events.</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409A204E" w14:textId="77777777" w:rsidR="00111489" w:rsidRDefault="00000000">
            <w:r>
              <w:rPr>
                <w:sz w:val="18"/>
                <w:szCs w:val="18"/>
              </w:rPr>
              <w:t>No published system achieves sub-3s end-to-end latency from event detection to natural language coaching advice. LLM inference is the primary bottleneck.</w:t>
            </w:r>
          </w:p>
        </w:tc>
        <w:tc>
          <w:tcPr>
            <w:tcW w:w="17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73D63915" w14:textId="77777777" w:rsidR="00111489" w:rsidRDefault="00000000">
            <w:r>
              <w:rPr>
                <w:sz w:val="18"/>
                <w:szCs w:val="18"/>
              </w:rPr>
              <w:t>Lightweight situation encoder (GNN) + cached RAG retrieval + streaming LLM inference to meet the real-time constraint.</w:t>
            </w:r>
          </w:p>
        </w:tc>
      </w:tr>
      <w:tr w:rsidR="00111489" w14:paraId="68885C45" w14:textId="77777777">
        <w:tblPrEx>
          <w:tblCellMar>
            <w:top w:w="0" w:type="dxa"/>
            <w:bottom w:w="0" w:type="dxa"/>
          </w:tblCellMar>
        </w:tblPrEx>
        <w:tc>
          <w:tcPr>
            <w:tcW w:w="144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776E3385" w14:textId="77777777" w:rsidR="00111489" w:rsidRDefault="00000000">
            <w:r>
              <w:rPr>
                <w:b/>
                <w:bCs/>
                <w:color w:val="0D1B2A"/>
                <w:sz w:val="18"/>
                <w:szCs w:val="18"/>
              </w:rPr>
              <w:t>Multimodal Integration</w:t>
            </w:r>
          </w:p>
        </w:tc>
        <w:tc>
          <w:tcPr>
            <w:tcW w:w="170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9BB6EC6" w14:textId="77777777" w:rsidR="00111489" w:rsidRDefault="00000000">
            <w:r>
              <w:rPr>
                <w:sz w:val="18"/>
                <w:szCs w:val="18"/>
              </w:rPr>
              <w:t>Football AI systems use one modality: video OR tracking OR event data. Cross-modal fusion is rare.</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06958CB5" w14:textId="77777777" w:rsidR="00111489" w:rsidRDefault="00000000">
            <w:r>
              <w:rPr>
                <w:sz w:val="18"/>
                <w:szCs w:val="18"/>
              </w:rPr>
              <w:t>Systematic review (Frontiers in Sports, 2025): 10 studies use CNN/LSTM for tracking; separate systems for video and event data.</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3243A903" w14:textId="77777777" w:rsidR="00111489" w:rsidRDefault="00000000">
            <w:r>
              <w:rPr>
                <w:sz w:val="18"/>
                <w:szCs w:val="18"/>
              </w:rPr>
              <w:t>No single unified pipeline fuses video, player tracking, and natural language event data into a shared representation for coaching advice.</w:t>
            </w:r>
          </w:p>
        </w:tc>
        <w:tc>
          <w:tcPr>
            <w:tcW w:w="17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68B7A6D6" w14:textId="77777777" w:rsidR="00111489" w:rsidRDefault="00000000">
            <w:r>
              <w:rPr>
                <w:sz w:val="18"/>
                <w:szCs w:val="18"/>
              </w:rPr>
              <w:t>Design a multimodal fusion layer using cross-attention between graph embeddings (tracking), CNN features (video), and event token sequences (text).</w:t>
            </w:r>
          </w:p>
        </w:tc>
      </w:tr>
      <w:tr w:rsidR="00111489" w14:paraId="50DA3F4F" w14:textId="77777777">
        <w:tblPrEx>
          <w:tblCellMar>
            <w:top w:w="0" w:type="dxa"/>
            <w:bottom w:w="0" w:type="dxa"/>
          </w:tblCellMar>
        </w:tblPrEx>
        <w:tc>
          <w:tcPr>
            <w:tcW w:w="144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5248BEEC" w14:textId="77777777" w:rsidR="00111489" w:rsidRDefault="00000000">
            <w:r>
              <w:rPr>
                <w:b/>
                <w:bCs/>
                <w:color w:val="0D1B2A"/>
                <w:sz w:val="18"/>
                <w:szCs w:val="18"/>
              </w:rPr>
              <w:t>LLM Coaching Quality</w:t>
            </w:r>
          </w:p>
        </w:tc>
        <w:tc>
          <w:tcPr>
            <w:tcW w:w="170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4BD1473D" w14:textId="77777777" w:rsidR="00111489" w:rsidRDefault="00000000">
            <w:r>
              <w:rPr>
                <w:sz w:val="18"/>
                <w:szCs w:val="18"/>
              </w:rPr>
              <w:t>Without structured tactical grounding, LLM advice is generic and operationally vague despite being theoretically correct.</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36A6D164" w14:textId="77777777" w:rsidR="00111489" w:rsidRDefault="00000000">
            <w:r>
              <w:rPr>
                <w:sz w:val="18"/>
                <w:szCs w:val="18"/>
              </w:rPr>
              <w:t>SportsGPT (2025): RAG-augmented LLM with text knowledge base. CQL offline RL (2024): Q-value delta scoring.</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38BBC830" w14:textId="77777777" w:rsidR="00111489" w:rsidRDefault="00000000">
            <w:r>
              <w:rPr>
                <w:sz w:val="18"/>
                <w:szCs w:val="18"/>
              </w:rPr>
              <w:t>Existing RAG systems retrieve unstructured text. No published system retrieves graph-encoded tactical situations as context for LLM generation.</w:t>
            </w:r>
          </w:p>
        </w:tc>
        <w:tc>
          <w:tcPr>
            <w:tcW w:w="17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16FBB1A2" w14:textId="77777777" w:rsidR="00111489" w:rsidRDefault="00000000">
            <w:r>
              <w:rPr>
                <w:sz w:val="18"/>
                <w:szCs w:val="18"/>
              </w:rPr>
              <w:t>Build GNN-indexed vector database of historical game states. Use GNN embeddings as retrieval keys, enabling structurally similar situation retrieval for richer LLM context.</w:t>
            </w:r>
          </w:p>
        </w:tc>
      </w:tr>
      <w:tr w:rsidR="00111489" w14:paraId="780FEEEB" w14:textId="77777777">
        <w:tblPrEx>
          <w:tblCellMar>
            <w:top w:w="0" w:type="dxa"/>
            <w:bottom w:w="0" w:type="dxa"/>
          </w:tblCellMar>
        </w:tblPrEx>
        <w:tc>
          <w:tcPr>
            <w:tcW w:w="144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5FBBA106" w14:textId="77777777" w:rsidR="00111489" w:rsidRDefault="00000000">
            <w:r>
              <w:rPr>
                <w:b/>
                <w:bCs/>
                <w:color w:val="0D1B2A"/>
                <w:sz w:val="18"/>
                <w:szCs w:val="18"/>
              </w:rPr>
              <w:t>Explainability &amp; Trust</w:t>
            </w:r>
          </w:p>
        </w:tc>
        <w:tc>
          <w:tcPr>
            <w:tcW w:w="170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3C1D4F87" w14:textId="77777777" w:rsidR="00111489" w:rsidRDefault="00000000">
            <w:r>
              <w:rPr>
                <w:sz w:val="18"/>
                <w:szCs w:val="18"/>
              </w:rPr>
              <w:t xml:space="preserve">Black-box deep learning models generate advice that coaches </w:t>
            </w:r>
            <w:r>
              <w:rPr>
                <w:sz w:val="18"/>
                <w:szCs w:val="18"/>
              </w:rPr>
              <w:lastRenderedPageBreak/>
              <w:t>cannot interrogate or verify, reducing adoption in professional settings.</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4B80BA8B" w14:textId="77777777" w:rsidR="00111489" w:rsidRDefault="00000000">
            <w:r>
              <w:rPr>
                <w:sz w:val="18"/>
                <w:szCs w:val="18"/>
              </w:rPr>
              <w:lastRenderedPageBreak/>
              <w:t xml:space="preserve">TacticAI: Visual repositioning suggestions validated by human experts. Attention </w:t>
            </w:r>
            <w:r>
              <w:rPr>
                <w:sz w:val="18"/>
                <w:szCs w:val="18"/>
              </w:rPr>
              <w:lastRenderedPageBreak/>
              <w:t>visualization used in NLP-based systems.</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248151CC" w14:textId="77777777" w:rsidR="00111489" w:rsidRDefault="00000000">
            <w:r>
              <w:rPr>
                <w:sz w:val="18"/>
                <w:szCs w:val="18"/>
              </w:rPr>
              <w:lastRenderedPageBreak/>
              <w:t xml:space="preserve">No system combines quantitative explainability (Q-delta from RL) with qualitative explainability </w:t>
            </w:r>
            <w:r>
              <w:rPr>
                <w:sz w:val="18"/>
                <w:szCs w:val="18"/>
              </w:rPr>
              <w:lastRenderedPageBreak/>
              <w:t>(natural language from LLM) in a single interface.</w:t>
            </w:r>
          </w:p>
        </w:tc>
        <w:tc>
          <w:tcPr>
            <w:tcW w:w="17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102BB6C9" w14:textId="77777777" w:rsidR="00111489" w:rsidRDefault="00000000">
            <w:r>
              <w:rPr>
                <w:sz w:val="18"/>
                <w:szCs w:val="18"/>
              </w:rPr>
              <w:lastRenderedPageBreak/>
              <w:t xml:space="preserve">Design coaching interface that shows (a) win probability delta, </w:t>
            </w:r>
            <w:r>
              <w:rPr>
                <w:sz w:val="18"/>
                <w:szCs w:val="18"/>
              </w:rPr>
              <w:lastRenderedPageBreak/>
              <w:t>(b) Q-value decision quality score, and (c) LLM-generated rationale, forming three layers of explainability.</w:t>
            </w:r>
          </w:p>
        </w:tc>
      </w:tr>
      <w:tr w:rsidR="00111489" w14:paraId="6CB0C8C5" w14:textId="77777777">
        <w:tblPrEx>
          <w:tblCellMar>
            <w:top w:w="0" w:type="dxa"/>
            <w:bottom w:w="0" w:type="dxa"/>
          </w:tblCellMar>
        </w:tblPrEx>
        <w:tc>
          <w:tcPr>
            <w:tcW w:w="144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164DAC87" w14:textId="77777777" w:rsidR="00111489" w:rsidRDefault="00000000">
            <w:r>
              <w:rPr>
                <w:b/>
                <w:bCs/>
                <w:color w:val="0D1B2A"/>
                <w:sz w:val="18"/>
                <w:szCs w:val="18"/>
              </w:rPr>
              <w:lastRenderedPageBreak/>
              <w:t>Substitution Decision Support</w:t>
            </w:r>
          </w:p>
        </w:tc>
        <w:tc>
          <w:tcPr>
            <w:tcW w:w="170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3CE073F6" w14:textId="77777777" w:rsidR="00111489" w:rsidRDefault="00000000">
            <w:r>
              <w:rPr>
                <w:sz w:val="18"/>
                <w:szCs w:val="18"/>
              </w:rPr>
              <w:t>Substitution timing is one of the highest-impact coaching decisions but is typically made on intuition rather than data.</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09CD71B2" w14:textId="77777777" w:rsidR="00111489" w:rsidRDefault="00000000">
            <w:r>
              <w:rPr>
                <w:sz w:val="18"/>
                <w:szCs w:val="18"/>
              </w:rPr>
              <w:t>SVM/NaiveBayes/XGBoost (SN Computer Science, 2025): 79-81% accuracy, 89% F1 on substitution timing prediction from 9,074 matches.</w:t>
            </w:r>
          </w:p>
        </w:tc>
        <w:tc>
          <w:tcPr>
            <w:tcW w:w="22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298F7E86" w14:textId="77777777" w:rsidR="00111489" w:rsidRDefault="00000000">
            <w:r>
              <w:rPr>
                <w:sz w:val="18"/>
                <w:szCs w:val="18"/>
              </w:rPr>
              <w:t>ML substitution models predict timing but do not recommend who to substitute or what tactical change the substitution should effect.</w:t>
            </w:r>
          </w:p>
        </w:tc>
        <w:tc>
          <w:tcPr>
            <w:tcW w:w="174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00F5B1C0" w14:textId="77777777" w:rsidR="00111489" w:rsidRDefault="00000000">
            <w:r>
              <w:rPr>
                <w:sz w:val="18"/>
                <w:szCs w:val="18"/>
              </w:rPr>
              <w:t>Integrate substitution timing model with player tracking fatigue metrics and tactical gap analysis to produce full substitution recommendations (who + when + why).</w:t>
            </w:r>
          </w:p>
        </w:tc>
      </w:tr>
    </w:tbl>
    <w:p w14:paraId="55132C58" w14:textId="77777777" w:rsidR="00111489" w:rsidRDefault="00111489">
      <w:pPr>
        <w:pageBreakBefore/>
      </w:pPr>
    </w:p>
    <w:p w14:paraId="5B991E3C" w14:textId="77777777" w:rsidR="00111489" w:rsidRDefault="00000000">
      <w:pPr>
        <w:shd w:val="clear" w:color="auto" w:fill="1B6CA8"/>
        <w:spacing w:before="360" w:after="120"/>
        <w:ind w:left="360"/>
      </w:pPr>
      <w:r>
        <w:rPr>
          <w:rFonts w:ascii="Georgia" w:eastAsia="Georgia" w:hAnsi="Georgia" w:cs="Georgia"/>
          <w:b/>
          <w:bCs/>
          <w:color w:val="FFFFFF"/>
          <w:sz w:val="48"/>
          <w:szCs w:val="48"/>
        </w:rPr>
        <w:t>5. PROPOSED NOVEL APPROACH</w:t>
      </w:r>
    </w:p>
    <w:p w14:paraId="1C29BDB7" w14:textId="77777777" w:rsidR="00111489" w:rsidRDefault="00111489">
      <w:pPr>
        <w:spacing w:before="80" w:after="80"/>
      </w:pPr>
    </w:p>
    <w:p w14:paraId="085FC7C3"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5.1 Core Concept: GNN-Indexed RAG-LLM Coaching Assistant</w:t>
      </w:r>
    </w:p>
    <w:p w14:paraId="5D7F32BE" w14:textId="77777777" w:rsidR="00111489" w:rsidRDefault="00000000">
      <w:pPr>
        <w:spacing w:before="80" w:after="160"/>
        <w:jc w:val="both"/>
      </w:pPr>
      <w:r>
        <w:t>The system we are proposing, RT-FSAS (A Multimodal Football Strategy Analysis System Combining GNN, Offline RL, and RAG for Live Coaching Support), directly addresses the main gap we found: the absence of a unified pipeline that combines graph-structured tactical reasoning with natural language coaching advice grounded in real-time game state.</w:t>
      </w:r>
    </w:p>
    <w:p w14:paraId="73CA97FC" w14:textId="77777777" w:rsidR="00111489" w:rsidRDefault="00000000">
      <w:pPr>
        <w:spacing w:before="80" w:after="160"/>
        <w:jc w:val="both"/>
      </w:pPr>
      <w:r>
        <w:t>The system has four main components working in sequence:</w:t>
      </w:r>
    </w:p>
    <w:p w14:paraId="3E358D24" w14:textId="77777777" w:rsidR="00111489" w:rsidRDefault="0011148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920"/>
        <w:gridCol w:w="3480"/>
        <w:gridCol w:w="3480"/>
      </w:tblGrid>
      <w:tr w:rsidR="00111489" w14:paraId="063581BF" w14:textId="77777777">
        <w:tblPrEx>
          <w:tblCellMar>
            <w:top w:w="0" w:type="dxa"/>
            <w:bottom w:w="0" w:type="dxa"/>
          </w:tblCellMar>
        </w:tblPrEx>
        <w:tc>
          <w:tcPr>
            <w:tcW w:w="480" w:type="dxa"/>
            <w:tcBorders>
              <w:top w:val="single" w:sz="6" w:space="0" w:color="1B6CA8"/>
              <w:left w:val="single" w:sz="6" w:space="0" w:color="1B6CA8"/>
              <w:bottom w:val="single" w:sz="6" w:space="0" w:color="1B6CA8"/>
              <w:right w:val="single" w:sz="6" w:space="0" w:color="1B6CA8"/>
            </w:tcBorders>
            <w:shd w:val="clear" w:color="auto" w:fill="0D1B2A"/>
            <w:tcMar>
              <w:top w:w="120" w:type="dxa"/>
              <w:left w:w="160" w:type="dxa"/>
              <w:bottom w:w="120" w:type="dxa"/>
              <w:right w:w="160" w:type="dxa"/>
            </w:tcMar>
            <w:vAlign w:val="center"/>
          </w:tcPr>
          <w:p w14:paraId="27747BD1" w14:textId="77777777" w:rsidR="00111489" w:rsidRDefault="00000000">
            <w:pPr>
              <w:jc w:val="center"/>
            </w:pPr>
            <w:r>
              <w:rPr>
                <w:b/>
                <w:bCs/>
                <w:color w:val="FFFFFF"/>
                <w:sz w:val="20"/>
                <w:szCs w:val="20"/>
              </w:rPr>
              <w:t>#</w:t>
            </w:r>
          </w:p>
        </w:tc>
        <w:tc>
          <w:tcPr>
            <w:tcW w:w="1920" w:type="dxa"/>
            <w:tcBorders>
              <w:top w:val="single" w:sz="6" w:space="0" w:color="1B6CA8"/>
              <w:left w:val="single" w:sz="6" w:space="0" w:color="1B6CA8"/>
              <w:bottom w:val="single" w:sz="6" w:space="0" w:color="1B6CA8"/>
              <w:right w:val="single" w:sz="6" w:space="0" w:color="1B6CA8"/>
            </w:tcBorders>
            <w:shd w:val="clear" w:color="auto" w:fill="0D1B2A"/>
            <w:tcMar>
              <w:top w:w="120" w:type="dxa"/>
              <w:left w:w="160" w:type="dxa"/>
              <w:bottom w:w="120" w:type="dxa"/>
              <w:right w:w="160" w:type="dxa"/>
            </w:tcMar>
            <w:vAlign w:val="center"/>
          </w:tcPr>
          <w:p w14:paraId="3ABEBD52" w14:textId="77777777" w:rsidR="00111489" w:rsidRDefault="00000000">
            <w:pPr>
              <w:jc w:val="center"/>
            </w:pPr>
            <w:r>
              <w:rPr>
                <w:b/>
                <w:bCs/>
                <w:color w:val="FFFFFF"/>
                <w:sz w:val="20"/>
                <w:szCs w:val="20"/>
              </w:rPr>
              <w:t>Component</w:t>
            </w:r>
          </w:p>
        </w:tc>
        <w:tc>
          <w:tcPr>
            <w:tcW w:w="3480" w:type="dxa"/>
            <w:tcBorders>
              <w:top w:val="single" w:sz="6" w:space="0" w:color="1B6CA8"/>
              <w:left w:val="single" w:sz="6" w:space="0" w:color="1B6CA8"/>
              <w:bottom w:val="single" w:sz="6" w:space="0" w:color="1B6CA8"/>
              <w:right w:val="single" w:sz="6" w:space="0" w:color="1B6CA8"/>
            </w:tcBorders>
            <w:shd w:val="clear" w:color="auto" w:fill="1B6CA8"/>
            <w:tcMar>
              <w:top w:w="120" w:type="dxa"/>
              <w:left w:w="160" w:type="dxa"/>
              <w:bottom w:w="120" w:type="dxa"/>
              <w:right w:w="160" w:type="dxa"/>
            </w:tcMar>
            <w:vAlign w:val="center"/>
          </w:tcPr>
          <w:p w14:paraId="4271B5B3" w14:textId="77777777" w:rsidR="00111489" w:rsidRDefault="00000000">
            <w:pPr>
              <w:jc w:val="center"/>
            </w:pPr>
            <w:r>
              <w:rPr>
                <w:b/>
                <w:bCs/>
                <w:color w:val="FFFFFF"/>
                <w:sz w:val="20"/>
                <w:szCs w:val="20"/>
              </w:rPr>
              <w:t>Function</w:t>
            </w:r>
          </w:p>
        </w:tc>
        <w:tc>
          <w:tcPr>
            <w:tcW w:w="3480" w:type="dxa"/>
            <w:tcBorders>
              <w:top w:val="single" w:sz="6" w:space="0" w:color="1B6CA8"/>
              <w:left w:val="single" w:sz="6" w:space="0" w:color="1B6CA8"/>
              <w:bottom w:val="single" w:sz="6" w:space="0" w:color="1B6CA8"/>
              <w:right w:val="single" w:sz="6" w:space="0" w:color="1B6CA8"/>
            </w:tcBorders>
            <w:shd w:val="clear" w:color="auto" w:fill="1A5276"/>
            <w:tcMar>
              <w:top w:w="120" w:type="dxa"/>
              <w:left w:w="160" w:type="dxa"/>
              <w:bottom w:w="120" w:type="dxa"/>
              <w:right w:w="160" w:type="dxa"/>
            </w:tcMar>
            <w:vAlign w:val="center"/>
          </w:tcPr>
          <w:p w14:paraId="1F5475BC" w14:textId="77777777" w:rsidR="00111489" w:rsidRDefault="00000000">
            <w:pPr>
              <w:jc w:val="center"/>
            </w:pPr>
            <w:r>
              <w:rPr>
                <w:b/>
                <w:bCs/>
                <w:color w:val="FFFFFF"/>
                <w:sz w:val="20"/>
                <w:szCs w:val="20"/>
              </w:rPr>
              <w:t>Technology</w:t>
            </w:r>
          </w:p>
        </w:tc>
      </w:tr>
      <w:tr w:rsidR="00111489" w14:paraId="4C2EF325" w14:textId="77777777">
        <w:tblPrEx>
          <w:tblCellMar>
            <w:top w:w="0" w:type="dxa"/>
            <w:bottom w:w="0" w:type="dxa"/>
          </w:tblCellMar>
        </w:tblPrEx>
        <w:tc>
          <w:tcPr>
            <w:tcW w:w="480" w:type="dxa"/>
            <w:tcBorders>
              <w:top w:val="single" w:sz="2" w:space="0" w:color="D1D5DB"/>
              <w:left w:val="single" w:sz="2" w:space="0" w:color="D1D5DB"/>
              <w:bottom w:val="single" w:sz="2" w:space="0" w:color="D1D5DB"/>
              <w:right w:val="single" w:sz="2" w:space="0" w:color="D1D5DB"/>
            </w:tcBorders>
            <w:shd w:val="clear" w:color="auto" w:fill="1B6CA8"/>
            <w:tcMar>
              <w:top w:w="100" w:type="dxa"/>
              <w:left w:w="140" w:type="dxa"/>
              <w:bottom w:w="100" w:type="dxa"/>
              <w:right w:w="140" w:type="dxa"/>
            </w:tcMar>
          </w:tcPr>
          <w:p w14:paraId="4DBF24B3" w14:textId="77777777" w:rsidR="00111489" w:rsidRDefault="00000000">
            <w:pPr>
              <w:jc w:val="center"/>
            </w:pPr>
            <w:r>
              <w:rPr>
                <w:b/>
                <w:bCs/>
                <w:color w:val="FFFFFF"/>
                <w:sz w:val="18"/>
                <w:szCs w:val="18"/>
              </w:rPr>
              <w:t>1</w:t>
            </w:r>
          </w:p>
        </w:tc>
        <w:tc>
          <w:tcPr>
            <w:tcW w:w="192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38EFB63A" w14:textId="77777777" w:rsidR="00111489" w:rsidRDefault="00000000">
            <w:r>
              <w:rPr>
                <w:b/>
                <w:bCs/>
                <w:sz w:val="18"/>
                <w:szCs w:val="18"/>
              </w:rPr>
              <w:t>Game State Encoder</w:t>
            </w:r>
          </w:p>
        </w:tc>
        <w:tc>
          <w:tcPr>
            <w:tcW w:w="34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F2EA8AF" w14:textId="77777777" w:rsidR="00111489" w:rsidRDefault="00000000">
            <w:r>
              <w:rPr>
                <w:sz w:val="18"/>
                <w:szCs w:val="18"/>
              </w:rPr>
              <w:t>Convert live tracking data (player positions, velocities, formation) into a graph-structured embedding at each time step.</w:t>
            </w:r>
          </w:p>
        </w:tc>
        <w:tc>
          <w:tcPr>
            <w:tcW w:w="34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1C0A24B5" w14:textId="77777777" w:rsidR="00111489" w:rsidRDefault="00000000">
            <w:r>
              <w:rPr>
                <w:sz w:val="18"/>
                <w:szCs w:val="18"/>
              </w:rPr>
              <w:t>GNN (Graph Attention Network variant of TacticAI). Input: StatsBomb event stream. Output: 256-dim situation embedding.</w:t>
            </w:r>
          </w:p>
        </w:tc>
      </w:tr>
      <w:tr w:rsidR="00111489" w14:paraId="7337C89E" w14:textId="77777777">
        <w:tblPrEx>
          <w:tblCellMar>
            <w:top w:w="0" w:type="dxa"/>
            <w:bottom w:w="0" w:type="dxa"/>
          </w:tblCellMar>
        </w:tblPrEx>
        <w:tc>
          <w:tcPr>
            <w:tcW w:w="480" w:type="dxa"/>
            <w:tcBorders>
              <w:top w:val="single" w:sz="2" w:space="0" w:color="D1D5DB"/>
              <w:left w:val="single" w:sz="2" w:space="0" w:color="D1D5DB"/>
              <w:bottom w:val="single" w:sz="2" w:space="0" w:color="D1D5DB"/>
              <w:right w:val="single" w:sz="2" w:space="0" w:color="D1D5DB"/>
            </w:tcBorders>
            <w:shd w:val="clear" w:color="auto" w:fill="1B6CA8"/>
            <w:tcMar>
              <w:top w:w="100" w:type="dxa"/>
              <w:left w:w="140" w:type="dxa"/>
              <w:bottom w:w="100" w:type="dxa"/>
              <w:right w:w="140" w:type="dxa"/>
            </w:tcMar>
          </w:tcPr>
          <w:p w14:paraId="40329F8B" w14:textId="77777777" w:rsidR="00111489" w:rsidRDefault="00000000">
            <w:pPr>
              <w:jc w:val="center"/>
            </w:pPr>
            <w:r>
              <w:rPr>
                <w:b/>
                <w:bCs/>
                <w:color w:val="FFFFFF"/>
                <w:sz w:val="18"/>
                <w:szCs w:val="18"/>
              </w:rPr>
              <w:t>2</w:t>
            </w:r>
          </w:p>
        </w:tc>
        <w:tc>
          <w:tcPr>
            <w:tcW w:w="192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711F6DD0" w14:textId="77777777" w:rsidR="00111489" w:rsidRDefault="00000000">
            <w:r>
              <w:rPr>
                <w:b/>
                <w:bCs/>
                <w:sz w:val="18"/>
                <w:szCs w:val="18"/>
              </w:rPr>
              <w:t>Decision Quality Scorer</w:t>
            </w:r>
          </w:p>
        </w:tc>
        <w:tc>
          <w:tcPr>
            <w:tcW w:w="34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DC4A7FE" w14:textId="77777777" w:rsidR="00111489" w:rsidRDefault="00000000">
            <w:r>
              <w:rPr>
                <w:sz w:val="18"/>
                <w:szCs w:val="18"/>
              </w:rPr>
              <w:t>Score each action's optimality vs. the RL-learned optimal policy. Compute win probability delta.</w:t>
            </w:r>
          </w:p>
        </w:tc>
        <w:tc>
          <w:tcPr>
            <w:tcW w:w="34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C6D969C" w14:textId="77777777" w:rsidR="00111489" w:rsidRDefault="00000000">
            <w:r>
              <w:rPr>
                <w:sz w:val="18"/>
                <w:szCs w:val="18"/>
              </w:rPr>
              <w:t>Conservative Q-Learning (CQL) model trained on historical match data. Output: Q-delta score + win probability.</w:t>
            </w:r>
          </w:p>
        </w:tc>
      </w:tr>
      <w:tr w:rsidR="00111489" w14:paraId="70AA7B5E" w14:textId="77777777">
        <w:tblPrEx>
          <w:tblCellMar>
            <w:top w:w="0" w:type="dxa"/>
            <w:bottom w:w="0" w:type="dxa"/>
          </w:tblCellMar>
        </w:tblPrEx>
        <w:tc>
          <w:tcPr>
            <w:tcW w:w="480" w:type="dxa"/>
            <w:tcBorders>
              <w:top w:val="single" w:sz="2" w:space="0" w:color="D1D5DB"/>
              <w:left w:val="single" w:sz="2" w:space="0" w:color="D1D5DB"/>
              <w:bottom w:val="single" w:sz="2" w:space="0" w:color="D1D5DB"/>
              <w:right w:val="single" w:sz="2" w:space="0" w:color="D1D5DB"/>
            </w:tcBorders>
            <w:shd w:val="clear" w:color="auto" w:fill="1B6CA8"/>
            <w:tcMar>
              <w:top w:w="100" w:type="dxa"/>
              <w:left w:w="140" w:type="dxa"/>
              <w:bottom w:w="100" w:type="dxa"/>
              <w:right w:w="140" w:type="dxa"/>
            </w:tcMar>
          </w:tcPr>
          <w:p w14:paraId="3E184F75" w14:textId="77777777" w:rsidR="00111489" w:rsidRDefault="00000000">
            <w:pPr>
              <w:jc w:val="center"/>
            </w:pPr>
            <w:r>
              <w:rPr>
                <w:b/>
                <w:bCs/>
                <w:color w:val="FFFFFF"/>
                <w:sz w:val="18"/>
                <w:szCs w:val="18"/>
              </w:rPr>
              <w:t>3</w:t>
            </w:r>
          </w:p>
        </w:tc>
        <w:tc>
          <w:tcPr>
            <w:tcW w:w="192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45AD114C" w14:textId="77777777" w:rsidR="00111489" w:rsidRDefault="00000000">
            <w:r>
              <w:rPr>
                <w:b/>
                <w:bCs/>
                <w:sz w:val="18"/>
                <w:szCs w:val="18"/>
              </w:rPr>
              <w:t>Situation Retrieval (RAG)</w:t>
            </w:r>
          </w:p>
        </w:tc>
        <w:tc>
          <w:tcPr>
            <w:tcW w:w="34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1B7D69A0" w14:textId="77777777" w:rsidR="00111489" w:rsidRDefault="00000000">
            <w:r>
              <w:rPr>
                <w:sz w:val="18"/>
                <w:szCs w:val="18"/>
              </w:rPr>
              <w:t>Retrieve the k most structurally similar historical game situations from a pre-built vector database using the current GNN embedding as query.</w:t>
            </w:r>
          </w:p>
        </w:tc>
        <w:tc>
          <w:tcPr>
            <w:tcW w:w="34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3549F0DF" w14:textId="77777777" w:rsidR="00111489" w:rsidRDefault="00000000">
            <w:r>
              <w:rPr>
                <w:sz w:val="18"/>
                <w:szCs w:val="18"/>
              </w:rPr>
              <w:t>FAISS / Pinecone vector database indexed by GNN embeddings. k=5 nearest neighbors via cosine similarity.</w:t>
            </w:r>
          </w:p>
        </w:tc>
      </w:tr>
      <w:tr w:rsidR="00111489" w14:paraId="3D3347E3" w14:textId="77777777">
        <w:tblPrEx>
          <w:tblCellMar>
            <w:top w:w="0" w:type="dxa"/>
            <w:bottom w:w="0" w:type="dxa"/>
          </w:tblCellMar>
        </w:tblPrEx>
        <w:tc>
          <w:tcPr>
            <w:tcW w:w="480" w:type="dxa"/>
            <w:tcBorders>
              <w:top w:val="single" w:sz="2" w:space="0" w:color="D1D5DB"/>
              <w:left w:val="single" w:sz="2" w:space="0" w:color="D1D5DB"/>
              <w:bottom w:val="single" w:sz="2" w:space="0" w:color="D1D5DB"/>
              <w:right w:val="single" w:sz="2" w:space="0" w:color="D1D5DB"/>
            </w:tcBorders>
            <w:shd w:val="clear" w:color="auto" w:fill="1B6CA8"/>
            <w:tcMar>
              <w:top w:w="100" w:type="dxa"/>
              <w:left w:w="140" w:type="dxa"/>
              <w:bottom w:w="100" w:type="dxa"/>
              <w:right w:w="140" w:type="dxa"/>
            </w:tcMar>
          </w:tcPr>
          <w:p w14:paraId="574BB59D" w14:textId="77777777" w:rsidR="00111489" w:rsidRDefault="00000000">
            <w:pPr>
              <w:jc w:val="center"/>
            </w:pPr>
            <w:r>
              <w:rPr>
                <w:b/>
                <w:bCs/>
                <w:color w:val="FFFFFF"/>
                <w:sz w:val="18"/>
                <w:szCs w:val="18"/>
              </w:rPr>
              <w:t>4</w:t>
            </w:r>
          </w:p>
        </w:tc>
        <w:tc>
          <w:tcPr>
            <w:tcW w:w="1920" w:type="dxa"/>
            <w:tcBorders>
              <w:top w:val="single" w:sz="2" w:space="0" w:color="D1D5DB"/>
              <w:left w:val="single" w:sz="2" w:space="0" w:color="D1D5DB"/>
              <w:bottom w:val="single" w:sz="2" w:space="0" w:color="D1D5DB"/>
              <w:right w:val="single" w:sz="2" w:space="0" w:color="D1D5DB"/>
            </w:tcBorders>
            <w:shd w:val="clear" w:color="auto" w:fill="F0F4F8"/>
            <w:tcMar>
              <w:top w:w="100" w:type="dxa"/>
              <w:left w:w="140" w:type="dxa"/>
              <w:bottom w:w="100" w:type="dxa"/>
              <w:right w:w="140" w:type="dxa"/>
            </w:tcMar>
          </w:tcPr>
          <w:p w14:paraId="0E833A9B" w14:textId="77777777" w:rsidR="00111489" w:rsidRDefault="00000000">
            <w:r>
              <w:rPr>
                <w:b/>
                <w:bCs/>
                <w:sz w:val="18"/>
                <w:szCs w:val="18"/>
              </w:rPr>
              <w:t>LLM Coaching Advisor</w:t>
            </w:r>
          </w:p>
        </w:tc>
        <w:tc>
          <w:tcPr>
            <w:tcW w:w="34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B6BF55E" w14:textId="77777777" w:rsidR="00111489" w:rsidRDefault="00000000">
            <w:r>
              <w:rPr>
                <w:sz w:val="18"/>
                <w:szCs w:val="18"/>
              </w:rPr>
              <w:t>Generate natural language coaching advice using the current game state, Q-delta score, and retrieved similar situations as context.</w:t>
            </w:r>
          </w:p>
        </w:tc>
        <w:tc>
          <w:tcPr>
            <w:tcW w:w="3480" w:type="dxa"/>
            <w:tcBorders>
              <w:top w:val="single" w:sz="2" w:space="0" w:color="D1D5DB"/>
              <w:left w:val="single" w:sz="2" w:space="0" w:color="D1D5DB"/>
              <w:bottom w:val="single" w:sz="2" w:space="0" w:color="D1D5DB"/>
              <w:right w:val="single" w:sz="2" w:space="0" w:color="D1D5DB"/>
            </w:tcBorders>
            <w:shd w:val="clear" w:color="auto" w:fill="FFFFFF"/>
            <w:tcMar>
              <w:top w:w="100" w:type="dxa"/>
              <w:left w:w="140" w:type="dxa"/>
              <w:bottom w:w="100" w:type="dxa"/>
              <w:right w:w="140" w:type="dxa"/>
            </w:tcMar>
          </w:tcPr>
          <w:p w14:paraId="57B105AB" w14:textId="77777777" w:rsidR="00111489" w:rsidRDefault="00000000">
            <w:r>
              <w:rPr>
                <w:sz w:val="18"/>
                <w:szCs w:val="18"/>
              </w:rPr>
              <w:t>RAG-augmented LLM (fine-tuned Llama 3 or GPT-4o with structured prompt). Output: Actionable coaching recommendation in plain language.</w:t>
            </w:r>
          </w:p>
        </w:tc>
      </w:tr>
    </w:tbl>
    <w:p w14:paraId="7359B657" w14:textId="77777777" w:rsidR="00111489" w:rsidRDefault="00111489">
      <w:pPr>
        <w:spacing w:before="80" w:after="80"/>
      </w:pPr>
    </w:p>
    <w:p w14:paraId="53B51081"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5.2 Example System Output</w:t>
      </w:r>
    </w:p>
    <w:p w14:paraId="64470A17" w14:textId="77777777" w:rsidR="00111489" w:rsidRDefault="00000000">
      <w:pPr>
        <w:spacing w:before="120" w:after="80"/>
      </w:pPr>
      <w:r>
        <w:rPr>
          <w:b/>
          <w:bCs/>
          <w:color w:val="0D1B2A"/>
        </w:rPr>
        <w:t>Example output at minute 67, score 1-1, opponent pressing high:</w:t>
      </w:r>
    </w:p>
    <w:p w14:paraId="145AFD68" w14:textId="77777777" w:rsidR="00111489" w:rsidRDefault="00000000">
      <w:pPr>
        <w:pBdr>
          <w:left w:val="thick" w:sz="12" w:space="0" w:color="1B6CA8"/>
        </w:pBdr>
        <w:shd w:val="clear" w:color="auto" w:fill="F0F4F8"/>
        <w:spacing w:before="80" w:after="80"/>
        <w:ind w:left="360" w:right="360"/>
      </w:pPr>
      <w:r>
        <w:rPr>
          <w:rFonts w:ascii="Consolas" w:eastAsia="Consolas" w:hAnsi="Consolas" w:cs="Consolas"/>
          <w:color w:val="0D1B2A"/>
          <w:sz w:val="20"/>
          <w:szCs w:val="20"/>
        </w:rPr>
        <w:t>⚡ Win Probability: 47% → Alert: Negative trend (-6% over last 8 min) 🎯 Decision Quality: Last 5 actions average Q-delta = -0.14 (below optimal) 📋 Similar Situations (k=5): 3 of 5 resolved with tactical shape change (4-3-3 → 4-2-3-1) 💬 Coaching Advice: "Opponent is pressing your left channel aggressively. Based on 47 similar situations in our database, switching to a double pivot (4-2-3-1) and instructing #8 to drop deeper improves ball retention by 23% and increases win probability by approximately 11%. Consider substituting #11 for a more defensive winger."</w:t>
      </w:r>
    </w:p>
    <w:p w14:paraId="01B84B96" w14:textId="77777777" w:rsidR="00111489" w:rsidRDefault="00111489">
      <w:pPr>
        <w:spacing w:before="80" w:after="80"/>
      </w:pPr>
    </w:p>
    <w:p w14:paraId="163873F0" w14:textId="77777777" w:rsidR="00111489" w:rsidRDefault="00000000">
      <w:pPr>
        <w:pBdr>
          <w:bottom w:val="single" w:sz="4" w:space="2" w:color="23A6D5"/>
        </w:pBdr>
        <w:spacing w:before="280" w:after="100"/>
      </w:pPr>
      <w:r>
        <w:rPr>
          <w:rFonts w:ascii="Georgia" w:eastAsia="Georgia" w:hAnsi="Georgia" w:cs="Georgia"/>
          <w:b/>
          <w:bCs/>
          <w:color w:val="1B6CA8"/>
          <w:sz w:val="32"/>
          <w:szCs w:val="32"/>
        </w:rPr>
        <w:t>5.3 Implementation Plan for PD</w:t>
      </w:r>
    </w:p>
    <w:p w14:paraId="0EC48BBE" w14:textId="77777777" w:rsidR="00111489" w:rsidRDefault="00000000">
      <w:pPr>
        <w:spacing w:before="80" w:after="160"/>
        <w:jc w:val="both"/>
      </w:pPr>
      <w:r>
        <w:lastRenderedPageBreak/>
        <w:t>For the PD, we plan to build a simplified version of the system using open data and lightweight models:</w:t>
      </w:r>
    </w:p>
    <w:p w14:paraId="2531C26E" w14:textId="77777777" w:rsidR="00111489" w:rsidRDefault="00000000">
      <w:pPr>
        <w:pStyle w:val="ListParagraph"/>
        <w:numPr>
          <w:ilvl w:val="0"/>
          <w:numId w:val="3"/>
        </w:numPr>
        <w:spacing w:before="60" w:after="60"/>
      </w:pPr>
      <w:r>
        <w:t>Data: StatsBomb Open Data repository (38 La Liga 2015/16 season matches, full tracking data).</w:t>
      </w:r>
    </w:p>
    <w:p w14:paraId="00FCB79A" w14:textId="77777777" w:rsidR="00111489" w:rsidRDefault="00000000">
      <w:pPr>
        <w:pStyle w:val="ListParagraph"/>
        <w:numPr>
          <w:ilvl w:val="0"/>
          <w:numId w:val="3"/>
        </w:numPr>
        <w:spacing w:before="60" w:after="60"/>
      </w:pPr>
      <w:r>
        <w:t>GNN Encoder: PyTorch Geometric implementation of a 3-layer Graph Attention Network (GATv2). Input features: x, y coordinates, velocity, role encoding.</w:t>
      </w:r>
    </w:p>
    <w:p w14:paraId="7A1C46EA" w14:textId="77777777" w:rsidR="00111489" w:rsidRDefault="00000000">
      <w:pPr>
        <w:pStyle w:val="ListParagraph"/>
        <w:numPr>
          <w:ilvl w:val="0"/>
          <w:numId w:val="3"/>
        </w:numPr>
        <w:spacing w:before="60" w:after="60"/>
      </w:pPr>
      <w:r>
        <w:t>Vector Database: FAISS flat index storing GNN embeddings of 50,000 historical game moments.</w:t>
      </w:r>
    </w:p>
    <w:p w14:paraId="29D97326" w14:textId="77777777" w:rsidR="00111489" w:rsidRDefault="00000000">
      <w:pPr>
        <w:pStyle w:val="ListParagraph"/>
        <w:numPr>
          <w:ilvl w:val="0"/>
          <w:numId w:val="3"/>
        </w:numPr>
        <w:spacing w:before="60" w:after="60"/>
      </w:pPr>
      <w:r>
        <w:t>RL Component: Simplified Q-function as a 3-layer MLP trained on historical action-outcome pairs.</w:t>
      </w:r>
    </w:p>
    <w:p w14:paraId="16234CA7" w14:textId="77777777" w:rsidR="00111489" w:rsidRDefault="00000000">
      <w:pPr>
        <w:pStyle w:val="ListParagraph"/>
        <w:numPr>
          <w:ilvl w:val="0"/>
          <w:numId w:val="3"/>
        </w:numPr>
        <w:spacing w:before="60" w:after="60"/>
      </w:pPr>
      <w:r>
        <w:t>LLM: GPT-4o API with structured RAG prompt template encoding game state + Q-delta + retrieved situations.</w:t>
      </w:r>
    </w:p>
    <w:p w14:paraId="63405FF5" w14:textId="77777777" w:rsidR="00111489" w:rsidRDefault="00000000">
      <w:pPr>
        <w:pStyle w:val="ListParagraph"/>
        <w:numPr>
          <w:ilvl w:val="0"/>
          <w:numId w:val="3"/>
        </w:numPr>
        <w:spacing w:before="60" w:after="60"/>
      </w:pPr>
      <w:r>
        <w:t>Interface: Web dashboard showing live pitch visualization, win probability chart, and streaming coaching advice panel.</w:t>
      </w:r>
    </w:p>
    <w:p w14:paraId="37AE2A2C" w14:textId="77777777" w:rsidR="00111489" w:rsidRDefault="00111489">
      <w:pPr>
        <w:pageBreakBefore/>
      </w:pPr>
    </w:p>
    <w:p w14:paraId="2F94B09A" w14:textId="77777777" w:rsidR="00111489" w:rsidRDefault="00000000">
      <w:pPr>
        <w:shd w:val="clear" w:color="auto" w:fill="1B6CA8"/>
        <w:spacing w:before="360" w:after="120"/>
        <w:ind w:left="360"/>
      </w:pPr>
      <w:r>
        <w:rPr>
          <w:rFonts w:ascii="Georgia" w:eastAsia="Georgia" w:hAnsi="Georgia" w:cs="Georgia"/>
          <w:b/>
          <w:bCs/>
          <w:color w:val="FFFFFF"/>
          <w:sz w:val="48"/>
          <w:szCs w:val="48"/>
        </w:rPr>
        <w:t>6. REFERENCES</w:t>
      </w:r>
    </w:p>
    <w:p w14:paraId="7647DCE2" w14:textId="77777777" w:rsidR="00111489" w:rsidRDefault="00111489">
      <w:pPr>
        <w:spacing w:before="80" w:after="80"/>
      </w:pPr>
    </w:p>
    <w:p w14:paraId="3DF1BB3E" w14:textId="77777777" w:rsidR="00111489" w:rsidRDefault="00000000">
      <w:pPr>
        <w:spacing w:before="100" w:after="100"/>
        <w:ind w:left="360" w:hanging="360"/>
      </w:pPr>
      <w:r>
        <w:rPr>
          <w:sz w:val="18"/>
          <w:szCs w:val="18"/>
        </w:rPr>
        <w:t>[1] Wang, R., Veličković, P., Hennes, D., Bhatt, U., Lazaridou, A., Rayner, O., Doyen, S., Spearman, W., Siva, P., Walton-Rivers, J., Mustafa, A., Hassabis, D., Singh, S., &amp; Tuyls, K. (2024). TacticAI: An AI assistant for football tactics. Nature Communications, 15(1), 1–13. https://doi.org/10.1038/s41467-024-47436-x</w:t>
      </w:r>
    </w:p>
    <w:p w14:paraId="7DA91E26" w14:textId="77777777" w:rsidR="00111489" w:rsidRDefault="00000000">
      <w:pPr>
        <w:spacing w:before="100" w:after="100"/>
        <w:ind w:left="360" w:hanging="360"/>
      </w:pPr>
      <w:r>
        <w:rPr>
          <w:sz w:val="18"/>
          <w:szCs w:val="18"/>
        </w:rPr>
        <w:t>[2] Rahimian, P., Van Haaren, J., Abzhanova, T., &amp; Toka, L. (2024). Beyond action recognition: Predicting optimal actions for football players from tracking data. Machine Learning (Springer). https://doi.org/10.1007/s10994-024-06600-4</w:t>
      </w:r>
    </w:p>
    <w:p w14:paraId="5BF695D5" w14:textId="77777777" w:rsidR="00111489" w:rsidRDefault="00000000">
      <w:pPr>
        <w:spacing w:before="100" w:after="100"/>
        <w:ind w:left="360" w:hanging="360"/>
      </w:pPr>
      <w:r>
        <w:rPr>
          <w:sz w:val="18"/>
          <w:szCs w:val="18"/>
        </w:rPr>
        <w:t>[3] Sabl, S., &amp; Robberechts, P. (2024). In-game forecasting of football match outcomes: A large-scale transformer-based approach. arXiv:2511.18730.</w:t>
      </w:r>
    </w:p>
    <w:p w14:paraId="1DDEFA4D" w14:textId="77777777" w:rsidR="00111489" w:rsidRDefault="00000000">
      <w:pPr>
        <w:spacing w:before="100" w:after="100"/>
        <w:ind w:left="360" w:hanging="360"/>
      </w:pPr>
      <w:r>
        <w:rPr>
          <w:sz w:val="18"/>
          <w:szCs w:val="18"/>
        </w:rPr>
        <w:t>[4] Comendant, B. (2024). LLM-Based RAG for personalized sports coaching. TScIT, University of Twente Student Conference on Information Technology.</w:t>
      </w:r>
    </w:p>
    <w:p w14:paraId="0E35215C" w14:textId="77777777" w:rsidR="00111489" w:rsidRDefault="00000000">
      <w:pPr>
        <w:spacing w:before="100" w:after="100"/>
        <w:ind w:left="360" w:hanging="360"/>
      </w:pPr>
      <w:r>
        <w:rPr>
          <w:sz w:val="18"/>
          <w:szCs w:val="18"/>
        </w:rPr>
        <w:t>[5] Santos, R., Oliveira, H., &amp; Ferreira, J. (2025). Machine learning approaches for optimal substitution timing in professional football. SN Computer Science (Springer), 6(2).</w:t>
      </w:r>
    </w:p>
    <w:p w14:paraId="274D818B" w14:textId="77777777" w:rsidR="00111489" w:rsidRDefault="00000000">
      <w:pPr>
        <w:spacing w:before="100" w:after="100"/>
        <w:ind w:left="360" w:hanging="360"/>
      </w:pPr>
      <w:r>
        <w:rPr>
          <w:sz w:val="18"/>
          <w:szCs w:val="18"/>
        </w:rPr>
        <w:t>[6] Liu, H., Ran, J., &amp; Zhang, X. (2025). A systematic review of machine learning methods in football analytics: Tracking data, formation analysis and real-time applications. Frontiers in Sports and Active Living, 7, 1–22.</w:t>
      </w:r>
    </w:p>
    <w:p w14:paraId="636F7109" w14:textId="77777777" w:rsidR="00111489" w:rsidRDefault="00000000">
      <w:pPr>
        <w:spacing w:before="100" w:after="100"/>
        <w:ind w:left="360" w:hanging="360"/>
      </w:pPr>
      <w:r>
        <w:rPr>
          <w:sz w:val="18"/>
          <w:szCs w:val="18"/>
        </w:rPr>
        <w:t>[7] SportsGPT Research Team. (2025). SportsGPT: LLM coaching with domain-specific RAG. Workshop on AI in Sports, ICLR 2025.</w:t>
      </w:r>
    </w:p>
    <w:p w14:paraId="4550414F" w14:textId="77777777" w:rsidR="00111489" w:rsidRDefault="00000000">
      <w:pPr>
        <w:spacing w:before="100" w:after="100"/>
        <w:ind w:left="360" w:hanging="360"/>
      </w:pPr>
      <w:r>
        <w:rPr>
          <w:sz w:val="18"/>
          <w:szCs w:val="18"/>
        </w:rPr>
        <w:t>[8] He, Z., &amp; Sandholm, T. (2024). Opponent modeling and strategy adaptation in football using offline reinforcement learning. Proceedings of AAAI 2024.</w:t>
      </w:r>
    </w:p>
    <w:p w14:paraId="32E641C7" w14:textId="77777777" w:rsidR="00111489" w:rsidRDefault="00000000">
      <w:pPr>
        <w:spacing w:before="100" w:after="100"/>
        <w:ind w:left="360" w:hanging="360"/>
      </w:pPr>
      <w:r>
        <w:rPr>
          <w:sz w:val="18"/>
          <w:szCs w:val="18"/>
        </w:rPr>
        <w:t>[9] StatsBomb. (2024). StatsBomb open data. GitHub. https://github.com/statsbomb/open-data</w:t>
      </w:r>
    </w:p>
    <w:p w14:paraId="46762D1C" w14:textId="77777777" w:rsidR="00111489" w:rsidRDefault="00000000">
      <w:pPr>
        <w:spacing w:before="100" w:after="100"/>
        <w:ind w:left="360" w:hanging="360"/>
      </w:pPr>
      <w:r>
        <w:rPr>
          <w:sz w:val="18"/>
          <w:szCs w:val="18"/>
        </w:rPr>
        <w:t>[10] Veličković, P., Cucurull, G., Casanova, A., Romero, A., Liò, P., &amp; Bengio, Y. (2018). Graph Attention Networks. International Conference on Learning Representations (ICLR).</w:t>
      </w:r>
    </w:p>
    <w:p w14:paraId="3EAD5F64" w14:textId="77777777" w:rsidR="00111489" w:rsidRDefault="00000000">
      <w:pPr>
        <w:spacing w:before="100" w:after="100"/>
        <w:ind w:left="360" w:hanging="360"/>
      </w:pPr>
      <w:r>
        <w:rPr>
          <w:sz w:val="18"/>
          <w:szCs w:val="18"/>
        </w:rPr>
        <w:t>[11] Kumar, A., Zhou, A., Tucker, G., &amp; Levine, S. (2020). Conservative Q-Learning for offline reinforcement learning. Advances in Neural Information Processing Systems, 33, 1179–1191.</w:t>
      </w:r>
    </w:p>
    <w:p w14:paraId="1C315F77" w14:textId="77777777" w:rsidR="00111489" w:rsidRDefault="00000000">
      <w:pPr>
        <w:spacing w:before="100" w:after="100"/>
        <w:ind w:left="360" w:hanging="360"/>
      </w:pPr>
      <w:r>
        <w:rPr>
          <w:sz w:val="18"/>
          <w:szCs w:val="18"/>
        </w:rPr>
        <w:t>[12] Lewis, P., Perez, E., Piktus, A., Petroni, F., Karpukhin, V., Goyal, N., &amp; Kiela, D. (2020). Retrieval-augmented generation for knowledge-intensive NLP tasks. Advances in Neural Information Processing Systems, 33.</w:t>
      </w:r>
    </w:p>
    <w:sectPr w:rsidR="0011148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C4DE" w14:textId="77777777" w:rsidR="0099363D" w:rsidRDefault="0099363D">
      <w:r>
        <w:separator/>
      </w:r>
    </w:p>
  </w:endnote>
  <w:endnote w:type="continuationSeparator" w:id="0">
    <w:p w14:paraId="10F137E1" w14:textId="77777777" w:rsidR="0099363D" w:rsidRDefault="00993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9C98" w14:textId="77777777" w:rsidR="00111489" w:rsidRDefault="00000000">
    <w:pPr>
      <w:pBdr>
        <w:top w:val="single" w:sz="4" w:space="3" w:color="23A6D5"/>
      </w:pBdr>
      <w:spacing w:before="80"/>
      <w:jc w:val="center"/>
    </w:pPr>
    <w:r>
      <w:rPr>
        <w:color w:val="6B7280"/>
        <w:sz w:val="16"/>
        <w:szCs w:val="16"/>
      </w:rPr>
      <w:t xml:space="preserve">Machine Learning Research Project  |  Group Proposal  |  Page </w:t>
    </w:r>
    <w:r>
      <w:rPr>
        <w:b/>
        <w:bCs/>
        <w:color w:val="1B6CA8"/>
        <w:sz w:val="16"/>
        <w:szCs w:val="16"/>
      </w:rPr>
      <w:fldChar w:fldCharType="begin"/>
    </w:r>
    <w:r>
      <w:rPr>
        <w:b/>
        <w:bCs/>
        <w:color w:val="1B6CA8"/>
        <w:sz w:val="16"/>
        <w:szCs w:val="16"/>
      </w:rPr>
      <w:instrText>PAGE</w:instrText>
    </w:r>
    <w:r>
      <w:rPr>
        <w:b/>
        <w:bCs/>
        <w:color w:val="1B6CA8"/>
        <w:sz w:val="16"/>
        <w:szCs w:val="16"/>
      </w:rPr>
      <w:fldChar w:fldCharType="separate"/>
    </w:r>
    <w:r w:rsidR="002477CC">
      <w:rPr>
        <w:b/>
        <w:bCs/>
        <w:noProof/>
        <w:color w:val="1B6CA8"/>
        <w:sz w:val="16"/>
        <w:szCs w:val="16"/>
      </w:rPr>
      <w:t>1</w:t>
    </w:r>
    <w:r>
      <w:rPr>
        <w:b/>
        <w:bCs/>
        <w:color w:val="1B6CA8"/>
        <w:sz w:val="16"/>
        <w:szCs w:val="16"/>
      </w:rPr>
      <w:fldChar w:fldCharType="end"/>
    </w:r>
    <w:r>
      <w:rPr>
        <w:color w:val="6B7280"/>
        <w:sz w:val="16"/>
        <w:szCs w:val="16"/>
      </w:rPr>
      <w:t xml:space="preserve"> of </w:t>
    </w:r>
    <w:r>
      <w:rPr>
        <w:b/>
        <w:bCs/>
        <w:color w:val="1B6CA8"/>
        <w:sz w:val="16"/>
        <w:szCs w:val="16"/>
      </w:rPr>
      <w:fldChar w:fldCharType="begin"/>
    </w:r>
    <w:r>
      <w:rPr>
        <w:b/>
        <w:bCs/>
        <w:color w:val="1B6CA8"/>
        <w:sz w:val="16"/>
        <w:szCs w:val="16"/>
      </w:rPr>
      <w:instrText>NUMPAGES</w:instrText>
    </w:r>
    <w:r>
      <w:rPr>
        <w:b/>
        <w:bCs/>
        <w:color w:val="1B6CA8"/>
        <w:sz w:val="16"/>
        <w:szCs w:val="16"/>
      </w:rPr>
      <w:fldChar w:fldCharType="separate"/>
    </w:r>
    <w:r w:rsidR="002477CC">
      <w:rPr>
        <w:b/>
        <w:bCs/>
        <w:noProof/>
        <w:color w:val="1B6CA8"/>
        <w:sz w:val="16"/>
        <w:szCs w:val="16"/>
      </w:rPr>
      <w:t>2</w:t>
    </w:r>
    <w:r>
      <w:rPr>
        <w:b/>
        <w:bCs/>
        <w:color w:val="1B6C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43C2F" w14:textId="77777777" w:rsidR="0099363D" w:rsidRDefault="0099363D">
      <w:r>
        <w:separator/>
      </w:r>
    </w:p>
  </w:footnote>
  <w:footnote w:type="continuationSeparator" w:id="0">
    <w:p w14:paraId="0F826D41" w14:textId="77777777" w:rsidR="0099363D" w:rsidRDefault="00993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2BB1" w14:textId="77777777" w:rsidR="00111489" w:rsidRDefault="00000000">
    <w:pPr>
      <w:shd w:val="clear" w:color="auto" w:fill="0D1B2A"/>
      <w:spacing w:before="60" w:after="60"/>
      <w:ind w:left="240" w:right="240"/>
    </w:pPr>
    <w:r>
      <w:rPr>
        <w:b/>
        <w:bCs/>
        <w:color w:val="FFFFFF"/>
        <w:sz w:val="16"/>
        <w:szCs w:val="16"/>
      </w:rPr>
      <w:t>RT-FSAS: Multimodal Football Strategy Analysis System  |  ML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53EB0"/>
    <w:multiLevelType w:val="hybridMultilevel"/>
    <w:tmpl w:val="5EC074AE"/>
    <w:lvl w:ilvl="0" w:tplc="A17EC98C">
      <w:start w:val="1"/>
      <w:numFmt w:val="bullet"/>
      <w:lvlText w:val="●"/>
      <w:lvlJc w:val="left"/>
      <w:pPr>
        <w:ind w:left="720" w:hanging="360"/>
      </w:pPr>
    </w:lvl>
    <w:lvl w:ilvl="1" w:tplc="9FD68356">
      <w:start w:val="1"/>
      <w:numFmt w:val="bullet"/>
      <w:lvlText w:val="○"/>
      <w:lvlJc w:val="left"/>
      <w:pPr>
        <w:ind w:left="1440" w:hanging="360"/>
      </w:pPr>
    </w:lvl>
    <w:lvl w:ilvl="2" w:tplc="F0AE0A4A">
      <w:start w:val="1"/>
      <w:numFmt w:val="bullet"/>
      <w:lvlText w:val="■"/>
      <w:lvlJc w:val="left"/>
      <w:pPr>
        <w:ind w:left="2160" w:hanging="360"/>
      </w:pPr>
    </w:lvl>
    <w:lvl w:ilvl="3" w:tplc="FAE0106C">
      <w:start w:val="1"/>
      <w:numFmt w:val="bullet"/>
      <w:lvlText w:val="●"/>
      <w:lvlJc w:val="left"/>
      <w:pPr>
        <w:ind w:left="2880" w:hanging="360"/>
      </w:pPr>
    </w:lvl>
    <w:lvl w:ilvl="4" w:tplc="7FEACC74">
      <w:start w:val="1"/>
      <w:numFmt w:val="bullet"/>
      <w:lvlText w:val="○"/>
      <w:lvlJc w:val="left"/>
      <w:pPr>
        <w:ind w:left="3600" w:hanging="360"/>
      </w:pPr>
    </w:lvl>
    <w:lvl w:ilvl="5" w:tplc="2B187FDC">
      <w:start w:val="1"/>
      <w:numFmt w:val="bullet"/>
      <w:lvlText w:val="■"/>
      <w:lvlJc w:val="left"/>
      <w:pPr>
        <w:ind w:left="4320" w:hanging="360"/>
      </w:pPr>
    </w:lvl>
    <w:lvl w:ilvl="6" w:tplc="9552D116">
      <w:start w:val="1"/>
      <w:numFmt w:val="bullet"/>
      <w:lvlText w:val="●"/>
      <w:lvlJc w:val="left"/>
      <w:pPr>
        <w:ind w:left="5040" w:hanging="360"/>
      </w:pPr>
    </w:lvl>
    <w:lvl w:ilvl="7" w:tplc="B26A13CC">
      <w:start w:val="1"/>
      <w:numFmt w:val="bullet"/>
      <w:lvlText w:val="●"/>
      <w:lvlJc w:val="left"/>
      <w:pPr>
        <w:ind w:left="5760" w:hanging="360"/>
      </w:pPr>
    </w:lvl>
    <w:lvl w:ilvl="8" w:tplc="DFE864E0">
      <w:start w:val="1"/>
      <w:numFmt w:val="bullet"/>
      <w:lvlText w:val="●"/>
      <w:lvlJc w:val="left"/>
      <w:pPr>
        <w:ind w:left="6480" w:hanging="360"/>
      </w:pPr>
    </w:lvl>
  </w:abstractNum>
  <w:abstractNum w:abstractNumId="1" w15:restartNumberingAfterBreak="0">
    <w:nsid w:val="26F6685A"/>
    <w:multiLevelType w:val="hybridMultilevel"/>
    <w:tmpl w:val="0FA6A35C"/>
    <w:lvl w:ilvl="0" w:tplc="91F84A82">
      <w:start w:val="1"/>
      <w:numFmt w:val="bullet"/>
      <w:lvlText w:val="●"/>
      <w:lvlJc w:val="left"/>
      <w:pPr>
        <w:ind w:left="720" w:hanging="360"/>
      </w:pPr>
    </w:lvl>
    <w:lvl w:ilvl="1" w:tplc="E66ED072">
      <w:start w:val="1"/>
      <w:numFmt w:val="bullet"/>
      <w:lvlText w:val="◦"/>
      <w:lvlJc w:val="left"/>
      <w:pPr>
        <w:ind w:left="1080" w:hanging="360"/>
      </w:pPr>
    </w:lvl>
    <w:lvl w:ilvl="2" w:tplc="415E1F24">
      <w:numFmt w:val="decimal"/>
      <w:lvlText w:val=""/>
      <w:lvlJc w:val="left"/>
    </w:lvl>
    <w:lvl w:ilvl="3" w:tplc="0C2E8CDA">
      <w:numFmt w:val="decimal"/>
      <w:lvlText w:val=""/>
      <w:lvlJc w:val="left"/>
    </w:lvl>
    <w:lvl w:ilvl="4" w:tplc="19DC85FA">
      <w:numFmt w:val="decimal"/>
      <w:lvlText w:val=""/>
      <w:lvlJc w:val="left"/>
    </w:lvl>
    <w:lvl w:ilvl="5" w:tplc="4BB8649A">
      <w:numFmt w:val="decimal"/>
      <w:lvlText w:val=""/>
      <w:lvlJc w:val="left"/>
    </w:lvl>
    <w:lvl w:ilvl="6" w:tplc="0316DEEE">
      <w:numFmt w:val="decimal"/>
      <w:lvlText w:val=""/>
      <w:lvlJc w:val="left"/>
    </w:lvl>
    <w:lvl w:ilvl="7" w:tplc="0C626C4E">
      <w:numFmt w:val="decimal"/>
      <w:lvlText w:val=""/>
      <w:lvlJc w:val="left"/>
    </w:lvl>
    <w:lvl w:ilvl="8" w:tplc="65A4DA76">
      <w:numFmt w:val="decimal"/>
      <w:lvlText w:val=""/>
      <w:lvlJc w:val="left"/>
    </w:lvl>
  </w:abstractNum>
  <w:abstractNum w:abstractNumId="2" w15:restartNumberingAfterBreak="0">
    <w:nsid w:val="77A955E9"/>
    <w:multiLevelType w:val="hybridMultilevel"/>
    <w:tmpl w:val="13A64C44"/>
    <w:lvl w:ilvl="0" w:tplc="265286D2">
      <w:start w:val="1"/>
      <w:numFmt w:val="decimal"/>
      <w:lvlText w:val="%1."/>
      <w:lvlJc w:val="left"/>
      <w:pPr>
        <w:ind w:left="720" w:hanging="360"/>
      </w:pPr>
    </w:lvl>
    <w:lvl w:ilvl="1" w:tplc="B9045720">
      <w:numFmt w:val="decimal"/>
      <w:lvlText w:val=""/>
      <w:lvlJc w:val="left"/>
    </w:lvl>
    <w:lvl w:ilvl="2" w:tplc="B7F26E4C">
      <w:numFmt w:val="decimal"/>
      <w:lvlText w:val=""/>
      <w:lvlJc w:val="left"/>
    </w:lvl>
    <w:lvl w:ilvl="3" w:tplc="F0E40032">
      <w:numFmt w:val="decimal"/>
      <w:lvlText w:val=""/>
      <w:lvlJc w:val="left"/>
    </w:lvl>
    <w:lvl w:ilvl="4" w:tplc="FD74F1C2">
      <w:numFmt w:val="decimal"/>
      <w:lvlText w:val=""/>
      <w:lvlJc w:val="left"/>
    </w:lvl>
    <w:lvl w:ilvl="5" w:tplc="1F0A3A4C">
      <w:numFmt w:val="decimal"/>
      <w:lvlText w:val=""/>
      <w:lvlJc w:val="left"/>
    </w:lvl>
    <w:lvl w:ilvl="6" w:tplc="C6E28488">
      <w:numFmt w:val="decimal"/>
      <w:lvlText w:val=""/>
      <w:lvlJc w:val="left"/>
    </w:lvl>
    <w:lvl w:ilvl="7" w:tplc="B5425756">
      <w:numFmt w:val="decimal"/>
      <w:lvlText w:val=""/>
      <w:lvlJc w:val="left"/>
    </w:lvl>
    <w:lvl w:ilvl="8" w:tplc="EBDA992E">
      <w:numFmt w:val="decimal"/>
      <w:lvlText w:val=""/>
      <w:lvlJc w:val="left"/>
    </w:lvl>
  </w:abstractNum>
  <w:num w:numId="1" w16cid:durableId="1933661728">
    <w:abstractNumId w:val="0"/>
    <w:lvlOverride w:ilvl="0">
      <w:startOverride w:val="1"/>
    </w:lvlOverride>
  </w:num>
  <w:num w:numId="2" w16cid:durableId="240717862">
    <w:abstractNumId w:val="1"/>
    <w:lvlOverride w:ilvl="0">
      <w:startOverride w:val="1"/>
    </w:lvlOverride>
  </w:num>
  <w:num w:numId="3" w16cid:durableId="18105882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489"/>
    <w:rsid w:val="00111489"/>
    <w:rsid w:val="002477CC"/>
    <w:rsid w:val="0099363D"/>
    <w:rsid w:val="00D70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9921"/>
  <w15:docId w15:val="{B30CB059-5626-42FD-B6C7-C8925493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0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3320</Words>
  <Characters>18928</Characters>
  <Application>Microsoft Office Word</Application>
  <DocSecurity>0</DocSecurity>
  <Lines>157</Lines>
  <Paragraphs>44</Paragraphs>
  <ScaleCrop>false</ScaleCrop>
  <Company/>
  <LinksUpToDate>false</LinksUpToDate>
  <CharactersWithSpaces>22204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Arshia Yaser</cp:lastModifiedBy>
  <cp:revision>2</cp:revision>
  <dcterms:created xsi:type="dcterms:W3CDTF">2026-03-01T05:01:00Z</dcterms:created>
  <dcterms:modified xsi:type="dcterms:W3CDTF">2026-03-01T18:22:00Z</dcterms:modified>
</cp:coreProperties>
</file>