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EB" w:rsidRDefault="00962126" w:rsidP="00521DEB">
      <w:pPr>
        <w:jc w:val="center"/>
        <w:rPr>
          <w:b/>
          <w:sz w:val="24"/>
        </w:rPr>
      </w:pPr>
      <w:r>
        <w:rPr>
          <w:b/>
          <w:sz w:val="24"/>
        </w:rPr>
        <w:t>CSCE 654 Project</w:t>
      </w:r>
    </w:p>
    <w:p w:rsidR="00962126" w:rsidRPr="00E26416" w:rsidRDefault="00BA5844" w:rsidP="00E26416">
      <w:pPr>
        <w:jc w:val="center"/>
        <w:rPr>
          <w:b/>
          <w:sz w:val="24"/>
        </w:rPr>
      </w:pPr>
      <w:r>
        <w:rPr>
          <w:b/>
          <w:sz w:val="24"/>
        </w:rPr>
        <w:t xml:space="preserve">Part </w:t>
      </w:r>
      <w:r w:rsidR="00CD1759">
        <w:rPr>
          <w:b/>
          <w:sz w:val="24"/>
        </w:rPr>
        <w:t>I</w:t>
      </w:r>
      <w:r w:rsidR="00962126">
        <w:rPr>
          <w:b/>
          <w:sz w:val="24"/>
        </w:rPr>
        <w:t>V (</w:t>
      </w:r>
      <w:r w:rsidR="00CB7584">
        <w:rPr>
          <w:b/>
          <w:sz w:val="24"/>
        </w:rPr>
        <w:t>1</w:t>
      </w:r>
      <w:r w:rsidR="00E71B7C">
        <w:rPr>
          <w:b/>
          <w:sz w:val="24"/>
        </w:rPr>
        <w:t>0</w:t>
      </w:r>
      <w:r w:rsidR="00962126">
        <w:rPr>
          <w:b/>
          <w:sz w:val="24"/>
        </w:rPr>
        <w:t>%)</w:t>
      </w:r>
      <w:r w:rsidR="00E26416">
        <w:rPr>
          <w:b/>
          <w:sz w:val="24"/>
        </w:rPr>
        <w:t xml:space="preserve"> – </w:t>
      </w:r>
      <w:r w:rsidR="00962126">
        <w:rPr>
          <w:b/>
          <w:sz w:val="22"/>
        </w:rPr>
        <w:t xml:space="preserve">Due: </w:t>
      </w:r>
      <w:r w:rsidR="004C1F3E">
        <w:rPr>
          <w:sz w:val="22"/>
        </w:rPr>
        <w:t xml:space="preserve"> </w:t>
      </w:r>
      <w:r w:rsidR="00AB0302">
        <w:rPr>
          <w:sz w:val="22"/>
        </w:rPr>
        <w:t>1</w:t>
      </w:r>
      <w:r w:rsidR="008D26FA">
        <w:rPr>
          <w:sz w:val="22"/>
        </w:rPr>
        <w:t>5</w:t>
      </w:r>
      <w:r w:rsidR="00AB0302">
        <w:rPr>
          <w:sz w:val="22"/>
        </w:rPr>
        <w:t>, 22</w:t>
      </w:r>
      <w:r w:rsidR="00106A68">
        <w:rPr>
          <w:sz w:val="22"/>
        </w:rPr>
        <w:t xml:space="preserve"> May</w:t>
      </w:r>
    </w:p>
    <w:p w:rsidR="00962126" w:rsidRDefault="00962126">
      <w:pPr>
        <w:jc w:val="center"/>
        <w:rPr>
          <w:sz w:val="24"/>
        </w:rPr>
      </w:pPr>
    </w:p>
    <w:bookmarkStart w:id="0" w:name="_MON_1228816016"/>
    <w:bookmarkStart w:id="1" w:name="_MON_1228816072"/>
    <w:bookmarkStart w:id="2" w:name="_MON_1228816092"/>
    <w:bookmarkStart w:id="3" w:name="_MON_1228816099"/>
    <w:bookmarkStart w:id="4" w:name="_MON_1228829818"/>
    <w:bookmarkStart w:id="5" w:name="_MON_1228830007"/>
    <w:bookmarkStart w:id="6" w:name="_MON_1162569803"/>
    <w:bookmarkStart w:id="7" w:name="_MON_1162569868"/>
    <w:bookmarkStart w:id="8" w:name="_MON_1162569895"/>
    <w:bookmarkStart w:id="9" w:name="_MON_1162569974"/>
    <w:bookmarkStart w:id="10" w:name="_MON_1193743681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Start w:id="11" w:name="_MON_1228815917"/>
    <w:bookmarkEnd w:id="11"/>
    <w:p w:rsidR="00FC3D5B" w:rsidRDefault="000C13DC" w:rsidP="00FC3D5B">
      <w:pPr>
        <w:spacing w:line="480" w:lineRule="auto"/>
        <w:jc w:val="center"/>
        <w:rPr>
          <w:sz w:val="22"/>
        </w:rPr>
      </w:pPr>
      <w:r w:rsidRPr="00513E30">
        <w:rPr>
          <w:sz w:val="22"/>
        </w:rPr>
        <w:object w:dxaOrig="7515" w:dyaOrig="39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05pt;height:179.05pt" o:ole="" o:bordertopcolor="this" o:borderleftcolor="this" o:borderbottomcolor="this" o:borderrightcolor="this" fillcolor="window">
            <v:imagedata r:id="rId7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Word.Picture.8" ShapeID="_x0000_i1025" DrawAspect="Content" ObjectID="_1616592029" r:id="rId8"/>
        </w:object>
      </w:r>
    </w:p>
    <w:p w:rsidR="00FC3D5B" w:rsidRDefault="00FC3D5B">
      <w:pPr>
        <w:jc w:val="center"/>
        <w:rPr>
          <w:sz w:val="24"/>
        </w:rPr>
      </w:pPr>
    </w:p>
    <w:p w:rsidR="00962126" w:rsidRDefault="00962126">
      <w:pPr>
        <w:jc w:val="both"/>
        <w:rPr>
          <w:sz w:val="22"/>
        </w:rPr>
      </w:pPr>
      <w:r>
        <w:rPr>
          <w:b/>
          <w:sz w:val="22"/>
        </w:rPr>
        <w:t xml:space="preserve">Problem Description:  </w:t>
      </w:r>
      <w:r>
        <w:rPr>
          <w:sz w:val="22"/>
        </w:rPr>
        <w:t>Your group has been tasked to develop a communications system model for 5 geographically separated transmission nodes</w:t>
      </w:r>
      <w:r w:rsidR="00FC3D5B">
        <w:rPr>
          <w:sz w:val="22"/>
        </w:rPr>
        <w:t xml:space="preserve"> as shown in Figure 1 above</w:t>
      </w:r>
      <w:r>
        <w:rPr>
          <w:sz w:val="22"/>
        </w:rPr>
        <w:t>.</w:t>
      </w:r>
      <w:r w:rsidR="00896B68">
        <w:rPr>
          <w:sz w:val="22"/>
        </w:rPr>
        <w:t xml:space="preserve">  Your proposal can include the use of</w:t>
      </w:r>
      <w:r>
        <w:rPr>
          <w:sz w:val="22"/>
        </w:rPr>
        <w:t xml:space="preserve"> </w:t>
      </w:r>
      <w:r w:rsidR="00896B68">
        <w:rPr>
          <w:sz w:val="22"/>
        </w:rPr>
        <w:t xml:space="preserve">STS-3 lines, </w:t>
      </w:r>
      <w:r w:rsidR="005A4C24">
        <w:rPr>
          <w:sz w:val="22"/>
        </w:rPr>
        <w:t xml:space="preserve">leased T-3 links, leased or installed </w:t>
      </w:r>
      <w:r w:rsidR="00896B68">
        <w:rPr>
          <w:sz w:val="22"/>
        </w:rPr>
        <w:t xml:space="preserve">“bent-pipe” geostationary links, and </w:t>
      </w:r>
      <w:r>
        <w:rPr>
          <w:sz w:val="22"/>
        </w:rPr>
        <w:t>“intelligent” geostationary satellites</w:t>
      </w:r>
      <w:r w:rsidR="00896B68">
        <w:rPr>
          <w:sz w:val="22"/>
        </w:rPr>
        <w:t>, capable of routing between each other</w:t>
      </w:r>
      <w:r>
        <w:rPr>
          <w:sz w:val="22"/>
        </w:rPr>
        <w:t>. In addition to developing this model, you must provide a cost/delay performance analysis of the proposed communications system</w:t>
      </w:r>
      <w:r w:rsidR="00FC3D5B">
        <w:rPr>
          <w:sz w:val="22"/>
        </w:rPr>
        <w:t>.</w:t>
      </w:r>
      <w:r w:rsidR="006B197A">
        <w:rPr>
          <w:sz w:val="22"/>
        </w:rPr>
        <w:t xml:space="preserve"> </w:t>
      </w:r>
      <w:r w:rsidR="00FC3D5B">
        <w:rPr>
          <w:sz w:val="22"/>
        </w:rPr>
        <w:t xml:space="preserve"> </w:t>
      </w:r>
      <w:r w:rsidR="006B197A">
        <w:rPr>
          <w:sz w:val="22"/>
        </w:rPr>
        <w:t xml:space="preserve">The </w:t>
      </w:r>
      <w:r w:rsidR="00FC3D5B">
        <w:rPr>
          <w:sz w:val="22"/>
        </w:rPr>
        <w:t>customer</w:t>
      </w:r>
      <w:r w:rsidR="006B197A">
        <w:rPr>
          <w:sz w:val="22"/>
        </w:rPr>
        <w:t xml:space="preserve"> is</w:t>
      </w:r>
      <w:r w:rsidR="00896B68">
        <w:rPr>
          <w:sz w:val="22"/>
        </w:rPr>
        <w:t xml:space="preserve"> very </w:t>
      </w:r>
      <w:r>
        <w:rPr>
          <w:sz w:val="22"/>
        </w:rPr>
        <w:t>concerned with</w:t>
      </w:r>
      <w:r w:rsidR="00FC3D5B">
        <w:rPr>
          <w:sz w:val="22"/>
        </w:rPr>
        <w:t xml:space="preserve"> cost as well as</w:t>
      </w:r>
      <w:r>
        <w:rPr>
          <w:sz w:val="22"/>
        </w:rPr>
        <w:t xml:space="preserve"> the average and worst-case end-to-end delay of network </w:t>
      </w:r>
      <w:r w:rsidR="00FC3D5B">
        <w:rPr>
          <w:sz w:val="22"/>
        </w:rPr>
        <w:t>traffic</w:t>
      </w:r>
      <w:r>
        <w:rPr>
          <w:sz w:val="22"/>
        </w:rPr>
        <w:t>.  Your task is to review the system specifications, make appropriate operating assumptions, model and simulate the system, and report your findings via formal documentation following the prescribed schedule:</w:t>
      </w:r>
    </w:p>
    <w:p w:rsidR="00962126" w:rsidRDefault="00962126">
      <w:pPr>
        <w:jc w:val="both"/>
        <w:rPr>
          <w:sz w:val="22"/>
        </w:rPr>
      </w:pPr>
    </w:p>
    <w:p w:rsidR="00962126" w:rsidRDefault="00962126">
      <w:pPr>
        <w:jc w:val="both"/>
        <w:rPr>
          <w:sz w:val="22"/>
        </w:rPr>
      </w:pPr>
      <w:r>
        <w:rPr>
          <w:b/>
          <w:sz w:val="22"/>
        </w:rPr>
        <w:t>1.  Report Schedule</w:t>
      </w:r>
    </w:p>
    <w:p w:rsidR="006B197A" w:rsidRPr="006B197A" w:rsidRDefault="006B197A" w:rsidP="006B197A">
      <w:pPr>
        <w:jc w:val="both"/>
      </w:pPr>
    </w:p>
    <w:p w:rsidR="006B197A" w:rsidRPr="006B197A" w:rsidRDefault="00BF06D9" w:rsidP="005470C2">
      <w:pPr>
        <w:numPr>
          <w:ilvl w:val="0"/>
          <w:numId w:val="12"/>
        </w:numPr>
        <w:jc w:val="both"/>
      </w:pPr>
      <w:r>
        <w:rPr>
          <w:sz w:val="22"/>
        </w:rPr>
        <w:t>1</w:t>
      </w:r>
      <w:r w:rsidR="008D26FA">
        <w:rPr>
          <w:sz w:val="22"/>
        </w:rPr>
        <w:t>5</w:t>
      </w:r>
      <w:r>
        <w:rPr>
          <w:sz w:val="22"/>
        </w:rPr>
        <w:t xml:space="preserve"> May</w:t>
      </w:r>
      <w:r w:rsidR="006B197A">
        <w:rPr>
          <w:sz w:val="22"/>
        </w:rPr>
        <w:t xml:space="preserve"> 20</w:t>
      </w:r>
      <w:r w:rsidR="00E26416">
        <w:rPr>
          <w:sz w:val="22"/>
        </w:rPr>
        <w:t>1</w:t>
      </w:r>
      <w:r w:rsidR="008D26FA">
        <w:rPr>
          <w:sz w:val="22"/>
        </w:rPr>
        <w:t>9</w:t>
      </w:r>
      <w:r w:rsidR="006B197A">
        <w:rPr>
          <w:sz w:val="22"/>
        </w:rPr>
        <w:t xml:space="preserve"> – Initial analysis</w:t>
      </w:r>
    </w:p>
    <w:p w:rsidR="006B197A" w:rsidRPr="006B197A" w:rsidRDefault="00E71B7C" w:rsidP="005470C2">
      <w:pPr>
        <w:numPr>
          <w:ilvl w:val="1"/>
          <w:numId w:val="12"/>
        </w:numPr>
        <w:jc w:val="both"/>
      </w:pPr>
      <w:r>
        <w:rPr>
          <w:sz w:val="22"/>
        </w:rPr>
        <w:t>T</w:t>
      </w:r>
      <w:r w:rsidR="006B197A">
        <w:rPr>
          <w:sz w:val="22"/>
        </w:rPr>
        <w:t>urn in a topology of the system</w:t>
      </w:r>
      <w:r w:rsidR="006C5D0E" w:rsidRPr="006C5D0E">
        <w:rPr>
          <w:sz w:val="22"/>
        </w:rPr>
        <w:t xml:space="preserve"> </w:t>
      </w:r>
      <w:r w:rsidR="006C5D0E">
        <w:rPr>
          <w:sz w:val="22"/>
        </w:rPr>
        <w:t>(hand-drawn is fine)</w:t>
      </w:r>
    </w:p>
    <w:p w:rsidR="006B197A" w:rsidRPr="006B197A" w:rsidRDefault="006C5D0E" w:rsidP="005470C2">
      <w:pPr>
        <w:numPr>
          <w:ilvl w:val="1"/>
          <w:numId w:val="12"/>
        </w:numPr>
        <w:jc w:val="both"/>
      </w:pPr>
      <w:r>
        <w:rPr>
          <w:sz w:val="22"/>
        </w:rPr>
        <w:t>P</w:t>
      </w:r>
      <w:r w:rsidR="006B197A">
        <w:rPr>
          <w:sz w:val="22"/>
        </w:rPr>
        <w:t>rovisioning</w:t>
      </w:r>
      <w:r w:rsidR="005470C2">
        <w:rPr>
          <w:sz w:val="22"/>
        </w:rPr>
        <w:t>, location, and distance</w:t>
      </w:r>
      <w:r w:rsidR="006B197A">
        <w:rPr>
          <w:sz w:val="22"/>
        </w:rPr>
        <w:t xml:space="preserve"> information</w:t>
      </w:r>
      <w:r>
        <w:rPr>
          <w:sz w:val="22"/>
        </w:rPr>
        <w:t xml:space="preserve"> (consider using a spreadsheet)</w:t>
      </w:r>
    </w:p>
    <w:p w:rsidR="006B197A" w:rsidRPr="006B197A" w:rsidRDefault="005470C2" w:rsidP="005470C2">
      <w:pPr>
        <w:numPr>
          <w:ilvl w:val="1"/>
          <w:numId w:val="12"/>
        </w:numPr>
        <w:jc w:val="both"/>
      </w:pPr>
      <w:r>
        <w:rPr>
          <w:sz w:val="22"/>
        </w:rPr>
        <w:t>A</w:t>
      </w:r>
      <w:r w:rsidR="006B197A">
        <w:rPr>
          <w:sz w:val="22"/>
        </w:rPr>
        <w:t>nalytical analysis of expected performance</w:t>
      </w:r>
    </w:p>
    <w:p w:rsidR="005470C2" w:rsidRPr="005470C2" w:rsidRDefault="005470C2" w:rsidP="005470C2">
      <w:pPr>
        <w:ind w:left="360"/>
        <w:jc w:val="both"/>
      </w:pPr>
    </w:p>
    <w:p w:rsidR="006B197A" w:rsidRDefault="00AB0302" w:rsidP="005470C2">
      <w:pPr>
        <w:numPr>
          <w:ilvl w:val="0"/>
          <w:numId w:val="12"/>
        </w:numPr>
        <w:jc w:val="both"/>
      </w:pPr>
      <w:r>
        <w:rPr>
          <w:sz w:val="22"/>
        </w:rPr>
        <w:t>22</w:t>
      </w:r>
      <w:r w:rsidR="00BF06D9">
        <w:rPr>
          <w:sz w:val="22"/>
        </w:rPr>
        <w:t xml:space="preserve"> May</w:t>
      </w:r>
      <w:r w:rsidR="006B197A">
        <w:rPr>
          <w:sz w:val="22"/>
        </w:rPr>
        <w:t xml:space="preserve"> 20</w:t>
      </w:r>
      <w:r w:rsidR="00E26416">
        <w:rPr>
          <w:sz w:val="22"/>
        </w:rPr>
        <w:t>1</w:t>
      </w:r>
      <w:r w:rsidR="008D26FA">
        <w:rPr>
          <w:sz w:val="22"/>
        </w:rPr>
        <w:t>9</w:t>
      </w:r>
      <w:r w:rsidR="006B197A">
        <w:rPr>
          <w:sz w:val="22"/>
        </w:rPr>
        <w:t xml:space="preserve"> – Written Report</w:t>
      </w:r>
      <w:r w:rsidR="005470C2">
        <w:rPr>
          <w:sz w:val="22"/>
        </w:rPr>
        <w:t xml:space="preserve">.  </w:t>
      </w:r>
      <w:r w:rsidR="00962126">
        <w:rPr>
          <w:sz w:val="22"/>
        </w:rPr>
        <w:t>Overall performance analysis of system due</w:t>
      </w:r>
      <w:r w:rsidR="005470C2">
        <w:rPr>
          <w:sz w:val="22"/>
        </w:rPr>
        <w:t xml:space="preserve"> including:</w:t>
      </w:r>
    </w:p>
    <w:p w:rsidR="005470C2" w:rsidRPr="005470C2" w:rsidRDefault="005470C2" w:rsidP="005470C2">
      <w:pPr>
        <w:numPr>
          <w:ilvl w:val="1"/>
          <w:numId w:val="12"/>
        </w:numPr>
        <w:jc w:val="both"/>
      </w:pPr>
      <w:r>
        <w:rPr>
          <w:sz w:val="22"/>
        </w:rPr>
        <w:t>T</w:t>
      </w:r>
      <w:r w:rsidR="00962126">
        <w:rPr>
          <w:sz w:val="22"/>
        </w:rPr>
        <w:t xml:space="preserve">able of contents </w:t>
      </w:r>
    </w:p>
    <w:p w:rsidR="00962126" w:rsidRPr="006B197A" w:rsidRDefault="005470C2" w:rsidP="005470C2">
      <w:pPr>
        <w:numPr>
          <w:ilvl w:val="1"/>
          <w:numId w:val="12"/>
        </w:numPr>
        <w:jc w:val="both"/>
      </w:pPr>
      <w:r>
        <w:rPr>
          <w:sz w:val="22"/>
        </w:rPr>
        <w:t>L</w:t>
      </w:r>
      <w:r w:rsidR="00962126">
        <w:rPr>
          <w:sz w:val="22"/>
        </w:rPr>
        <w:t>ist of figures</w:t>
      </w:r>
    </w:p>
    <w:p w:rsidR="005470C2" w:rsidRDefault="005470C2" w:rsidP="005470C2">
      <w:pPr>
        <w:numPr>
          <w:ilvl w:val="1"/>
          <w:numId w:val="12"/>
        </w:numPr>
        <w:jc w:val="both"/>
        <w:rPr>
          <w:sz w:val="22"/>
        </w:rPr>
      </w:pPr>
      <w:proofErr w:type="spellStart"/>
      <w:r>
        <w:rPr>
          <w:sz w:val="22"/>
        </w:rPr>
        <w:t>O</w:t>
      </w:r>
      <w:r w:rsidR="00E71B7C">
        <w:rPr>
          <w:sz w:val="22"/>
        </w:rPr>
        <w:t>MNet</w:t>
      </w:r>
      <w:proofErr w:type="spellEnd"/>
      <w:r w:rsidR="00374393">
        <w:rPr>
          <w:sz w:val="22"/>
        </w:rPr>
        <w:t>++</w:t>
      </w:r>
      <w:r>
        <w:rPr>
          <w:sz w:val="22"/>
        </w:rPr>
        <w:t xml:space="preserve"> node models</w:t>
      </w:r>
    </w:p>
    <w:p w:rsidR="00962126" w:rsidRPr="005470C2" w:rsidRDefault="005470C2" w:rsidP="005470C2">
      <w:pPr>
        <w:numPr>
          <w:ilvl w:val="1"/>
          <w:numId w:val="12"/>
        </w:numPr>
        <w:jc w:val="both"/>
      </w:pPr>
      <w:r>
        <w:rPr>
          <w:sz w:val="22"/>
        </w:rPr>
        <w:t>N</w:t>
      </w:r>
      <w:r w:rsidR="00962126">
        <w:rPr>
          <w:sz w:val="22"/>
        </w:rPr>
        <w:t>arrative of design decisions and supporting rationale</w:t>
      </w:r>
    </w:p>
    <w:p w:rsidR="005470C2" w:rsidRPr="005470C2" w:rsidRDefault="005470C2" w:rsidP="005470C2">
      <w:pPr>
        <w:numPr>
          <w:ilvl w:val="1"/>
          <w:numId w:val="12"/>
        </w:numPr>
        <w:jc w:val="both"/>
      </w:pPr>
      <w:r>
        <w:rPr>
          <w:sz w:val="22"/>
        </w:rPr>
        <w:t>Data analysis</w:t>
      </w:r>
    </w:p>
    <w:p w:rsidR="005470C2" w:rsidRPr="009539EF" w:rsidRDefault="005470C2" w:rsidP="005470C2">
      <w:pPr>
        <w:numPr>
          <w:ilvl w:val="1"/>
          <w:numId w:val="12"/>
        </w:numPr>
        <w:jc w:val="both"/>
      </w:pPr>
      <w:r>
        <w:rPr>
          <w:sz w:val="22"/>
        </w:rPr>
        <w:t>Recommendations</w:t>
      </w:r>
    </w:p>
    <w:p w:rsidR="009539EF" w:rsidRDefault="009539EF" w:rsidP="009539EF">
      <w:pPr>
        <w:ind w:left="1080"/>
        <w:jc w:val="both"/>
      </w:pPr>
    </w:p>
    <w:p w:rsidR="0086358B" w:rsidRDefault="0086358B">
      <w:pPr>
        <w:rPr>
          <w:b/>
          <w:sz w:val="22"/>
        </w:rPr>
      </w:pPr>
      <w:r>
        <w:rPr>
          <w:b/>
          <w:sz w:val="22"/>
        </w:rPr>
        <w:br w:type="page"/>
      </w:r>
      <w:bookmarkStart w:id="12" w:name="_GoBack"/>
      <w:bookmarkEnd w:id="12"/>
    </w:p>
    <w:p w:rsidR="0086358B" w:rsidRDefault="00962126">
      <w:pPr>
        <w:jc w:val="both"/>
        <w:rPr>
          <w:sz w:val="22"/>
        </w:rPr>
      </w:pPr>
      <w:r>
        <w:rPr>
          <w:b/>
          <w:sz w:val="22"/>
        </w:rPr>
        <w:lastRenderedPageBreak/>
        <w:t xml:space="preserve">2.  System </w:t>
      </w:r>
      <w:proofErr w:type="gramStart"/>
      <w:r>
        <w:rPr>
          <w:b/>
          <w:sz w:val="22"/>
        </w:rPr>
        <w:t>Specification</w:t>
      </w:r>
      <w:r>
        <w:rPr>
          <w:sz w:val="22"/>
        </w:rPr>
        <w:t xml:space="preserve">  This</w:t>
      </w:r>
      <w:proofErr w:type="gramEnd"/>
      <w:r>
        <w:rPr>
          <w:sz w:val="22"/>
        </w:rPr>
        <w:t xml:space="preserve"> system comprises 5 geographically separated sites.  Th</w:t>
      </w:r>
      <w:r w:rsidR="00FC3D5B">
        <w:rPr>
          <w:sz w:val="22"/>
        </w:rPr>
        <w:t>ese sites are shown in Figure 1</w:t>
      </w:r>
      <w:r>
        <w:rPr>
          <w:sz w:val="22"/>
        </w:rPr>
        <w:t>.  The system shall be designed to support digital data communications excluding voice communications.  Transmission for the proposed system is full-duplex</w:t>
      </w:r>
      <w:r w:rsidR="003F4540">
        <w:rPr>
          <w:sz w:val="22"/>
        </w:rPr>
        <w:t>, with node-to-node traffic breakdown as shown in Table 2 (below)</w:t>
      </w:r>
      <w:r>
        <w:rPr>
          <w:sz w:val="22"/>
        </w:rPr>
        <w:t xml:space="preserve">.  </w:t>
      </w:r>
    </w:p>
    <w:p w:rsidR="00FC3D5B" w:rsidRDefault="00FC3D5B" w:rsidP="00FC3D5B">
      <w:pPr>
        <w:ind w:left="360"/>
        <w:jc w:val="both"/>
        <w:rPr>
          <w:sz w:val="22"/>
        </w:rPr>
      </w:pPr>
    </w:p>
    <w:p w:rsidR="00FC3D5B" w:rsidRDefault="00FC3D5B" w:rsidP="00FC3D5B">
      <w:pPr>
        <w:spacing w:line="480" w:lineRule="auto"/>
        <w:jc w:val="center"/>
        <w:rPr>
          <w:sz w:val="22"/>
        </w:rPr>
      </w:pPr>
      <w:r>
        <w:rPr>
          <w:sz w:val="22"/>
        </w:rPr>
        <w:t>Table 2.  Mean packet rate (</w:t>
      </w:r>
      <w:proofErr w:type="spellStart"/>
      <w:r>
        <w:rPr>
          <w:sz w:val="22"/>
        </w:rPr>
        <w:t>pkts</w:t>
      </w:r>
      <w:proofErr w:type="spellEnd"/>
      <w:r>
        <w:rPr>
          <w:sz w:val="22"/>
        </w:rPr>
        <w:t>/sec) between network nodes.</w:t>
      </w:r>
    </w:p>
    <w:tbl>
      <w:tblPr>
        <w:tblW w:w="8280" w:type="dxa"/>
        <w:tblInd w:w="1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368"/>
        <w:gridCol w:w="1368"/>
        <w:gridCol w:w="1368"/>
        <w:gridCol w:w="1368"/>
        <w:gridCol w:w="1368"/>
      </w:tblGrid>
      <w:tr w:rsidR="00FC3D5B">
        <w:tc>
          <w:tcPr>
            <w:tcW w:w="1440" w:type="dxa"/>
            <w:tcBorders>
              <w:right w:val="nil"/>
            </w:tcBorders>
          </w:tcPr>
          <w:p w:rsidR="00FC3D5B" w:rsidRDefault="00FC3D5B" w:rsidP="00FC3D5B">
            <w:pPr>
              <w:jc w:val="center"/>
            </w:pPr>
            <w:r>
              <w:rPr>
                <w:b/>
                <w:sz w:val="22"/>
              </w:rPr>
              <w:t>SOURCE</w:t>
            </w:r>
          </w:p>
        </w:tc>
        <w:tc>
          <w:tcPr>
            <w:tcW w:w="6840" w:type="dxa"/>
            <w:gridSpan w:val="5"/>
            <w:tcBorders>
              <w:top w:val="double" w:sz="12" w:space="0" w:color="auto"/>
              <w:left w:val="single" w:sz="12" w:space="0" w:color="auto"/>
              <w:bottom w:val="nil"/>
            </w:tcBorders>
          </w:tcPr>
          <w:p w:rsidR="00FC3D5B" w:rsidRDefault="00FC3D5B" w:rsidP="00FC3D5B">
            <w:pPr>
              <w:jc w:val="center"/>
            </w:pPr>
            <w:r>
              <w:rPr>
                <w:b/>
                <w:sz w:val="22"/>
              </w:rPr>
              <w:t>DESTINATION</w:t>
            </w:r>
          </w:p>
        </w:tc>
      </w:tr>
      <w:tr w:rsidR="00FC3D5B">
        <w:tc>
          <w:tcPr>
            <w:tcW w:w="1440" w:type="dxa"/>
            <w:tcBorders>
              <w:top w:val="nil"/>
              <w:bottom w:val="single" w:sz="12" w:space="0" w:color="auto"/>
              <w:right w:val="nil"/>
            </w:tcBorders>
          </w:tcPr>
          <w:p w:rsidR="00FC3D5B" w:rsidRDefault="00FC3D5B" w:rsidP="00FC3D5B">
            <w:pPr>
              <w:spacing w:line="360" w:lineRule="auto"/>
              <w:jc w:val="center"/>
            </w:pPr>
          </w:p>
        </w:tc>
        <w:tc>
          <w:tcPr>
            <w:tcW w:w="1368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D5B" w:rsidRPr="00D91B50" w:rsidRDefault="00FC3D5B" w:rsidP="00FC3D5B">
            <w:pPr>
              <w:spacing w:line="360" w:lineRule="auto"/>
              <w:jc w:val="center"/>
              <w:rPr>
                <w:b/>
              </w:rPr>
            </w:pPr>
            <w:r w:rsidRPr="00D91B50">
              <w:rPr>
                <w:b/>
              </w:rPr>
              <w:t>Hickam</w:t>
            </w:r>
          </w:p>
        </w:tc>
        <w:tc>
          <w:tcPr>
            <w:tcW w:w="1368" w:type="dxa"/>
            <w:tcBorders>
              <w:top w:val="doub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C3D5B" w:rsidRPr="00D91B50" w:rsidRDefault="00FC3D5B" w:rsidP="00FC3D5B">
            <w:pPr>
              <w:spacing w:line="360" w:lineRule="auto"/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City">
                <w:r w:rsidRPr="00D91B50">
                  <w:rPr>
                    <w:b/>
                  </w:rPr>
                  <w:t>Cheyenne</w:t>
                </w:r>
              </w:smartTag>
            </w:smartTag>
            <w:r w:rsidRPr="00D91B50">
              <w:rPr>
                <w:b/>
              </w:rPr>
              <w:t xml:space="preserve"> Mt</w:t>
            </w:r>
          </w:p>
        </w:tc>
        <w:tc>
          <w:tcPr>
            <w:tcW w:w="1368" w:type="dxa"/>
            <w:tcBorders>
              <w:top w:val="doub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C3D5B" w:rsidRPr="00D91B50" w:rsidRDefault="00BF06D9" w:rsidP="00FC3D5B">
            <w:pPr>
              <w:spacing w:line="360" w:lineRule="auto"/>
              <w:jc w:val="center"/>
              <w:rPr>
                <w:b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</w:rPr>
                  <w:t>Qatar</w:t>
                </w:r>
              </w:smartTag>
            </w:smartTag>
          </w:p>
        </w:tc>
        <w:tc>
          <w:tcPr>
            <w:tcW w:w="1368" w:type="dxa"/>
            <w:tcBorders>
              <w:top w:val="doub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C3D5B" w:rsidRPr="00D91B50" w:rsidRDefault="00FC3D5B" w:rsidP="00FC3D5B">
            <w:pPr>
              <w:spacing w:line="360" w:lineRule="auto"/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City">
                <w:r w:rsidRPr="00D91B50">
                  <w:rPr>
                    <w:b/>
                  </w:rPr>
                  <w:t>Langley</w:t>
                </w:r>
              </w:smartTag>
            </w:smartTag>
          </w:p>
        </w:tc>
        <w:tc>
          <w:tcPr>
            <w:tcW w:w="1368" w:type="dxa"/>
            <w:tcBorders>
              <w:top w:val="double" w:sz="12" w:space="0" w:color="auto"/>
              <w:left w:val="nil"/>
              <w:bottom w:val="nil"/>
            </w:tcBorders>
            <w:vAlign w:val="center"/>
          </w:tcPr>
          <w:p w:rsidR="00FC3D5B" w:rsidRPr="00D91B50" w:rsidRDefault="00FC3D5B" w:rsidP="00FC3D5B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D91B50">
              <w:rPr>
                <w:b/>
              </w:rPr>
              <w:t>Ramstein</w:t>
            </w:r>
            <w:proofErr w:type="spellEnd"/>
          </w:p>
        </w:tc>
      </w:tr>
      <w:tr w:rsidR="00FC3D5B">
        <w:tc>
          <w:tcPr>
            <w:tcW w:w="1440" w:type="dxa"/>
            <w:tcBorders>
              <w:top w:val="nil"/>
              <w:bottom w:val="nil"/>
              <w:right w:val="nil"/>
            </w:tcBorders>
            <w:vAlign w:val="center"/>
          </w:tcPr>
          <w:p w:rsidR="00FC3D5B" w:rsidRDefault="00FC3D5B" w:rsidP="00FC3D5B">
            <w:pPr>
              <w:jc w:val="center"/>
            </w:pPr>
            <w:r>
              <w:t>Hickam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--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200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2500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1000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nil"/>
            </w:tcBorders>
          </w:tcPr>
          <w:p w:rsidR="00FC3D5B" w:rsidRDefault="00FC3D5B" w:rsidP="00FC3D5B">
            <w:pPr>
              <w:jc w:val="center"/>
            </w:pPr>
            <w:r>
              <w:t>250</w:t>
            </w:r>
          </w:p>
        </w:tc>
      </w:tr>
      <w:tr w:rsidR="00FC3D5B">
        <w:tc>
          <w:tcPr>
            <w:tcW w:w="1440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FC3D5B" w:rsidRDefault="00FC3D5B" w:rsidP="00FC3D5B">
            <w:pPr>
              <w:jc w:val="center"/>
            </w:pPr>
            <w:smartTag w:uri="urn:schemas-microsoft-com:office:smarttags" w:element="place">
              <w:smartTag w:uri="urn:schemas-microsoft-com:office:smarttags" w:element="City">
                <w:r>
                  <w:t>Cheyenne</w:t>
                </w:r>
              </w:smartTag>
            </w:smartTag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250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--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500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250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nil"/>
            </w:tcBorders>
          </w:tcPr>
          <w:p w:rsidR="00FC3D5B" w:rsidRDefault="00FC3D5B" w:rsidP="00FC3D5B">
            <w:pPr>
              <w:jc w:val="center"/>
            </w:pPr>
            <w:r>
              <w:t>50</w:t>
            </w:r>
          </w:p>
        </w:tc>
      </w:tr>
      <w:tr w:rsidR="00FC3D5B">
        <w:tc>
          <w:tcPr>
            <w:tcW w:w="1440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FC3D5B" w:rsidRDefault="00BF06D9" w:rsidP="00FC3D5B">
            <w:pPr>
              <w:jc w:val="center"/>
            </w:pPr>
            <w:smartTag w:uri="urn:schemas-microsoft-com:office:smarttags" w:element="country-region">
              <w:smartTag w:uri="urn:schemas-microsoft-com:office:smarttags" w:element="place">
                <w:r>
                  <w:t>Qatar</w:t>
                </w:r>
              </w:smartTag>
            </w:smartTag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250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500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--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500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nil"/>
            </w:tcBorders>
          </w:tcPr>
          <w:p w:rsidR="00FC3D5B" w:rsidRDefault="00FC3D5B" w:rsidP="00FC3D5B">
            <w:pPr>
              <w:jc w:val="center"/>
            </w:pPr>
            <w:r>
              <w:t>250</w:t>
            </w:r>
          </w:p>
        </w:tc>
      </w:tr>
      <w:tr w:rsidR="00FC3D5B"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FC3D5B" w:rsidRDefault="00FC3D5B" w:rsidP="00FC3D5B">
            <w:pPr>
              <w:jc w:val="center"/>
            </w:pPr>
            <w:smartTag w:uri="urn:schemas-microsoft-com:office:smarttags" w:element="place">
              <w:smartTag w:uri="urn:schemas-microsoft-com:office:smarttags" w:element="City">
                <w:r>
                  <w:t>Langley</w:t>
                </w:r>
              </w:smartTag>
            </w:smartTag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250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500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500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--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250</w:t>
            </w:r>
          </w:p>
        </w:tc>
      </w:tr>
      <w:tr w:rsidR="00FC3D5B">
        <w:tc>
          <w:tcPr>
            <w:tcW w:w="1440" w:type="dxa"/>
            <w:tcBorders>
              <w:top w:val="nil"/>
              <w:right w:val="nil"/>
            </w:tcBorders>
            <w:vAlign w:val="center"/>
          </w:tcPr>
          <w:p w:rsidR="00FC3D5B" w:rsidRDefault="00FC3D5B" w:rsidP="00FC3D5B">
            <w:pPr>
              <w:jc w:val="center"/>
            </w:pPr>
            <w:proofErr w:type="spellStart"/>
            <w:r>
              <w:t>Ramstein</w:t>
            </w:r>
            <w:proofErr w:type="spellEnd"/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250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doub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200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doub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250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double" w:sz="12" w:space="0" w:color="auto"/>
              <w:right w:val="single" w:sz="12" w:space="0" w:color="auto"/>
            </w:tcBorders>
          </w:tcPr>
          <w:p w:rsidR="00FC3D5B" w:rsidRDefault="00FC3D5B" w:rsidP="00FC3D5B">
            <w:pPr>
              <w:jc w:val="center"/>
            </w:pPr>
            <w:r>
              <w:t>1000</w:t>
            </w:r>
          </w:p>
        </w:tc>
        <w:tc>
          <w:tcPr>
            <w:tcW w:w="1368" w:type="dxa"/>
            <w:tcBorders>
              <w:top w:val="nil"/>
              <w:left w:val="nil"/>
            </w:tcBorders>
          </w:tcPr>
          <w:p w:rsidR="00FC3D5B" w:rsidRDefault="00FC3D5B" w:rsidP="00FC3D5B">
            <w:pPr>
              <w:jc w:val="center"/>
            </w:pPr>
            <w:r>
              <w:t>--</w:t>
            </w:r>
          </w:p>
        </w:tc>
      </w:tr>
    </w:tbl>
    <w:p w:rsidR="003F4540" w:rsidRDefault="003F4540" w:rsidP="003F4540">
      <w:pPr>
        <w:jc w:val="both"/>
        <w:rPr>
          <w:sz w:val="22"/>
        </w:rPr>
      </w:pPr>
    </w:p>
    <w:p w:rsidR="003F4540" w:rsidRDefault="003F4540" w:rsidP="003F4540">
      <w:pPr>
        <w:jc w:val="both"/>
        <w:rPr>
          <w:sz w:val="22"/>
        </w:rPr>
      </w:pPr>
      <w:r>
        <w:rPr>
          <w:sz w:val="22"/>
        </w:rPr>
        <w:t xml:space="preserve">For the purpose of modeling, the following </w:t>
      </w:r>
      <w:r w:rsidRPr="0086358B">
        <w:rPr>
          <w:b/>
          <w:sz w:val="22"/>
        </w:rPr>
        <w:t>assumptions</w:t>
      </w:r>
      <w:r>
        <w:rPr>
          <w:sz w:val="22"/>
        </w:rPr>
        <w:t xml:space="preserve"> can be made:</w:t>
      </w:r>
    </w:p>
    <w:p w:rsidR="003F4540" w:rsidRDefault="003F4540" w:rsidP="003F4540">
      <w:pPr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For simulations, each node has infinite transmitting and receiving buffer capacities.  However, a recommendation on buffer size at each node is required. Justification must be provided by addressing probable packet loss at each loading level.</w:t>
      </w:r>
    </w:p>
    <w:p w:rsidR="003F4540" w:rsidRDefault="003F4540" w:rsidP="003F4540">
      <w:pPr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Each link is considered to be errorless (i.e., no need for ACK or retransmissions).</w:t>
      </w:r>
    </w:p>
    <w:p w:rsidR="003F4540" w:rsidRPr="00FC3D5B" w:rsidRDefault="003F4540" w:rsidP="003F4540">
      <w:pPr>
        <w:numPr>
          <w:ilvl w:val="0"/>
          <w:numId w:val="14"/>
        </w:numPr>
        <w:jc w:val="both"/>
        <w:rPr>
          <w:sz w:val="22"/>
        </w:rPr>
      </w:pPr>
      <w:r w:rsidRPr="00FC3D5B">
        <w:rPr>
          <w:sz w:val="22"/>
        </w:rPr>
        <w:t xml:space="preserve">The 654SS Server service delay (processing and routing decision time) is </w:t>
      </w:r>
      <w:r>
        <w:rPr>
          <w:sz w:val="22"/>
        </w:rPr>
        <w:t>negligible (to simplify analysis and simulation design).</w:t>
      </w:r>
      <w:r w:rsidRPr="00FC3D5B">
        <w:rPr>
          <w:sz w:val="22"/>
        </w:rPr>
        <w:t xml:space="preserve">  Transmission time depends </w:t>
      </w:r>
      <w:r>
        <w:rPr>
          <w:sz w:val="22"/>
        </w:rPr>
        <w:t>on</w:t>
      </w:r>
      <w:r w:rsidRPr="00FC3D5B">
        <w:rPr>
          <w:sz w:val="22"/>
        </w:rPr>
        <w:t xml:space="preserve"> packet length (</w:t>
      </w:r>
      <w:r>
        <w:rPr>
          <w:sz w:val="22"/>
        </w:rPr>
        <w:t>exponential with mean 20000 bits</w:t>
      </w:r>
      <w:r w:rsidRPr="00FC3D5B">
        <w:rPr>
          <w:sz w:val="22"/>
        </w:rPr>
        <w:t xml:space="preserve">) and </w:t>
      </w:r>
      <w:r>
        <w:rPr>
          <w:sz w:val="22"/>
        </w:rPr>
        <w:t>link</w:t>
      </w:r>
      <w:r w:rsidRPr="00FC3D5B">
        <w:rPr>
          <w:sz w:val="22"/>
        </w:rPr>
        <w:t xml:space="preserve"> bandwidth.  Both must be accounted for.</w:t>
      </w:r>
    </w:p>
    <w:p w:rsidR="003F4540" w:rsidRPr="00FC3D5B" w:rsidRDefault="003F4540" w:rsidP="003F4540">
      <w:pPr>
        <w:numPr>
          <w:ilvl w:val="0"/>
          <w:numId w:val="14"/>
        </w:numPr>
        <w:jc w:val="both"/>
        <w:rPr>
          <w:sz w:val="22"/>
        </w:rPr>
      </w:pPr>
      <w:r w:rsidRPr="00FC3D5B">
        <w:rPr>
          <w:sz w:val="22"/>
        </w:rPr>
        <w:t>Compute satellite distances using geostationary orbits at 0 degrees latitude and the longitude of your choosing</w:t>
      </w:r>
      <w:r>
        <w:rPr>
          <w:sz w:val="22"/>
        </w:rPr>
        <w:t>, except that</w:t>
      </w:r>
      <w:r w:rsidRPr="00FC3D5B">
        <w:rPr>
          <w:sz w:val="22"/>
        </w:rPr>
        <w:t xml:space="preserve"> satellite elevation look angles must be greater </w:t>
      </w:r>
      <w:proofErr w:type="gramStart"/>
      <w:r w:rsidRPr="00FC3D5B">
        <w:rPr>
          <w:sz w:val="22"/>
        </w:rPr>
        <w:t xml:space="preserve">than  </w:t>
      </w:r>
      <w:r>
        <w:rPr>
          <w:sz w:val="22"/>
        </w:rPr>
        <w:t>15</w:t>
      </w:r>
      <w:proofErr w:type="gramEnd"/>
      <w:r w:rsidRPr="00FC3D5B">
        <w:rPr>
          <w:sz w:val="22"/>
        </w:rPr>
        <w:t xml:space="preserve"> degrees.  Because of the customized placement, satellite distances are not provided.</w:t>
      </w:r>
      <w:r>
        <w:rPr>
          <w:sz w:val="22"/>
        </w:rPr>
        <w:t xml:space="preserve"> </w:t>
      </w:r>
    </w:p>
    <w:p w:rsidR="003F4540" w:rsidRDefault="003F4540" w:rsidP="003F4540">
      <w:pPr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For “bent-pipe” satellites, ignore processing time at the satellite.  </w:t>
      </w:r>
    </w:p>
    <w:p w:rsidR="003F4540" w:rsidRDefault="003F4540" w:rsidP="003F4540">
      <w:pPr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For “intelligent” satellites, node processing time must be considered for all links (up, down, cross).  Intelligent satellites support up to 4 up/down link pairs, and up to 3 cross link pairs. </w:t>
      </w:r>
    </w:p>
    <w:p w:rsidR="003F4540" w:rsidRDefault="003F4540" w:rsidP="003F4540">
      <w:pPr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Geostationary satellites can be placed at any desired longitude, and zero degrees latitude.</w:t>
      </w:r>
    </w:p>
    <w:p w:rsidR="003F4540" w:rsidRDefault="003F4540" w:rsidP="003F4540">
      <w:pPr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For modeling purposes, node pairs requiring multiple links can be built in OMNet with a single link and an aggregate bandwidth (as opposed to building every individual link).</w:t>
      </w:r>
    </w:p>
    <w:p w:rsidR="003F4540" w:rsidRDefault="003F4540" w:rsidP="003F4540">
      <w:pPr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Additional justified operating assumptions.</w:t>
      </w:r>
    </w:p>
    <w:p w:rsidR="00FC3D5B" w:rsidRDefault="00FC3D5B" w:rsidP="00FC3D5B">
      <w:pPr>
        <w:ind w:left="360"/>
        <w:jc w:val="both"/>
        <w:rPr>
          <w:sz w:val="22"/>
        </w:rPr>
      </w:pPr>
    </w:p>
    <w:p w:rsidR="00962126" w:rsidRDefault="00962126">
      <w:pPr>
        <w:jc w:val="both"/>
        <w:rPr>
          <w:sz w:val="22"/>
        </w:rPr>
      </w:pPr>
    </w:p>
    <w:p w:rsidR="00962126" w:rsidRDefault="00962126" w:rsidP="000C13DC">
      <w:pPr>
        <w:jc w:val="both"/>
        <w:rPr>
          <w:b/>
          <w:sz w:val="22"/>
        </w:rPr>
      </w:pPr>
      <w:r>
        <w:rPr>
          <w:b/>
          <w:sz w:val="22"/>
        </w:rPr>
        <w:t>3.  Items to consider in modeling and report</w:t>
      </w:r>
      <w:r w:rsidR="00FC3D5B">
        <w:rPr>
          <w:b/>
          <w:sz w:val="22"/>
        </w:rPr>
        <w:t>ing</w:t>
      </w:r>
      <w:r>
        <w:rPr>
          <w:b/>
          <w:sz w:val="22"/>
        </w:rPr>
        <w:t>.</w:t>
      </w:r>
    </w:p>
    <w:p w:rsidR="00962126" w:rsidRDefault="00962126" w:rsidP="00240CDC">
      <w:pPr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Did system bottlenecks exist (if so, where were they and how would you alleviate them)?</w:t>
      </w:r>
    </w:p>
    <w:p w:rsidR="00962126" w:rsidRDefault="00962126" w:rsidP="00240CDC">
      <w:pPr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Model verification: how did you verify the correct operation of your model?</w:t>
      </w:r>
    </w:p>
    <w:p w:rsidR="00962126" w:rsidRDefault="00962126" w:rsidP="00240CDC">
      <w:pPr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Model validation: how did you (can you) validate that the model accurately reflects “real-world” operations?</w:t>
      </w:r>
    </w:p>
    <w:p w:rsidR="00962126" w:rsidRDefault="00962126" w:rsidP="00240CDC">
      <w:pPr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Cost and performance of network</w:t>
      </w:r>
      <w:r w:rsidR="00896B68">
        <w:rPr>
          <w:sz w:val="22"/>
        </w:rPr>
        <w:t xml:space="preserve"> </w:t>
      </w:r>
      <w:r>
        <w:rPr>
          <w:sz w:val="22"/>
        </w:rPr>
        <w:t xml:space="preserve">(cost information shall be for </w:t>
      </w:r>
      <w:r w:rsidR="000F28BD">
        <w:rPr>
          <w:sz w:val="22"/>
        </w:rPr>
        <w:t>ten</w:t>
      </w:r>
      <w:r>
        <w:rPr>
          <w:sz w:val="22"/>
        </w:rPr>
        <w:t xml:space="preserve"> year</w:t>
      </w:r>
      <w:r w:rsidR="000F28BD">
        <w:rPr>
          <w:sz w:val="22"/>
        </w:rPr>
        <w:t>s</w:t>
      </w:r>
      <w:r>
        <w:rPr>
          <w:sz w:val="22"/>
        </w:rPr>
        <w:t xml:space="preserve"> to include installation and monthly operational costs</w:t>
      </w:r>
      <w:r w:rsidR="00522CB0">
        <w:rPr>
          <w:sz w:val="22"/>
        </w:rPr>
        <w:t xml:space="preserve">.  </w:t>
      </w:r>
      <w:r>
        <w:rPr>
          <w:sz w:val="22"/>
        </w:rPr>
        <w:t>)</w:t>
      </w:r>
    </w:p>
    <w:p w:rsidR="000C13DC" w:rsidRDefault="000C13DC" w:rsidP="000A7A81">
      <w:pPr>
        <w:autoSpaceDE w:val="0"/>
        <w:autoSpaceDN w:val="0"/>
        <w:adjustRightInd w:val="0"/>
        <w:rPr>
          <w:b/>
          <w:sz w:val="22"/>
        </w:rPr>
      </w:pPr>
    </w:p>
    <w:p w:rsidR="0086358B" w:rsidRDefault="0086358B">
      <w:pPr>
        <w:rPr>
          <w:b/>
          <w:sz w:val="22"/>
        </w:rPr>
      </w:pPr>
      <w:r>
        <w:rPr>
          <w:b/>
          <w:sz w:val="22"/>
        </w:rPr>
        <w:br w:type="page"/>
      </w:r>
    </w:p>
    <w:p w:rsidR="000A7A81" w:rsidRDefault="00962126" w:rsidP="000A7A81">
      <w:pPr>
        <w:autoSpaceDE w:val="0"/>
        <w:autoSpaceDN w:val="0"/>
        <w:adjustRightInd w:val="0"/>
      </w:pPr>
      <w:r>
        <w:rPr>
          <w:b/>
          <w:sz w:val="22"/>
        </w:rPr>
        <w:lastRenderedPageBreak/>
        <w:t xml:space="preserve">4.  System Modeling Tool: </w:t>
      </w:r>
      <w:r>
        <w:rPr>
          <w:sz w:val="22"/>
        </w:rPr>
        <w:t xml:space="preserve">  The tool to be used in this analysis is </w:t>
      </w:r>
      <w:proofErr w:type="spellStart"/>
      <w:r w:rsidR="00E71B7C" w:rsidRPr="00A333A1">
        <w:rPr>
          <w:sz w:val="22"/>
        </w:rPr>
        <w:t>OMNe</w:t>
      </w:r>
      <w:r w:rsidR="00A333A1" w:rsidRPr="00A333A1">
        <w:rPr>
          <w:sz w:val="22"/>
        </w:rPr>
        <w:t>T</w:t>
      </w:r>
      <w:proofErr w:type="spellEnd"/>
      <w:r w:rsidR="00A333A1">
        <w:rPr>
          <w:i/>
          <w:sz w:val="22"/>
        </w:rPr>
        <w:t>++</w:t>
      </w:r>
      <w:r>
        <w:rPr>
          <w:sz w:val="22"/>
        </w:rPr>
        <w:t xml:space="preserve">.  </w:t>
      </w:r>
      <w:r w:rsidR="00DA161A" w:rsidRPr="008D26FA">
        <w:rPr>
          <w:sz w:val="22"/>
        </w:rPr>
        <w:t xml:space="preserve">Because of the extensive time required for </w:t>
      </w:r>
      <w:r w:rsidR="008D26FA">
        <w:rPr>
          <w:sz w:val="22"/>
        </w:rPr>
        <w:t>P</w:t>
      </w:r>
      <w:r w:rsidR="00DA161A" w:rsidRPr="008D26FA">
        <w:rPr>
          <w:sz w:val="22"/>
        </w:rPr>
        <w:t>art IV, the first three parts are due within the first four weeks of class.  D</w:t>
      </w:r>
      <w:r w:rsidRPr="008D26FA">
        <w:rPr>
          <w:sz w:val="22"/>
        </w:rPr>
        <w:t xml:space="preserve">o not wait until the last minute to start </w:t>
      </w:r>
      <w:r w:rsidR="008D26FA">
        <w:rPr>
          <w:sz w:val="22"/>
        </w:rPr>
        <w:t>P</w:t>
      </w:r>
      <w:r w:rsidR="00DA161A" w:rsidRPr="008D26FA">
        <w:rPr>
          <w:sz w:val="22"/>
        </w:rPr>
        <w:t>art IV of</w:t>
      </w:r>
      <w:r w:rsidRPr="008D26FA">
        <w:rPr>
          <w:sz w:val="22"/>
        </w:rPr>
        <w:t xml:space="preserve"> the project.</w:t>
      </w:r>
    </w:p>
    <w:p w:rsidR="0086358B" w:rsidRDefault="0086358B">
      <w:pPr>
        <w:rPr>
          <w:b/>
          <w:sz w:val="22"/>
        </w:rPr>
      </w:pPr>
    </w:p>
    <w:p w:rsidR="00DA161A" w:rsidRDefault="00522CB0" w:rsidP="00DA161A">
      <w:pPr>
        <w:autoSpaceDE w:val="0"/>
        <w:autoSpaceDN w:val="0"/>
        <w:adjustRightInd w:val="0"/>
        <w:rPr>
          <w:sz w:val="22"/>
        </w:rPr>
      </w:pPr>
      <w:r>
        <w:rPr>
          <w:b/>
          <w:sz w:val="22"/>
        </w:rPr>
        <w:t xml:space="preserve">5.  Costs: </w:t>
      </w:r>
      <w:r>
        <w:rPr>
          <w:sz w:val="22"/>
        </w:rPr>
        <w:t xml:space="preserve">  Determining the ten year cost for the system involves numerous factors.</w:t>
      </w:r>
      <w:r w:rsidR="00DA161A">
        <w:rPr>
          <w:sz w:val="22"/>
        </w:rPr>
        <w:t xml:space="preserve"> Link costs are detailed as follows.  </w:t>
      </w:r>
    </w:p>
    <w:p w:rsidR="00522CB0" w:rsidRDefault="00DA161A" w:rsidP="00DA161A">
      <w:pPr>
        <w:numPr>
          <w:ilvl w:val="0"/>
          <w:numId w:val="24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For land lines, costs include trenching, plus wire costs.  Table 1 identifies the wire costs per type of land link.  Trenching costs are a flat $10k/km, whether on land or in the ocean.  (If dual links are used, trenching costs can be shared, but because the links are co-located, they are assumed to fail together, </w:t>
      </w:r>
      <w:r w:rsidR="00371C9F">
        <w:rPr>
          <w:sz w:val="22"/>
        </w:rPr>
        <w:t>e.g.,</w:t>
      </w:r>
      <w:r>
        <w:rPr>
          <w:sz w:val="22"/>
        </w:rPr>
        <w:t xml:space="preserve"> it only takes one backhoe.)  </w:t>
      </w:r>
    </w:p>
    <w:p w:rsidR="00DA161A" w:rsidRDefault="00DA161A" w:rsidP="00DA161A">
      <w:pPr>
        <w:autoSpaceDE w:val="0"/>
        <w:autoSpaceDN w:val="0"/>
        <w:adjustRightInd w:val="0"/>
        <w:ind w:left="360"/>
        <w:rPr>
          <w:sz w:val="22"/>
        </w:rPr>
      </w:pPr>
    </w:p>
    <w:p w:rsidR="00DA161A" w:rsidRDefault="00DA161A" w:rsidP="00DA161A">
      <w:pPr>
        <w:numPr>
          <w:ilvl w:val="0"/>
          <w:numId w:val="24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For owned satellites, installation costs are </w:t>
      </w:r>
      <w:r w:rsidR="00A333A1">
        <w:rPr>
          <w:sz w:val="22"/>
        </w:rPr>
        <w:t>one-time</w:t>
      </w:r>
      <w:r>
        <w:rPr>
          <w:sz w:val="22"/>
        </w:rPr>
        <w:t xml:space="preserve"> costs.  Monthly costs cover the cost of maintaining the ground stations.</w:t>
      </w:r>
    </w:p>
    <w:p w:rsidR="00DA161A" w:rsidRDefault="00DA161A" w:rsidP="00DA161A">
      <w:pPr>
        <w:pStyle w:val="BodyTextIndent"/>
        <w:numPr>
          <w:ilvl w:val="0"/>
          <w:numId w:val="24"/>
        </w:numPr>
        <w:spacing w:before="240"/>
      </w:pPr>
      <w:r>
        <w:t>Although you may choose how many to use, you must use the CSCE 654 Standard Server (654SS) for routing and processing</w:t>
      </w:r>
      <w:r w:rsidRPr="00183B7A">
        <w:t xml:space="preserve"> </w:t>
      </w:r>
      <w:r>
        <w:t xml:space="preserve">at a cost of $20,000.  </w:t>
      </w:r>
      <w:r w:rsidR="00374393">
        <w:t>A server is required for every outbound link (not including bent-pipe satellites which have no queueing or routing.)</w:t>
      </w:r>
    </w:p>
    <w:p w:rsidR="00717F0B" w:rsidRDefault="00717F0B" w:rsidP="00DA161A">
      <w:pPr>
        <w:pStyle w:val="BodyTextIndent"/>
        <w:numPr>
          <w:ilvl w:val="0"/>
          <w:numId w:val="24"/>
        </w:numPr>
        <w:spacing w:before="240"/>
      </w:pPr>
      <w:r>
        <w:t xml:space="preserve">Two military owned Intelligent Geostationary satellites are available </w:t>
      </w:r>
      <w:r w:rsidR="0086358B">
        <w:t xml:space="preserve">for </w:t>
      </w:r>
      <w:r>
        <w:t>free</w:t>
      </w:r>
      <w:r w:rsidR="0086358B">
        <w:t xml:space="preserve"> if you wish to use them (i.e., no installation cost, but the ground station cost is still required)</w:t>
      </w:r>
      <w:r>
        <w:t xml:space="preserve">.  They are located at </w:t>
      </w:r>
      <w:r w:rsidR="00106A68">
        <w:t xml:space="preserve">100W </w:t>
      </w:r>
      <w:r>
        <w:t xml:space="preserve">and </w:t>
      </w:r>
      <w:r w:rsidR="00106A68">
        <w:t>21W</w:t>
      </w:r>
      <w:r>
        <w:t xml:space="preserve"> degrees longitude respectively.  </w:t>
      </w:r>
      <w:r w:rsidR="00F05B41">
        <w:t>Each satellite has 4 transceivers (XCVR), cross links require use of transceivers as well.</w:t>
      </w:r>
    </w:p>
    <w:p w:rsidR="00DA161A" w:rsidRDefault="00DA161A" w:rsidP="00DA161A">
      <w:pPr>
        <w:pStyle w:val="BodyTextIndent"/>
        <w:spacing w:before="240"/>
        <w:ind w:left="360" w:firstLine="0"/>
        <w:jc w:val="center"/>
      </w:pPr>
      <w:r>
        <w:t>Table 1.  Link types and associated costs</w:t>
      </w:r>
    </w:p>
    <w:tbl>
      <w:tblPr>
        <w:tblW w:w="8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1710"/>
        <w:gridCol w:w="2880"/>
      </w:tblGrid>
      <w:tr w:rsidR="00DA161A">
        <w:trPr>
          <w:trHeight w:val="431"/>
        </w:trPr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</w:tcPr>
          <w:p w:rsidR="00DA161A" w:rsidRDefault="00DA161A" w:rsidP="00FC3D5B">
            <w:pPr>
              <w:framePr w:w="8074" w:hSpace="187" w:wrap="notBeside" w:vAnchor="text" w:hAnchor="margin" w:xAlign="center" w:y="8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Link Type</w:t>
            </w:r>
          </w:p>
        </w:tc>
        <w:tc>
          <w:tcPr>
            <w:tcW w:w="1620" w:type="dxa"/>
            <w:tcBorders>
              <w:top w:val="single" w:sz="12" w:space="0" w:color="auto"/>
              <w:bottom w:val="double" w:sz="12" w:space="0" w:color="auto"/>
            </w:tcBorders>
          </w:tcPr>
          <w:p w:rsidR="00DA161A" w:rsidRDefault="00DA161A" w:rsidP="00FC3D5B">
            <w:pPr>
              <w:framePr w:w="8074" w:hSpace="187" w:wrap="notBeside" w:vAnchor="text" w:hAnchor="margin" w:xAlign="center" w:y="8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Data Rate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:rsidR="00DA161A" w:rsidRDefault="00DA161A" w:rsidP="00FC3D5B">
            <w:pPr>
              <w:framePr w:w="8074" w:hSpace="187" w:wrap="notBeside" w:vAnchor="text" w:hAnchor="margin" w:xAlign="center" w:y="8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Installation Cost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12" w:space="0" w:color="auto"/>
            </w:tcBorders>
          </w:tcPr>
          <w:p w:rsidR="00DA161A" w:rsidRDefault="00DA161A" w:rsidP="00FC3D5B">
            <w:pPr>
              <w:framePr w:w="8074" w:hSpace="187" w:wrap="notBeside" w:vAnchor="text" w:hAnchor="margin" w:xAlign="center" w:y="8"/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Monthly cost</w:t>
            </w:r>
          </w:p>
        </w:tc>
      </w:tr>
      <w:tr w:rsidR="00DA161A">
        <w:trPr>
          <w:trHeight w:val="528"/>
        </w:trPr>
        <w:tc>
          <w:tcPr>
            <w:tcW w:w="2088" w:type="dxa"/>
            <w:tcBorders>
              <w:top w:val="nil"/>
            </w:tcBorders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Intelligent</w:t>
            </w:r>
            <w:r w:rsidR="00F05B41">
              <w:rPr>
                <w:sz w:val="22"/>
              </w:rPr>
              <w:t xml:space="preserve"> (4 </w:t>
            </w:r>
            <w:r w:rsidR="00F05B41" w:rsidRPr="00F05B41">
              <w:rPr>
                <w:sz w:val="16"/>
              </w:rPr>
              <w:t>XCVR</w:t>
            </w:r>
            <w:r w:rsidR="00F05B41">
              <w:rPr>
                <w:sz w:val="22"/>
              </w:rPr>
              <w:t>)</w:t>
            </w:r>
          </w:p>
          <w:p w:rsidR="00DA161A" w:rsidRDefault="00DA161A" w:rsidP="00F05B41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Geo satellite </w:t>
            </w:r>
          </w:p>
        </w:tc>
        <w:tc>
          <w:tcPr>
            <w:tcW w:w="1620" w:type="dxa"/>
            <w:tcBorders>
              <w:top w:val="nil"/>
            </w:tcBorders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 Mbps </w:t>
            </w:r>
          </w:p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up/down/cross</w:t>
            </w:r>
          </w:p>
        </w:tc>
        <w:tc>
          <w:tcPr>
            <w:tcW w:w="1710" w:type="dxa"/>
            <w:tcBorders>
              <w:top w:val="nil"/>
            </w:tcBorders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$</w:t>
            </w:r>
            <w:r w:rsidR="00106A68">
              <w:rPr>
                <w:sz w:val="22"/>
              </w:rPr>
              <w:t>6</w:t>
            </w:r>
            <w:r w:rsidR="00EB0841">
              <w:rPr>
                <w:sz w:val="22"/>
              </w:rPr>
              <w:t>0</w:t>
            </w:r>
            <w:r>
              <w:rPr>
                <w:sz w:val="22"/>
              </w:rPr>
              <w:t>M</w:t>
            </w:r>
          </w:p>
        </w:tc>
        <w:tc>
          <w:tcPr>
            <w:tcW w:w="2880" w:type="dxa"/>
            <w:tcBorders>
              <w:top w:val="nil"/>
            </w:tcBorders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$8K per earth station</w:t>
            </w:r>
          </w:p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(Max 4)</w:t>
            </w:r>
          </w:p>
        </w:tc>
      </w:tr>
      <w:tr w:rsidR="00DA161A">
        <w:trPr>
          <w:trHeight w:val="543"/>
        </w:trPr>
        <w:tc>
          <w:tcPr>
            <w:tcW w:w="2088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“Bent-pipe” </w:t>
            </w:r>
          </w:p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Geo satellite </w:t>
            </w:r>
          </w:p>
        </w:tc>
        <w:tc>
          <w:tcPr>
            <w:tcW w:w="162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20 Mbps up/down</w:t>
            </w:r>
          </w:p>
        </w:tc>
        <w:tc>
          <w:tcPr>
            <w:tcW w:w="171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$</w:t>
            </w:r>
            <w:r w:rsidR="00106A68">
              <w:rPr>
                <w:sz w:val="22"/>
              </w:rPr>
              <w:t>4</w:t>
            </w:r>
            <w:r>
              <w:rPr>
                <w:sz w:val="22"/>
              </w:rPr>
              <w:t>0M</w:t>
            </w:r>
          </w:p>
        </w:tc>
        <w:tc>
          <w:tcPr>
            <w:tcW w:w="288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$8K per earth station</w:t>
            </w:r>
          </w:p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(Max 4)</w:t>
            </w:r>
          </w:p>
        </w:tc>
      </w:tr>
      <w:tr w:rsidR="00DA161A">
        <w:trPr>
          <w:trHeight w:val="581"/>
        </w:trPr>
        <w:tc>
          <w:tcPr>
            <w:tcW w:w="2088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Leased “Bent-pipe” Geo satellite</w:t>
            </w:r>
          </w:p>
        </w:tc>
        <w:tc>
          <w:tcPr>
            <w:tcW w:w="162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5 Mbps up/down</w:t>
            </w:r>
          </w:p>
        </w:tc>
        <w:tc>
          <w:tcPr>
            <w:tcW w:w="171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288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$</w:t>
            </w:r>
            <w:r w:rsidR="00106A68">
              <w:rPr>
                <w:sz w:val="22"/>
              </w:rPr>
              <w:t>5</w:t>
            </w:r>
            <w:r>
              <w:rPr>
                <w:sz w:val="22"/>
              </w:rPr>
              <w:t>00K per link</w:t>
            </w:r>
          </w:p>
        </w:tc>
      </w:tr>
      <w:tr w:rsidR="00DA161A">
        <w:trPr>
          <w:trHeight w:val="271"/>
        </w:trPr>
        <w:tc>
          <w:tcPr>
            <w:tcW w:w="2088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STS-3</w:t>
            </w:r>
          </w:p>
        </w:tc>
        <w:tc>
          <w:tcPr>
            <w:tcW w:w="162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  <w:r w:rsidR="00BA44E9">
              <w:rPr>
                <w:sz w:val="22"/>
              </w:rPr>
              <w:t>.52</w:t>
            </w:r>
            <w:r>
              <w:rPr>
                <w:sz w:val="22"/>
              </w:rPr>
              <w:t xml:space="preserve"> Mbps</w:t>
            </w:r>
          </w:p>
        </w:tc>
        <w:tc>
          <w:tcPr>
            <w:tcW w:w="171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$</w:t>
            </w:r>
            <w:r w:rsidR="00106A68">
              <w:rPr>
                <w:sz w:val="22"/>
              </w:rPr>
              <w:t>4</w:t>
            </w:r>
            <w:r>
              <w:rPr>
                <w:sz w:val="22"/>
              </w:rPr>
              <w:t>K per km</w:t>
            </w:r>
          </w:p>
        </w:tc>
        <w:tc>
          <w:tcPr>
            <w:tcW w:w="288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$5K per link</w:t>
            </w:r>
          </w:p>
        </w:tc>
      </w:tr>
      <w:tr w:rsidR="00DA161A">
        <w:trPr>
          <w:trHeight w:val="271"/>
        </w:trPr>
        <w:tc>
          <w:tcPr>
            <w:tcW w:w="2088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Leased STS-3</w:t>
            </w:r>
          </w:p>
        </w:tc>
        <w:tc>
          <w:tcPr>
            <w:tcW w:w="162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  <w:r w:rsidR="00BA44E9">
              <w:rPr>
                <w:sz w:val="22"/>
              </w:rPr>
              <w:t>.</w:t>
            </w:r>
            <w:r>
              <w:rPr>
                <w:sz w:val="22"/>
              </w:rPr>
              <w:t>52 Mbps</w:t>
            </w:r>
          </w:p>
        </w:tc>
        <w:tc>
          <w:tcPr>
            <w:tcW w:w="171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288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$</w:t>
            </w:r>
            <w:r w:rsidR="00106A68">
              <w:rPr>
                <w:sz w:val="22"/>
              </w:rPr>
              <w:t>7</w:t>
            </w:r>
            <w:r>
              <w:rPr>
                <w:sz w:val="22"/>
              </w:rPr>
              <w:t>00K per link</w:t>
            </w:r>
          </w:p>
        </w:tc>
      </w:tr>
      <w:tr w:rsidR="00DA161A">
        <w:trPr>
          <w:trHeight w:val="287"/>
        </w:trPr>
        <w:tc>
          <w:tcPr>
            <w:tcW w:w="2088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T-3</w:t>
            </w:r>
          </w:p>
        </w:tc>
        <w:tc>
          <w:tcPr>
            <w:tcW w:w="162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 w:rsidR="00BA44E9">
              <w:rPr>
                <w:sz w:val="22"/>
              </w:rPr>
              <w:t>.</w:t>
            </w:r>
            <w:r>
              <w:rPr>
                <w:sz w:val="22"/>
              </w:rPr>
              <w:t>4736 Mbps</w:t>
            </w:r>
          </w:p>
        </w:tc>
        <w:tc>
          <w:tcPr>
            <w:tcW w:w="171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$2K per km</w:t>
            </w:r>
          </w:p>
        </w:tc>
        <w:tc>
          <w:tcPr>
            <w:tcW w:w="288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$5K per link</w:t>
            </w:r>
          </w:p>
        </w:tc>
      </w:tr>
      <w:tr w:rsidR="00DA161A">
        <w:trPr>
          <w:trHeight w:val="287"/>
        </w:trPr>
        <w:tc>
          <w:tcPr>
            <w:tcW w:w="2088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Leased T-3</w:t>
            </w:r>
          </w:p>
        </w:tc>
        <w:tc>
          <w:tcPr>
            <w:tcW w:w="162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 w:rsidR="00BA44E9">
              <w:rPr>
                <w:sz w:val="22"/>
              </w:rPr>
              <w:t>.</w:t>
            </w:r>
            <w:r>
              <w:rPr>
                <w:sz w:val="22"/>
              </w:rPr>
              <w:t>4736 Mbps</w:t>
            </w:r>
          </w:p>
        </w:tc>
        <w:tc>
          <w:tcPr>
            <w:tcW w:w="1710" w:type="dxa"/>
          </w:tcPr>
          <w:p w:rsidR="00DA161A" w:rsidRDefault="00DA161A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2880" w:type="dxa"/>
          </w:tcPr>
          <w:p w:rsidR="00DA161A" w:rsidRDefault="00EB0841" w:rsidP="00FC3D5B">
            <w:pPr>
              <w:framePr w:w="8074" w:hSpace="187" w:wrap="notBeside" w:vAnchor="text" w:hAnchor="margin" w:xAlign="center" w:y="8"/>
              <w:jc w:val="center"/>
              <w:rPr>
                <w:sz w:val="22"/>
              </w:rPr>
            </w:pPr>
            <w:r>
              <w:rPr>
                <w:sz w:val="22"/>
              </w:rPr>
              <w:t>$</w:t>
            </w:r>
            <w:r w:rsidR="00106A68">
              <w:rPr>
                <w:sz w:val="22"/>
              </w:rPr>
              <w:t>5</w:t>
            </w:r>
            <w:r w:rsidR="00DA161A">
              <w:rPr>
                <w:sz w:val="22"/>
              </w:rPr>
              <w:t>00k per link</w:t>
            </w:r>
          </w:p>
        </w:tc>
      </w:tr>
    </w:tbl>
    <w:p w:rsidR="00DA161A" w:rsidRDefault="00DA161A" w:rsidP="00DA161A">
      <w:pPr>
        <w:spacing w:line="480" w:lineRule="auto"/>
        <w:jc w:val="center"/>
        <w:rPr>
          <w:sz w:val="22"/>
        </w:rPr>
      </w:pPr>
    </w:p>
    <w:p w:rsidR="00522CB0" w:rsidRDefault="00522CB0" w:rsidP="000A7A81">
      <w:pPr>
        <w:autoSpaceDE w:val="0"/>
        <w:autoSpaceDN w:val="0"/>
        <w:adjustRightInd w:val="0"/>
        <w:rPr>
          <w:sz w:val="22"/>
        </w:rPr>
      </w:pPr>
    </w:p>
    <w:p w:rsidR="00522CB0" w:rsidRDefault="00522CB0" w:rsidP="000A7A81">
      <w:pPr>
        <w:autoSpaceDE w:val="0"/>
        <w:autoSpaceDN w:val="0"/>
        <w:adjustRightInd w:val="0"/>
      </w:pPr>
    </w:p>
    <w:p w:rsidR="00962126" w:rsidRPr="000A7A81" w:rsidRDefault="00522CB0" w:rsidP="000A7A81">
      <w:pPr>
        <w:autoSpaceDE w:val="0"/>
        <w:autoSpaceDN w:val="0"/>
        <w:adjustRightInd w:val="0"/>
      </w:pPr>
      <w:r>
        <w:rPr>
          <w:b/>
          <w:sz w:val="22"/>
        </w:rPr>
        <w:t>6</w:t>
      </w:r>
      <w:r w:rsidR="000A7A81">
        <w:rPr>
          <w:b/>
          <w:sz w:val="22"/>
        </w:rPr>
        <w:t xml:space="preserve">.  </w:t>
      </w:r>
      <w:r w:rsidR="00511D64" w:rsidRPr="000A7A81">
        <w:rPr>
          <w:b/>
          <w:sz w:val="22"/>
        </w:rPr>
        <w:t xml:space="preserve">Evaluation:  </w:t>
      </w:r>
      <w:r w:rsidR="00511D64" w:rsidRPr="000A7A81">
        <w:rPr>
          <w:sz w:val="22"/>
        </w:rPr>
        <w:t xml:space="preserve">Your results will be evaluated according to the following </w:t>
      </w:r>
      <w:r w:rsidR="000C13DC">
        <w:rPr>
          <w:sz w:val="22"/>
        </w:rPr>
        <w:t xml:space="preserve">value (cost) </w:t>
      </w:r>
      <w:r w:rsidR="00511D64" w:rsidRPr="000A7A81">
        <w:rPr>
          <w:sz w:val="22"/>
        </w:rPr>
        <w:t>function</w:t>
      </w:r>
      <w:r w:rsidR="00BA44E9">
        <w:rPr>
          <w:sz w:val="22"/>
        </w:rPr>
        <w:t xml:space="preserve">, </w:t>
      </w:r>
      <w:r w:rsidR="000C13DC">
        <w:rPr>
          <w:sz w:val="22"/>
        </w:rPr>
        <w:t xml:space="preserve">analyzed initially, then </w:t>
      </w:r>
      <w:r w:rsidR="00BA44E9">
        <w:rPr>
          <w:sz w:val="22"/>
        </w:rPr>
        <w:t>computed using the simulation results</w:t>
      </w:r>
      <w:r w:rsidR="00511D64" w:rsidRPr="000A7A81">
        <w:rPr>
          <w:sz w:val="22"/>
        </w:rPr>
        <w:t>.</w:t>
      </w:r>
    </w:p>
    <w:p w:rsidR="00717F0B" w:rsidRDefault="00511D64" w:rsidP="00717F0B">
      <w:pPr>
        <w:numPr>
          <w:ilvl w:val="0"/>
          <w:numId w:val="22"/>
        </w:numPr>
        <w:jc w:val="both"/>
      </w:pPr>
      <w:r>
        <w:t xml:space="preserve">total </w:t>
      </w:r>
      <w:r w:rsidR="000A7A81">
        <w:t>10 year cost / $6M</w:t>
      </w:r>
      <w:r w:rsidR="00717F0B" w:rsidRPr="00717F0B">
        <w:t xml:space="preserve"> </w:t>
      </w:r>
    </w:p>
    <w:p w:rsidR="00511D64" w:rsidRDefault="006C5D0E" w:rsidP="000A7A81">
      <w:pPr>
        <w:numPr>
          <w:ilvl w:val="0"/>
          <w:numId w:val="22"/>
        </w:numPr>
        <w:jc w:val="both"/>
      </w:pPr>
      <w:r>
        <w:t>(</w:t>
      </w:r>
      <w:r w:rsidR="00511D64">
        <w:t>k</w:t>
      </w:r>
      <w:r>
        <w:t>-</w:t>
      </w:r>
      <w:r w:rsidR="00511D64">
        <w:t>connectedne</w:t>
      </w:r>
      <w:r w:rsidR="00522CB0">
        <w:t>ss</w:t>
      </w:r>
      <w:r>
        <w:t>)</w:t>
      </w:r>
      <w:r w:rsidR="00717F0B">
        <w:t xml:space="preserve">  ( 1=</w:t>
      </w:r>
      <w:r w:rsidR="00374393">
        <w:t>10</w:t>
      </w:r>
      <w:r w:rsidR="00717F0B">
        <w:t>0, 2=</w:t>
      </w:r>
      <w:r w:rsidR="00374393">
        <w:t>5</w:t>
      </w:r>
      <w:r w:rsidR="00717F0B">
        <w:t>0, 3=20, 4=</w:t>
      </w:r>
      <w:r w:rsidR="0054680E">
        <w:t>0</w:t>
      </w:r>
      <w:r w:rsidR="00717F0B">
        <w:t xml:space="preserve"> )</w:t>
      </w:r>
    </w:p>
    <w:p w:rsidR="00717F0B" w:rsidRDefault="00717F0B" w:rsidP="000A7A81">
      <w:pPr>
        <w:numPr>
          <w:ilvl w:val="0"/>
          <w:numId w:val="22"/>
        </w:numPr>
        <w:jc w:val="both"/>
      </w:pPr>
      <w:r>
        <w:t>weighted sum of average end to end delays (milliseconds) *0.1</w:t>
      </w:r>
    </w:p>
    <w:p w:rsidR="00DE46F1" w:rsidRDefault="00DE46F1" w:rsidP="00DE46F1">
      <w:pPr>
        <w:jc w:val="both"/>
      </w:pPr>
    </w:p>
    <w:p w:rsidR="00D91B50" w:rsidRDefault="00DE46F1" w:rsidP="00D91B50">
      <w:pPr>
        <w:jc w:val="center"/>
        <w:rPr>
          <w:sz w:val="32"/>
          <w:szCs w:val="32"/>
        </w:rPr>
      </w:pPr>
      <w:r>
        <w:br w:type="page"/>
      </w:r>
      <w:r w:rsidRPr="00D91B50">
        <w:rPr>
          <w:sz w:val="32"/>
          <w:szCs w:val="32"/>
        </w:rPr>
        <w:lastRenderedPageBreak/>
        <w:t>Appendix</w:t>
      </w:r>
    </w:p>
    <w:p w:rsidR="00D91B50" w:rsidRPr="00D91B50" w:rsidRDefault="00D91B50" w:rsidP="00D91B50">
      <w:pPr>
        <w:jc w:val="center"/>
        <w:rPr>
          <w:sz w:val="32"/>
          <w:szCs w:val="32"/>
        </w:rPr>
      </w:pPr>
    </w:p>
    <w:p w:rsidR="00D91B50" w:rsidRDefault="00D91B50" w:rsidP="00D91B50">
      <w:pPr>
        <w:framePr w:w="8316" w:hSpace="187" w:wrap="notBeside" w:vAnchor="text" w:hAnchor="margin" w:xAlign="center" w:y="1"/>
        <w:spacing w:line="480" w:lineRule="auto"/>
        <w:jc w:val="center"/>
        <w:rPr>
          <w:sz w:val="22"/>
        </w:rPr>
      </w:pPr>
      <w:r>
        <w:rPr>
          <w:sz w:val="22"/>
        </w:rPr>
        <w:t>Table 1.  Location coordinates for network nodes.</w:t>
      </w:r>
    </w:p>
    <w:tbl>
      <w:tblPr>
        <w:tblW w:w="4176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368"/>
        <w:gridCol w:w="1368"/>
      </w:tblGrid>
      <w:tr w:rsidR="00D91B50">
        <w:trPr>
          <w:jc w:val="center"/>
        </w:trPr>
        <w:tc>
          <w:tcPr>
            <w:tcW w:w="1440" w:type="dxa"/>
            <w:vAlign w:val="center"/>
          </w:tcPr>
          <w:p w:rsidR="00D91B50" w:rsidRDefault="00D91B50" w:rsidP="00D91B50">
            <w:pPr>
              <w:framePr w:w="8316" w:hSpace="187" w:wrap="notBeside" w:vAnchor="text" w:hAnchor="margin" w:xAlign="center" w:y="1"/>
              <w:jc w:val="center"/>
            </w:pPr>
            <w:r>
              <w:t>Hickam</w:t>
            </w:r>
          </w:p>
        </w:tc>
        <w:tc>
          <w:tcPr>
            <w:tcW w:w="1368" w:type="dxa"/>
            <w:vAlign w:val="center"/>
          </w:tcPr>
          <w:p w:rsidR="00D91B50" w:rsidRPr="00D91B50" w:rsidRDefault="00D91B50" w:rsidP="00D91B50">
            <w:pPr>
              <w:framePr w:w="8316" w:hSpace="187" w:wrap="notBeside" w:vAnchor="text" w:hAnchor="margin" w:xAlign="center" w:y="1"/>
              <w:jc w:val="center"/>
            </w:pPr>
            <w:r w:rsidRPr="00D91B50">
              <w:t>21° 20' N</w:t>
            </w:r>
          </w:p>
        </w:tc>
        <w:tc>
          <w:tcPr>
            <w:tcW w:w="1368" w:type="dxa"/>
            <w:vAlign w:val="center"/>
          </w:tcPr>
          <w:p w:rsidR="00D91B50" w:rsidRPr="00D91B50" w:rsidRDefault="00D91B50" w:rsidP="00D91B50">
            <w:pPr>
              <w:framePr w:w="8316" w:hSpace="187" w:wrap="notBeside" w:vAnchor="text" w:hAnchor="margin" w:xAlign="center" w:y="1"/>
              <w:jc w:val="center"/>
            </w:pPr>
            <w:r w:rsidRPr="00D91B50">
              <w:t>157° 55' W</w:t>
            </w:r>
          </w:p>
        </w:tc>
      </w:tr>
      <w:tr w:rsidR="00D91B50">
        <w:trPr>
          <w:jc w:val="center"/>
        </w:trPr>
        <w:tc>
          <w:tcPr>
            <w:tcW w:w="1440" w:type="dxa"/>
            <w:vAlign w:val="center"/>
          </w:tcPr>
          <w:p w:rsidR="00D91B50" w:rsidRDefault="00D91B50" w:rsidP="00D91B50">
            <w:pPr>
              <w:framePr w:w="8316" w:hSpace="187" w:wrap="notBeside" w:vAnchor="text" w:hAnchor="margin" w:xAlign="center" w:y="1"/>
              <w:jc w:val="center"/>
            </w:pPr>
            <w:smartTag w:uri="urn:schemas-microsoft-com:office:smarttags" w:element="place">
              <w:smartTag w:uri="urn:schemas-microsoft-com:office:smarttags" w:element="City">
                <w:r>
                  <w:t>Cheyenne</w:t>
                </w:r>
              </w:smartTag>
            </w:smartTag>
          </w:p>
        </w:tc>
        <w:tc>
          <w:tcPr>
            <w:tcW w:w="1368" w:type="dxa"/>
            <w:vAlign w:val="center"/>
          </w:tcPr>
          <w:p w:rsidR="00D91B50" w:rsidRPr="00D91B50" w:rsidRDefault="00D91B50" w:rsidP="00D91B50">
            <w:pPr>
              <w:framePr w:w="8316" w:hSpace="187" w:wrap="notBeside" w:vAnchor="text" w:hAnchor="margin" w:xAlign="center" w:y="1"/>
              <w:jc w:val="center"/>
              <w:rPr>
                <w:lang w:val="nb-NO"/>
              </w:rPr>
            </w:pPr>
            <w:r w:rsidRPr="00D91B50">
              <w:rPr>
                <w:lang w:val="nb-NO"/>
              </w:rPr>
              <w:t>38° 49' N</w:t>
            </w:r>
          </w:p>
        </w:tc>
        <w:tc>
          <w:tcPr>
            <w:tcW w:w="1368" w:type="dxa"/>
            <w:vAlign w:val="center"/>
          </w:tcPr>
          <w:p w:rsidR="00D91B50" w:rsidRPr="00D91B50" w:rsidRDefault="00D91B50" w:rsidP="00D91B50">
            <w:pPr>
              <w:framePr w:w="8316" w:hSpace="187" w:wrap="notBeside" w:vAnchor="text" w:hAnchor="margin" w:xAlign="center" w:y="1"/>
              <w:jc w:val="center"/>
              <w:rPr>
                <w:lang w:val="nb-NO"/>
              </w:rPr>
            </w:pPr>
            <w:r w:rsidRPr="00D91B50">
              <w:rPr>
                <w:lang w:val="nb-NO"/>
              </w:rPr>
              <w:t>104° 43' W</w:t>
            </w:r>
          </w:p>
        </w:tc>
      </w:tr>
      <w:tr w:rsidR="00D91B50">
        <w:trPr>
          <w:jc w:val="center"/>
        </w:trPr>
        <w:tc>
          <w:tcPr>
            <w:tcW w:w="1440" w:type="dxa"/>
            <w:vAlign w:val="center"/>
          </w:tcPr>
          <w:p w:rsidR="00D91B50" w:rsidRDefault="00371C9F" w:rsidP="00D91B50">
            <w:pPr>
              <w:framePr w:w="8316" w:hSpace="187" w:wrap="notBeside" w:vAnchor="text" w:hAnchor="margin" w:xAlign="center" w:y="1"/>
              <w:jc w:val="center"/>
            </w:pPr>
            <w:smartTag w:uri="urn:schemas-microsoft-com:office:smarttags" w:element="country-region">
              <w:smartTag w:uri="urn:schemas-microsoft-com:office:smarttags" w:element="place">
                <w:r>
                  <w:t>Qatar</w:t>
                </w:r>
              </w:smartTag>
            </w:smartTag>
          </w:p>
        </w:tc>
        <w:tc>
          <w:tcPr>
            <w:tcW w:w="1368" w:type="dxa"/>
            <w:vAlign w:val="center"/>
          </w:tcPr>
          <w:p w:rsidR="00D91B50" w:rsidRPr="00D91B50" w:rsidRDefault="00371C9F" w:rsidP="00D91B50">
            <w:pPr>
              <w:framePr w:w="8316" w:hSpace="187" w:wrap="notBeside" w:vAnchor="text" w:hAnchor="margin" w:xAlign="center" w:y="1"/>
              <w:jc w:val="center"/>
            </w:pPr>
            <w:r>
              <w:t>25</w:t>
            </w:r>
            <w:r w:rsidR="00D91B50" w:rsidRPr="00D91B50">
              <w:t xml:space="preserve">° </w:t>
            </w:r>
            <w:r>
              <w:t>18</w:t>
            </w:r>
            <w:r w:rsidR="00D91B50" w:rsidRPr="00D91B50">
              <w:t>' N</w:t>
            </w:r>
          </w:p>
        </w:tc>
        <w:tc>
          <w:tcPr>
            <w:tcW w:w="1368" w:type="dxa"/>
            <w:vAlign w:val="center"/>
          </w:tcPr>
          <w:p w:rsidR="00D91B50" w:rsidRPr="00D91B50" w:rsidRDefault="00371C9F" w:rsidP="00D91B50">
            <w:pPr>
              <w:framePr w:w="8316" w:hSpace="187" w:wrap="notBeside" w:vAnchor="text" w:hAnchor="margin" w:xAlign="center" w:y="1"/>
              <w:jc w:val="center"/>
            </w:pPr>
            <w:r>
              <w:t>51</w:t>
            </w:r>
            <w:r w:rsidR="00D91B50" w:rsidRPr="00D91B50">
              <w:t xml:space="preserve">° </w:t>
            </w:r>
            <w:r>
              <w:t>31</w:t>
            </w:r>
            <w:r w:rsidR="00D91B50" w:rsidRPr="00D91B50">
              <w:t xml:space="preserve">' </w:t>
            </w:r>
            <w:r>
              <w:t>E</w:t>
            </w:r>
          </w:p>
        </w:tc>
      </w:tr>
      <w:tr w:rsidR="00D91B50">
        <w:trPr>
          <w:jc w:val="center"/>
        </w:trPr>
        <w:tc>
          <w:tcPr>
            <w:tcW w:w="1440" w:type="dxa"/>
            <w:vAlign w:val="center"/>
          </w:tcPr>
          <w:p w:rsidR="00D91B50" w:rsidRDefault="00D91B50" w:rsidP="00D91B50">
            <w:pPr>
              <w:framePr w:w="8316" w:hSpace="187" w:wrap="notBeside" w:vAnchor="text" w:hAnchor="margin" w:xAlign="center" w:y="1"/>
              <w:jc w:val="center"/>
            </w:pPr>
            <w:smartTag w:uri="urn:schemas-microsoft-com:office:smarttags" w:element="place">
              <w:smartTag w:uri="urn:schemas-microsoft-com:office:smarttags" w:element="City">
                <w:r>
                  <w:t>Langley</w:t>
                </w:r>
              </w:smartTag>
            </w:smartTag>
          </w:p>
        </w:tc>
        <w:tc>
          <w:tcPr>
            <w:tcW w:w="1368" w:type="dxa"/>
            <w:vAlign w:val="center"/>
          </w:tcPr>
          <w:p w:rsidR="00D91B50" w:rsidRPr="00D91B50" w:rsidRDefault="00D91B50" w:rsidP="00D91B50">
            <w:pPr>
              <w:framePr w:w="8316" w:hSpace="187" w:wrap="notBeside" w:vAnchor="text" w:hAnchor="margin" w:xAlign="center" w:y="1"/>
              <w:jc w:val="center"/>
            </w:pPr>
            <w:r w:rsidRPr="00D91B50">
              <w:t>36° 54' N</w:t>
            </w:r>
          </w:p>
        </w:tc>
        <w:tc>
          <w:tcPr>
            <w:tcW w:w="1368" w:type="dxa"/>
            <w:vAlign w:val="center"/>
          </w:tcPr>
          <w:p w:rsidR="00D91B50" w:rsidRPr="00D91B50" w:rsidRDefault="00D91B50" w:rsidP="00D91B50">
            <w:pPr>
              <w:framePr w:w="8316" w:hSpace="187" w:wrap="notBeside" w:vAnchor="text" w:hAnchor="margin" w:xAlign="center" w:y="1"/>
              <w:jc w:val="center"/>
            </w:pPr>
            <w:r w:rsidRPr="00D91B50">
              <w:t>76° 12' W</w:t>
            </w:r>
          </w:p>
        </w:tc>
      </w:tr>
      <w:tr w:rsidR="00D91B50">
        <w:trPr>
          <w:jc w:val="center"/>
        </w:trPr>
        <w:tc>
          <w:tcPr>
            <w:tcW w:w="1440" w:type="dxa"/>
            <w:vAlign w:val="center"/>
          </w:tcPr>
          <w:p w:rsidR="00D91B50" w:rsidRDefault="00D91B50" w:rsidP="00D91B50">
            <w:pPr>
              <w:framePr w:w="8316" w:hSpace="187" w:wrap="notBeside" w:vAnchor="text" w:hAnchor="margin" w:xAlign="center" w:y="1"/>
              <w:jc w:val="center"/>
            </w:pPr>
            <w:bookmarkStart w:id="13" w:name="_Hlk155077216"/>
            <w:proofErr w:type="spellStart"/>
            <w:r>
              <w:t>Ramstein</w:t>
            </w:r>
            <w:proofErr w:type="spellEnd"/>
          </w:p>
        </w:tc>
        <w:tc>
          <w:tcPr>
            <w:tcW w:w="1368" w:type="dxa"/>
            <w:vAlign w:val="center"/>
          </w:tcPr>
          <w:p w:rsidR="00D91B50" w:rsidRPr="00D91B50" w:rsidRDefault="00D91B50" w:rsidP="00D91B50">
            <w:pPr>
              <w:framePr w:w="8316" w:hSpace="187" w:wrap="notBeside" w:vAnchor="text" w:hAnchor="margin" w:xAlign="center" w:y="1"/>
              <w:jc w:val="center"/>
            </w:pPr>
            <w:r w:rsidRPr="00D91B50">
              <w:t>49° 34' N</w:t>
            </w:r>
          </w:p>
        </w:tc>
        <w:tc>
          <w:tcPr>
            <w:tcW w:w="1368" w:type="dxa"/>
            <w:vAlign w:val="center"/>
          </w:tcPr>
          <w:p w:rsidR="00D91B50" w:rsidRPr="00D91B50" w:rsidRDefault="00D91B50" w:rsidP="00D91B50">
            <w:pPr>
              <w:framePr w:w="8316" w:hSpace="187" w:wrap="notBeside" w:vAnchor="text" w:hAnchor="margin" w:xAlign="center" w:y="1"/>
              <w:jc w:val="center"/>
            </w:pPr>
            <w:r w:rsidRPr="00D91B50">
              <w:t>8° 28' E</w:t>
            </w:r>
          </w:p>
        </w:tc>
      </w:tr>
      <w:bookmarkEnd w:id="13"/>
    </w:tbl>
    <w:p w:rsidR="00D91B50" w:rsidRDefault="00D91B50" w:rsidP="00D91B50">
      <w:pPr>
        <w:rPr>
          <w:sz w:val="22"/>
        </w:rPr>
      </w:pPr>
    </w:p>
    <w:p w:rsidR="00DE46F1" w:rsidRDefault="00DE46F1" w:rsidP="00DE46F1">
      <w:pPr>
        <w:jc w:val="both"/>
      </w:pPr>
    </w:p>
    <w:p w:rsidR="00DE46F1" w:rsidRDefault="00DE46F1" w:rsidP="00DE46F1">
      <w:pPr>
        <w:framePr w:w="8316" w:hSpace="187" w:wrap="notBeside" w:vAnchor="text" w:hAnchor="margin" w:xAlign="center" w:y="1"/>
        <w:spacing w:line="480" w:lineRule="auto"/>
        <w:jc w:val="center"/>
        <w:rPr>
          <w:sz w:val="22"/>
        </w:rPr>
      </w:pPr>
      <w:r>
        <w:rPr>
          <w:sz w:val="22"/>
        </w:rPr>
        <w:t xml:space="preserve">Table 2.  </w:t>
      </w:r>
      <w:r w:rsidR="005F1E1C">
        <w:rPr>
          <w:sz w:val="22"/>
        </w:rPr>
        <w:t>Ground d</w:t>
      </w:r>
      <w:r>
        <w:rPr>
          <w:sz w:val="22"/>
        </w:rPr>
        <w:t>istance (as the crow flies) between network nodes.</w:t>
      </w:r>
    </w:p>
    <w:tbl>
      <w:tblPr>
        <w:tblW w:w="8280" w:type="dxa"/>
        <w:tblInd w:w="1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368"/>
        <w:gridCol w:w="1368"/>
        <w:gridCol w:w="1368"/>
        <w:gridCol w:w="1368"/>
        <w:gridCol w:w="1368"/>
      </w:tblGrid>
      <w:tr w:rsidR="00DE46F1">
        <w:tc>
          <w:tcPr>
            <w:tcW w:w="1440" w:type="dxa"/>
            <w:tcBorders>
              <w:right w:val="nil"/>
            </w:tcBorders>
          </w:tcPr>
          <w:p w:rsidR="00DE46F1" w:rsidRDefault="00D91B50" w:rsidP="00DE46F1">
            <w:pPr>
              <w:framePr w:w="8316" w:hSpace="187" w:wrap="notBeside" w:vAnchor="text" w:hAnchor="margin" w:xAlign="center" w:y="1"/>
              <w:jc w:val="center"/>
            </w:pPr>
            <w:r>
              <w:rPr>
                <w:b/>
                <w:sz w:val="22"/>
              </w:rPr>
              <w:t>SOURCE</w:t>
            </w:r>
          </w:p>
        </w:tc>
        <w:tc>
          <w:tcPr>
            <w:tcW w:w="6840" w:type="dxa"/>
            <w:gridSpan w:val="5"/>
            <w:tcBorders>
              <w:top w:val="double" w:sz="12" w:space="0" w:color="auto"/>
              <w:left w:val="single" w:sz="12" w:space="0" w:color="auto"/>
              <w:bottom w:val="nil"/>
            </w:tcBorders>
          </w:tcPr>
          <w:p w:rsidR="00DE46F1" w:rsidRDefault="00DE46F1" w:rsidP="00DE46F1">
            <w:pPr>
              <w:framePr w:w="8316" w:hSpace="187" w:wrap="notBeside" w:vAnchor="text" w:hAnchor="margin" w:xAlign="center" w:y="1"/>
              <w:jc w:val="center"/>
            </w:pPr>
            <w:r>
              <w:rPr>
                <w:b/>
                <w:sz w:val="22"/>
              </w:rPr>
              <w:t>DESTINATION</w:t>
            </w:r>
          </w:p>
        </w:tc>
      </w:tr>
      <w:tr w:rsidR="00DE46F1">
        <w:tc>
          <w:tcPr>
            <w:tcW w:w="1440" w:type="dxa"/>
            <w:tcBorders>
              <w:top w:val="nil"/>
              <w:bottom w:val="single" w:sz="12" w:space="0" w:color="auto"/>
              <w:right w:val="nil"/>
            </w:tcBorders>
          </w:tcPr>
          <w:p w:rsidR="00DE46F1" w:rsidRDefault="00DE46F1" w:rsidP="00DE46F1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</w:p>
        </w:tc>
        <w:tc>
          <w:tcPr>
            <w:tcW w:w="1368" w:type="dxa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46F1" w:rsidRPr="00D91B50" w:rsidRDefault="003F0308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  <w:rPr>
                <w:b/>
              </w:rPr>
            </w:pPr>
            <w:r w:rsidRPr="00D91B50">
              <w:rPr>
                <w:b/>
              </w:rPr>
              <w:t>Hickam</w:t>
            </w:r>
          </w:p>
        </w:tc>
        <w:tc>
          <w:tcPr>
            <w:tcW w:w="1368" w:type="dxa"/>
            <w:tcBorders>
              <w:top w:val="doub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E46F1" w:rsidRPr="00D91B50" w:rsidRDefault="003F0308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City">
                <w:r w:rsidRPr="00D91B50">
                  <w:rPr>
                    <w:b/>
                  </w:rPr>
                  <w:t>Cheyenne</w:t>
                </w:r>
              </w:smartTag>
            </w:smartTag>
            <w:r w:rsidRPr="00D91B50">
              <w:rPr>
                <w:b/>
              </w:rPr>
              <w:t xml:space="preserve"> Mt</w:t>
            </w:r>
          </w:p>
        </w:tc>
        <w:tc>
          <w:tcPr>
            <w:tcW w:w="1368" w:type="dxa"/>
            <w:tcBorders>
              <w:top w:val="doub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E46F1" w:rsidRPr="00D91B50" w:rsidRDefault="004E1BCD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  <w:rPr>
                <w:b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b/>
                  </w:rPr>
                  <w:t>Qatar</w:t>
                </w:r>
              </w:smartTag>
            </w:smartTag>
          </w:p>
        </w:tc>
        <w:tc>
          <w:tcPr>
            <w:tcW w:w="1368" w:type="dxa"/>
            <w:tcBorders>
              <w:top w:val="doub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E46F1" w:rsidRPr="00D91B50" w:rsidRDefault="003F0308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  <w:rPr>
                <w:b/>
              </w:rPr>
            </w:pPr>
            <w:smartTag w:uri="urn:schemas-microsoft-com:office:smarttags" w:element="place">
              <w:smartTag w:uri="urn:schemas-microsoft-com:office:smarttags" w:element="City">
                <w:r w:rsidRPr="00D91B50">
                  <w:rPr>
                    <w:b/>
                  </w:rPr>
                  <w:t>Langley</w:t>
                </w:r>
              </w:smartTag>
            </w:smartTag>
          </w:p>
        </w:tc>
        <w:tc>
          <w:tcPr>
            <w:tcW w:w="1368" w:type="dxa"/>
            <w:tcBorders>
              <w:top w:val="double" w:sz="12" w:space="0" w:color="auto"/>
              <w:left w:val="nil"/>
              <w:bottom w:val="nil"/>
            </w:tcBorders>
            <w:vAlign w:val="center"/>
          </w:tcPr>
          <w:p w:rsidR="00DE46F1" w:rsidRPr="00D91B50" w:rsidRDefault="003F0308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  <w:rPr>
                <w:b/>
              </w:rPr>
            </w:pPr>
            <w:proofErr w:type="spellStart"/>
            <w:r w:rsidRPr="00D91B50">
              <w:rPr>
                <w:b/>
              </w:rPr>
              <w:t>Ramstein</w:t>
            </w:r>
            <w:proofErr w:type="spellEnd"/>
          </w:p>
        </w:tc>
      </w:tr>
      <w:tr w:rsidR="00D91B50">
        <w:tc>
          <w:tcPr>
            <w:tcW w:w="1440" w:type="dxa"/>
            <w:tcBorders>
              <w:top w:val="nil"/>
              <w:bottom w:val="nil"/>
              <w:right w:val="nil"/>
            </w:tcBorders>
            <w:vAlign w:val="center"/>
          </w:tcPr>
          <w:p w:rsidR="00D91B50" w:rsidRDefault="00D91B50" w:rsidP="00D91B50">
            <w:pPr>
              <w:framePr w:w="8316" w:hSpace="187" w:wrap="notBeside" w:vAnchor="text" w:hAnchor="margin" w:xAlign="center" w:y="1"/>
              <w:jc w:val="center"/>
            </w:pPr>
            <w:r>
              <w:t>Hickam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Default="00D91B50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Pr="00716E93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5400</w:t>
            </w:r>
            <w:r w:rsidR="00D91B50">
              <w:t xml:space="preserve"> 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Pr="00716E93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14000</w:t>
            </w:r>
            <w:r w:rsidR="00D91B50">
              <w:t xml:space="preserve"> 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Pr="00BF346F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7900</w:t>
            </w:r>
            <w:r w:rsidR="00D91B50">
              <w:t xml:space="preserve"> 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D91B50" w:rsidRPr="00BF346F" w:rsidRDefault="00D91B50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1200</w:t>
            </w:r>
            <w:r w:rsidR="00D07294">
              <w:t>0</w:t>
            </w:r>
            <w:r>
              <w:t xml:space="preserve"> km</w:t>
            </w:r>
          </w:p>
        </w:tc>
      </w:tr>
      <w:tr w:rsidR="00D91B50">
        <w:tc>
          <w:tcPr>
            <w:tcW w:w="1440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D91B50" w:rsidRDefault="00D91B50" w:rsidP="00D91B50">
            <w:pPr>
              <w:framePr w:w="8316" w:hSpace="187" w:wrap="notBeside" w:vAnchor="text" w:hAnchor="margin" w:xAlign="center" w:y="1"/>
              <w:jc w:val="center"/>
            </w:pPr>
            <w:smartTag w:uri="urn:schemas-microsoft-com:office:smarttags" w:element="place">
              <w:smartTag w:uri="urn:schemas-microsoft-com:office:smarttags" w:element="City">
                <w:r>
                  <w:t>Cheyenne</w:t>
                </w:r>
              </w:smartTag>
            </w:smartTag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 xml:space="preserve">5400 </w:t>
            </w:r>
            <w:r w:rsidR="00D91B50">
              <w:t>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Default="00D91B50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Pr="00BF346F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12500</w:t>
            </w:r>
            <w:r w:rsidR="00D91B50">
              <w:t xml:space="preserve"> 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Default="00D91B50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250</w:t>
            </w:r>
            <w:r w:rsidR="00D07294">
              <w:t>0</w:t>
            </w:r>
            <w:r>
              <w:t xml:space="preserve"> 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D91B50" w:rsidRPr="00716E93" w:rsidRDefault="00D91B50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820</w:t>
            </w:r>
            <w:r w:rsidR="00D07294">
              <w:t>0</w:t>
            </w:r>
            <w:r>
              <w:t xml:space="preserve"> km</w:t>
            </w:r>
          </w:p>
        </w:tc>
      </w:tr>
      <w:tr w:rsidR="00D91B50">
        <w:tc>
          <w:tcPr>
            <w:tcW w:w="1440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D91B50" w:rsidRDefault="004E1BCD" w:rsidP="00D91B50">
            <w:pPr>
              <w:framePr w:w="8316" w:hSpace="187" w:wrap="notBeside" w:vAnchor="text" w:hAnchor="margin" w:xAlign="center" w:y="1"/>
              <w:jc w:val="center"/>
            </w:pPr>
            <w:smartTag w:uri="urn:schemas-microsoft-com:office:smarttags" w:element="country-region">
              <w:smartTag w:uri="urn:schemas-microsoft-com:office:smarttags" w:element="place">
                <w:r>
                  <w:t>Qatar</w:t>
                </w:r>
              </w:smartTag>
            </w:smartTag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 xml:space="preserve">14000 </w:t>
            </w:r>
            <w:r w:rsidR="00D91B50">
              <w:t>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Pr="00BF346F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 xml:space="preserve">12500 </w:t>
            </w:r>
            <w:r w:rsidR="00D91B50">
              <w:t>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Default="00D91B50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11200</w:t>
            </w:r>
            <w:r w:rsidR="00D91B50">
              <w:t xml:space="preserve"> 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:rsidR="00D91B50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4600</w:t>
            </w:r>
            <w:r w:rsidR="00D91B50">
              <w:t xml:space="preserve"> km</w:t>
            </w:r>
          </w:p>
        </w:tc>
      </w:tr>
      <w:tr w:rsidR="00D91B50">
        <w:tc>
          <w:tcPr>
            <w:tcW w:w="144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D91B50" w:rsidRDefault="00D91B50" w:rsidP="00D91B50">
            <w:pPr>
              <w:framePr w:w="8316" w:hSpace="187" w:wrap="notBeside" w:vAnchor="text" w:hAnchor="margin" w:xAlign="center" w:y="1"/>
              <w:jc w:val="center"/>
            </w:pPr>
            <w:smartTag w:uri="urn:schemas-microsoft-com:office:smarttags" w:element="place">
              <w:smartTag w:uri="urn:schemas-microsoft-com:office:smarttags" w:element="City">
                <w:r>
                  <w:t>Langley</w:t>
                </w:r>
              </w:smartTag>
            </w:smartTag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 xml:space="preserve">7900 </w:t>
            </w:r>
            <w:r w:rsidR="00D91B50">
              <w:t>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 xml:space="preserve">2500 </w:t>
            </w:r>
            <w:r w:rsidR="00D91B50">
              <w:t>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 xml:space="preserve">11200 </w:t>
            </w:r>
            <w:r w:rsidR="00D91B50">
              <w:t>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91B50" w:rsidRDefault="00D91B50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0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D91B50" w:rsidRPr="00BF346F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6600</w:t>
            </w:r>
            <w:r w:rsidR="00D91B50">
              <w:t xml:space="preserve"> km</w:t>
            </w:r>
          </w:p>
        </w:tc>
      </w:tr>
      <w:tr w:rsidR="00D91B50">
        <w:tc>
          <w:tcPr>
            <w:tcW w:w="1440" w:type="dxa"/>
            <w:tcBorders>
              <w:top w:val="nil"/>
              <w:right w:val="nil"/>
            </w:tcBorders>
            <w:vAlign w:val="center"/>
          </w:tcPr>
          <w:p w:rsidR="00D91B50" w:rsidRDefault="00D91B50" w:rsidP="00D91B50">
            <w:pPr>
              <w:framePr w:w="8316" w:hSpace="187" w:wrap="notBeside" w:vAnchor="text" w:hAnchor="margin" w:xAlign="center" w:y="1"/>
              <w:jc w:val="center"/>
            </w:pPr>
            <w:proofErr w:type="spellStart"/>
            <w:r>
              <w:t>Ramstein</w:t>
            </w:r>
            <w:proofErr w:type="spellEnd"/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:rsidR="00D91B50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 xml:space="preserve">12000 </w:t>
            </w:r>
            <w:r w:rsidR="00D91B50">
              <w:t>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double" w:sz="12" w:space="0" w:color="auto"/>
              <w:right w:val="single" w:sz="12" w:space="0" w:color="auto"/>
            </w:tcBorders>
            <w:vAlign w:val="center"/>
          </w:tcPr>
          <w:p w:rsidR="00D91B50" w:rsidRPr="00716E93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 xml:space="preserve">8200 </w:t>
            </w:r>
            <w:r w:rsidR="00D91B50">
              <w:t>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double" w:sz="12" w:space="0" w:color="auto"/>
              <w:right w:val="single" w:sz="12" w:space="0" w:color="auto"/>
            </w:tcBorders>
            <w:vAlign w:val="center"/>
          </w:tcPr>
          <w:p w:rsidR="00D91B50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 xml:space="preserve">4600 </w:t>
            </w:r>
            <w:r w:rsidR="00D91B50">
              <w:t>km</w:t>
            </w:r>
          </w:p>
        </w:tc>
        <w:tc>
          <w:tcPr>
            <w:tcW w:w="1368" w:type="dxa"/>
            <w:tcBorders>
              <w:top w:val="single" w:sz="12" w:space="0" w:color="auto"/>
              <w:left w:val="nil"/>
              <w:bottom w:val="double" w:sz="12" w:space="0" w:color="auto"/>
              <w:right w:val="single" w:sz="12" w:space="0" w:color="auto"/>
            </w:tcBorders>
            <w:vAlign w:val="center"/>
          </w:tcPr>
          <w:p w:rsidR="00D91B50" w:rsidRDefault="00D07294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 xml:space="preserve">6600 </w:t>
            </w:r>
            <w:r w:rsidR="00D91B50">
              <w:t>km</w:t>
            </w:r>
          </w:p>
        </w:tc>
        <w:tc>
          <w:tcPr>
            <w:tcW w:w="1368" w:type="dxa"/>
            <w:tcBorders>
              <w:top w:val="nil"/>
              <w:left w:val="nil"/>
            </w:tcBorders>
            <w:vAlign w:val="center"/>
          </w:tcPr>
          <w:p w:rsidR="00D91B50" w:rsidRDefault="00D91B50" w:rsidP="00D91B50">
            <w:pPr>
              <w:framePr w:w="8316" w:hSpace="187" w:wrap="notBeside" w:vAnchor="text" w:hAnchor="margin" w:xAlign="center" w:y="1"/>
              <w:spacing w:line="360" w:lineRule="auto"/>
              <w:jc w:val="center"/>
            </w:pPr>
            <w:r>
              <w:t>0</w:t>
            </w:r>
          </w:p>
        </w:tc>
      </w:tr>
    </w:tbl>
    <w:p w:rsidR="00DE46F1" w:rsidRDefault="00DE46F1" w:rsidP="00DE46F1">
      <w:pPr>
        <w:jc w:val="both"/>
      </w:pPr>
    </w:p>
    <w:p w:rsidR="005F1E1C" w:rsidRDefault="005F1E1C" w:rsidP="00DE46F1">
      <w:pPr>
        <w:jc w:val="both"/>
      </w:pPr>
    </w:p>
    <w:p w:rsidR="005F1E1C" w:rsidRDefault="005F1E1C" w:rsidP="00DE46F1">
      <w:pPr>
        <w:jc w:val="both"/>
      </w:pPr>
      <w:r>
        <w:t>To obtain the distance from a ground station to a satellite, you may use any aids you wish.  I found this site very useful</w:t>
      </w:r>
      <w:r w:rsidR="0038713B">
        <w:t xml:space="preserve"> </w:t>
      </w:r>
      <w:hyperlink r:id="rId9" w:history="1">
        <w:r w:rsidR="0038713B" w:rsidRPr="00C93201">
          <w:rPr>
            <w:rStyle w:val="Hyperlink"/>
          </w:rPr>
          <w:t>http://web.nmsu.edu/~jbeasley/Satellite</w:t>
        </w:r>
      </w:hyperlink>
      <w:r>
        <w:t>.</w:t>
      </w:r>
    </w:p>
    <w:p w:rsidR="000C13DC" w:rsidRDefault="000C13DC" w:rsidP="00DE46F1">
      <w:pPr>
        <w:jc w:val="both"/>
      </w:pPr>
    </w:p>
    <w:p w:rsidR="000C13DC" w:rsidRDefault="000C13DC" w:rsidP="00DE46F1">
      <w:pPr>
        <w:jc w:val="both"/>
      </w:pPr>
      <w:r>
        <w:t>As the crow flies distances can be determined using the excel spreadsheet co-located with the course notes on the L: drive.</w:t>
      </w:r>
    </w:p>
    <w:p w:rsidR="005F1E1C" w:rsidRDefault="005F1E1C" w:rsidP="00DE46F1">
      <w:pPr>
        <w:jc w:val="both"/>
      </w:pPr>
    </w:p>
    <w:p w:rsidR="005F1E1C" w:rsidRPr="005F1E1C" w:rsidRDefault="005F1E1C" w:rsidP="00DE46F1">
      <w:pPr>
        <w:jc w:val="both"/>
      </w:pPr>
      <w:r>
        <w:t>To obtain the distance from one geostationary satellite to another, use simple trigonometry with the orbital radius (distance from center of the earth to the geostationary orbit) of 42164km.</w:t>
      </w:r>
    </w:p>
    <w:sectPr w:rsidR="005F1E1C" w:rsidRPr="005F1E1C" w:rsidSect="00F51DBB">
      <w:footerReference w:type="even" r:id="rId10"/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29D" w:rsidRDefault="0037029D">
      <w:r>
        <w:separator/>
      </w:r>
    </w:p>
  </w:endnote>
  <w:endnote w:type="continuationSeparator" w:id="0">
    <w:p w:rsidR="0037029D" w:rsidRDefault="0037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CFC" w:rsidRDefault="00E53C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3CFC" w:rsidRDefault="00E53CF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CFC" w:rsidRDefault="00E53C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55FD">
      <w:rPr>
        <w:rStyle w:val="PageNumber"/>
        <w:noProof/>
      </w:rPr>
      <w:t>4</w:t>
    </w:r>
    <w:r>
      <w:rPr>
        <w:rStyle w:val="PageNumber"/>
      </w:rPr>
      <w:fldChar w:fldCharType="end"/>
    </w:r>
  </w:p>
  <w:p w:rsidR="00E53CFC" w:rsidRDefault="00E53CFC">
    <w:pPr>
      <w:pStyle w:val="Footer"/>
      <w:ind w:right="360"/>
    </w:pPr>
    <w:r>
      <w:rPr>
        <w:sz w:val="18"/>
      </w:rPr>
      <w:t>CSCE 654 Term Project Definition</w:t>
    </w:r>
    <w:r w:rsidR="00F51DBB">
      <w:rPr>
        <w:sz w:val="18"/>
      </w:rPr>
      <w:t xml:space="preserve"> – Spring 201</w:t>
    </w:r>
    <w:r w:rsidR="00C355FD">
      <w:rPr>
        <w:sz w:val="18"/>
      </w:rPr>
      <w:t>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DBB" w:rsidRPr="00521DEB" w:rsidRDefault="00E53CFC">
    <w:pPr>
      <w:pStyle w:val="Footer"/>
      <w:rPr>
        <w:sz w:val="18"/>
      </w:rPr>
    </w:pPr>
    <w:r>
      <w:rPr>
        <w:sz w:val="18"/>
      </w:rPr>
      <w:t>CSCE 654 Term Project Definition – Spring 200</w:t>
    </w:r>
    <w:r w:rsidR="00F51DBB">
      <w:rPr>
        <w:sz w:val="18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29D" w:rsidRDefault="0037029D">
      <w:r>
        <w:separator/>
      </w:r>
    </w:p>
  </w:footnote>
  <w:footnote w:type="continuationSeparator" w:id="0">
    <w:p w:rsidR="0037029D" w:rsidRDefault="00370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0D394A"/>
    <w:multiLevelType w:val="hybridMultilevel"/>
    <w:tmpl w:val="D51C36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534AAE"/>
    <w:multiLevelType w:val="hybridMultilevel"/>
    <w:tmpl w:val="61A8F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A60CF8"/>
    <w:multiLevelType w:val="multilevel"/>
    <w:tmpl w:val="EB2A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A41064"/>
    <w:multiLevelType w:val="hybridMultilevel"/>
    <w:tmpl w:val="F13AD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125779"/>
    <w:multiLevelType w:val="hybridMultilevel"/>
    <w:tmpl w:val="FEE42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FC02FC"/>
    <w:multiLevelType w:val="hybridMultilevel"/>
    <w:tmpl w:val="33327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633301"/>
    <w:multiLevelType w:val="hybridMultilevel"/>
    <w:tmpl w:val="E028DC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C570AD"/>
    <w:multiLevelType w:val="hybridMultilevel"/>
    <w:tmpl w:val="309892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6A1017"/>
    <w:multiLevelType w:val="hybridMultilevel"/>
    <w:tmpl w:val="CD920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104944"/>
    <w:multiLevelType w:val="hybridMultilevel"/>
    <w:tmpl w:val="58807A22"/>
    <w:lvl w:ilvl="0" w:tplc="CA165D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07B6560"/>
    <w:multiLevelType w:val="hybridMultilevel"/>
    <w:tmpl w:val="E68AD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0C2BDA"/>
    <w:multiLevelType w:val="multilevel"/>
    <w:tmpl w:val="6082B1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21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452B4923"/>
    <w:multiLevelType w:val="hybridMultilevel"/>
    <w:tmpl w:val="424858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CB4BE6"/>
    <w:multiLevelType w:val="hybridMultilevel"/>
    <w:tmpl w:val="11F2E41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55E56"/>
    <w:multiLevelType w:val="hybridMultilevel"/>
    <w:tmpl w:val="95267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7B342F"/>
    <w:multiLevelType w:val="multilevel"/>
    <w:tmpl w:val="EA6C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824E69"/>
    <w:multiLevelType w:val="hybridMultilevel"/>
    <w:tmpl w:val="78F85C40"/>
    <w:lvl w:ilvl="0" w:tplc="592C6D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10EB5"/>
    <w:multiLevelType w:val="hybridMultilevel"/>
    <w:tmpl w:val="DABE2A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5C0341"/>
    <w:multiLevelType w:val="hybridMultilevel"/>
    <w:tmpl w:val="18025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2771BF4"/>
    <w:multiLevelType w:val="hybridMultilevel"/>
    <w:tmpl w:val="453A28C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295096E"/>
    <w:multiLevelType w:val="hybridMultilevel"/>
    <w:tmpl w:val="03A8B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294D3C"/>
    <w:multiLevelType w:val="multilevel"/>
    <w:tmpl w:val="EF18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F82441"/>
    <w:multiLevelType w:val="multilevel"/>
    <w:tmpl w:val="6082B1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21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21"/>
  </w:num>
  <w:num w:numId="8">
    <w:abstractNumId w:val="15"/>
  </w:num>
  <w:num w:numId="9">
    <w:abstractNumId w:val="7"/>
  </w:num>
  <w:num w:numId="10">
    <w:abstractNumId w:val="10"/>
  </w:num>
  <w:num w:numId="11">
    <w:abstractNumId w:val="14"/>
  </w:num>
  <w:num w:numId="12">
    <w:abstractNumId w:val="1"/>
  </w:num>
  <w:num w:numId="13">
    <w:abstractNumId w:val="17"/>
  </w:num>
  <w:num w:numId="14">
    <w:abstractNumId w:val="23"/>
  </w:num>
  <w:num w:numId="15">
    <w:abstractNumId w:val="22"/>
  </w:num>
  <w:num w:numId="16">
    <w:abstractNumId w:val="12"/>
  </w:num>
  <w:num w:numId="17">
    <w:abstractNumId w:val="13"/>
  </w:num>
  <w:num w:numId="18">
    <w:abstractNumId w:val="20"/>
  </w:num>
  <w:num w:numId="19">
    <w:abstractNumId w:val="4"/>
  </w:num>
  <w:num w:numId="20">
    <w:abstractNumId w:val="16"/>
  </w:num>
  <w:num w:numId="21">
    <w:abstractNumId w:val="18"/>
  </w:num>
  <w:num w:numId="22">
    <w:abstractNumId w:val="2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DD"/>
    <w:rsid w:val="00010517"/>
    <w:rsid w:val="00056B00"/>
    <w:rsid w:val="00057290"/>
    <w:rsid w:val="000A7A81"/>
    <w:rsid w:val="000B7A08"/>
    <w:rsid w:val="000C043E"/>
    <w:rsid w:val="000C13DC"/>
    <w:rsid w:val="000D3DC4"/>
    <w:rsid w:val="000F1DB8"/>
    <w:rsid w:val="000F28BD"/>
    <w:rsid w:val="00106A68"/>
    <w:rsid w:val="001074E2"/>
    <w:rsid w:val="00114F88"/>
    <w:rsid w:val="00126174"/>
    <w:rsid w:val="001331C0"/>
    <w:rsid w:val="00136B97"/>
    <w:rsid w:val="00140B8F"/>
    <w:rsid w:val="0015472C"/>
    <w:rsid w:val="00163F4B"/>
    <w:rsid w:val="00171D51"/>
    <w:rsid w:val="00175A44"/>
    <w:rsid w:val="0018259D"/>
    <w:rsid w:val="00183B7A"/>
    <w:rsid w:val="001C3695"/>
    <w:rsid w:val="00200C86"/>
    <w:rsid w:val="00240CDC"/>
    <w:rsid w:val="002516DD"/>
    <w:rsid w:val="002570D4"/>
    <w:rsid w:val="00257730"/>
    <w:rsid w:val="002904C5"/>
    <w:rsid w:val="002A3AB3"/>
    <w:rsid w:val="002D79B4"/>
    <w:rsid w:val="002E0062"/>
    <w:rsid w:val="002F1162"/>
    <w:rsid w:val="003008B1"/>
    <w:rsid w:val="00353F6D"/>
    <w:rsid w:val="0037029D"/>
    <w:rsid w:val="00371C9F"/>
    <w:rsid w:val="00374393"/>
    <w:rsid w:val="0038713B"/>
    <w:rsid w:val="003C7581"/>
    <w:rsid w:val="003F0308"/>
    <w:rsid w:val="003F4540"/>
    <w:rsid w:val="0042251C"/>
    <w:rsid w:val="00431D5A"/>
    <w:rsid w:val="00452815"/>
    <w:rsid w:val="004744E4"/>
    <w:rsid w:val="004B23D0"/>
    <w:rsid w:val="004C1F3E"/>
    <w:rsid w:val="004D2EC4"/>
    <w:rsid w:val="004E1BCD"/>
    <w:rsid w:val="005077E6"/>
    <w:rsid w:val="00511D64"/>
    <w:rsid w:val="00513E30"/>
    <w:rsid w:val="00514E04"/>
    <w:rsid w:val="00521DEB"/>
    <w:rsid w:val="00522CB0"/>
    <w:rsid w:val="0054680E"/>
    <w:rsid w:val="005470C2"/>
    <w:rsid w:val="00565431"/>
    <w:rsid w:val="005717A9"/>
    <w:rsid w:val="00580A62"/>
    <w:rsid w:val="00581A68"/>
    <w:rsid w:val="00586E22"/>
    <w:rsid w:val="005A2B55"/>
    <w:rsid w:val="005A4C24"/>
    <w:rsid w:val="005B1829"/>
    <w:rsid w:val="005B278C"/>
    <w:rsid w:val="005D057E"/>
    <w:rsid w:val="005F1718"/>
    <w:rsid w:val="005F1E1C"/>
    <w:rsid w:val="00610C67"/>
    <w:rsid w:val="0062009D"/>
    <w:rsid w:val="00635445"/>
    <w:rsid w:val="00645549"/>
    <w:rsid w:val="006565D8"/>
    <w:rsid w:val="00663AC5"/>
    <w:rsid w:val="00693256"/>
    <w:rsid w:val="006B197A"/>
    <w:rsid w:val="006C5D0E"/>
    <w:rsid w:val="00711A32"/>
    <w:rsid w:val="007146E1"/>
    <w:rsid w:val="00717F0B"/>
    <w:rsid w:val="00723524"/>
    <w:rsid w:val="00786E92"/>
    <w:rsid w:val="00791949"/>
    <w:rsid w:val="007B7C91"/>
    <w:rsid w:val="007B7E74"/>
    <w:rsid w:val="007C60BF"/>
    <w:rsid w:val="00805B04"/>
    <w:rsid w:val="008156FD"/>
    <w:rsid w:val="0086358B"/>
    <w:rsid w:val="00896B68"/>
    <w:rsid w:val="008D26FA"/>
    <w:rsid w:val="008F4257"/>
    <w:rsid w:val="009175C4"/>
    <w:rsid w:val="00917682"/>
    <w:rsid w:val="00920037"/>
    <w:rsid w:val="00920F50"/>
    <w:rsid w:val="00936D8F"/>
    <w:rsid w:val="00945CA4"/>
    <w:rsid w:val="00947B93"/>
    <w:rsid w:val="009539EF"/>
    <w:rsid w:val="00962126"/>
    <w:rsid w:val="00977B5A"/>
    <w:rsid w:val="009A3FAC"/>
    <w:rsid w:val="009B115C"/>
    <w:rsid w:val="009E1964"/>
    <w:rsid w:val="00A2019A"/>
    <w:rsid w:val="00A333A1"/>
    <w:rsid w:val="00A4099A"/>
    <w:rsid w:val="00A417B4"/>
    <w:rsid w:val="00A461BA"/>
    <w:rsid w:val="00A57DDB"/>
    <w:rsid w:val="00A773E4"/>
    <w:rsid w:val="00A81993"/>
    <w:rsid w:val="00A95F04"/>
    <w:rsid w:val="00AB0302"/>
    <w:rsid w:val="00B232CB"/>
    <w:rsid w:val="00B55C33"/>
    <w:rsid w:val="00BA44E9"/>
    <w:rsid w:val="00BA5844"/>
    <w:rsid w:val="00BF06D9"/>
    <w:rsid w:val="00C355FD"/>
    <w:rsid w:val="00C914A1"/>
    <w:rsid w:val="00CB7584"/>
    <w:rsid w:val="00CD1759"/>
    <w:rsid w:val="00CF4581"/>
    <w:rsid w:val="00CF6BAD"/>
    <w:rsid w:val="00D07294"/>
    <w:rsid w:val="00D16D03"/>
    <w:rsid w:val="00D5135A"/>
    <w:rsid w:val="00D70861"/>
    <w:rsid w:val="00D72BA8"/>
    <w:rsid w:val="00D73AA1"/>
    <w:rsid w:val="00D83D27"/>
    <w:rsid w:val="00D8534D"/>
    <w:rsid w:val="00D86724"/>
    <w:rsid w:val="00D86789"/>
    <w:rsid w:val="00D90A03"/>
    <w:rsid w:val="00D914A4"/>
    <w:rsid w:val="00D91B50"/>
    <w:rsid w:val="00D932DC"/>
    <w:rsid w:val="00DA161A"/>
    <w:rsid w:val="00DC14CC"/>
    <w:rsid w:val="00DC4FEC"/>
    <w:rsid w:val="00DD4313"/>
    <w:rsid w:val="00DD534B"/>
    <w:rsid w:val="00DE46F1"/>
    <w:rsid w:val="00DF2167"/>
    <w:rsid w:val="00DF49AE"/>
    <w:rsid w:val="00E175D3"/>
    <w:rsid w:val="00E26416"/>
    <w:rsid w:val="00E53CFC"/>
    <w:rsid w:val="00E71B7C"/>
    <w:rsid w:val="00EB0841"/>
    <w:rsid w:val="00EC224C"/>
    <w:rsid w:val="00ED5125"/>
    <w:rsid w:val="00EF7075"/>
    <w:rsid w:val="00EF7CAC"/>
    <w:rsid w:val="00F01908"/>
    <w:rsid w:val="00F05B41"/>
    <w:rsid w:val="00F13874"/>
    <w:rsid w:val="00F13998"/>
    <w:rsid w:val="00F14F85"/>
    <w:rsid w:val="00F51DBB"/>
    <w:rsid w:val="00F64857"/>
    <w:rsid w:val="00FC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C5597259-6C10-4233-9F50-445C22BD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B50"/>
  </w:style>
  <w:style w:type="paragraph" w:styleId="Heading1">
    <w:name w:val="heading 1"/>
    <w:basedOn w:val="Normal"/>
    <w:next w:val="Normal"/>
    <w:qFormat/>
    <w:pPr>
      <w:keepNext/>
      <w:ind w:left="1980" w:hanging="198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 w:hanging="720"/>
      <w:jc w:val="both"/>
    </w:pPr>
    <w:rPr>
      <w:sz w:val="22"/>
    </w:rPr>
  </w:style>
  <w:style w:type="paragraph" w:styleId="BodyText">
    <w:name w:val="Body Text"/>
    <w:basedOn w:val="Normal"/>
    <w:rPr>
      <w:b/>
      <w:sz w:val="24"/>
    </w:rPr>
  </w:style>
  <w:style w:type="character" w:styleId="CommentReference">
    <w:name w:val="annotation reference"/>
    <w:basedOn w:val="DefaultParagraphFont"/>
    <w:semiHidden/>
    <w:rsid w:val="00511D64"/>
    <w:rPr>
      <w:sz w:val="16"/>
      <w:szCs w:val="16"/>
    </w:rPr>
  </w:style>
  <w:style w:type="paragraph" w:styleId="CommentText">
    <w:name w:val="annotation text"/>
    <w:basedOn w:val="Normal"/>
    <w:semiHidden/>
    <w:rsid w:val="00511D64"/>
  </w:style>
  <w:style w:type="paragraph" w:styleId="CommentSubject">
    <w:name w:val="annotation subject"/>
    <w:basedOn w:val="CommentText"/>
    <w:next w:val="CommentText"/>
    <w:semiHidden/>
    <w:rsid w:val="00511D64"/>
    <w:rPr>
      <w:b/>
      <w:bCs/>
    </w:rPr>
  </w:style>
  <w:style w:type="paragraph" w:styleId="BalloonText">
    <w:name w:val="Balloon Text"/>
    <w:basedOn w:val="Normal"/>
    <w:semiHidden/>
    <w:rsid w:val="00511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6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786E92"/>
    <w:rPr>
      <w:b/>
      <w:bCs/>
    </w:rPr>
  </w:style>
  <w:style w:type="paragraph" w:styleId="HTMLPreformatted">
    <w:name w:val="HTML Preformatted"/>
    <w:basedOn w:val="Normal"/>
    <w:rsid w:val="00786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yperlink">
    <w:name w:val="Hyperlink"/>
    <w:basedOn w:val="DefaultParagraphFont"/>
    <w:rsid w:val="005F1E1C"/>
    <w:rPr>
      <w:color w:val="0000FF"/>
      <w:u w:val="single"/>
    </w:rPr>
  </w:style>
  <w:style w:type="character" w:styleId="FollowedHyperlink">
    <w:name w:val="FollowedHyperlink"/>
    <w:basedOn w:val="DefaultParagraphFont"/>
    <w:rsid w:val="001C369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63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eb.nmsu.edu/~jbeasley/Satelli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654 OPNET Project</vt:lpstr>
    </vt:vector>
  </TitlesOfParts>
  <Company>USAF</Company>
  <LinksUpToDate>false</LinksUpToDate>
  <CharactersWithSpaces>7292</CharactersWithSpaces>
  <SharedDoc>false</SharedDoc>
  <HLinks>
    <vt:vector size="12" baseType="variant">
      <vt:variant>
        <vt:i4>1114136</vt:i4>
      </vt:variant>
      <vt:variant>
        <vt:i4>18</vt:i4>
      </vt:variant>
      <vt:variant>
        <vt:i4>0</vt:i4>
      </vt:variant>
      <vt:variant>
        <vt:i4>5</vt:i4>
      </vt:variant>
      <vt:variant>
        <vt:lpwstr>http://www.formaths.com/dvb/prog.html</vt:lpwstr>
      </vt:variant>
      <vt:variant>
        <vt:lpwstr/>
      </vt:variant>
      <vt:variant>
        <vt:i4>1114136</vt:i4>
      </vt:variant>
      <vt:variant>
        <vt:i4>15</vt:i4>
      </vt:variant>
      <vt:variant>
        <vt:i4>0</vt:i4>
      </vt:variant>
      <vt:variant>
        <vt:i4>5</vt:i4>
      </vt:variant>
      <vt:variant>
        <vt:lpwstr>http://www.formaths.com/dvb/prog.html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654 OPNET Project</dc:title>
  <dc:creator>Scott Graham</dc:creator>
  <cp:lastModifiedBy>Graham, Scott R Civ USAF AETC AFIT/ENG</cp:lastModifiedBy>
  <cp:revision>10</cp:revision>
  <cp:lastPrinted>2017-05-08T11:54:00Z</cp:lastPrinted>
  <dcterms:created xsi:type="dcterms:W3CDTF">2017-04-12T15:45:00Z</dcterms:created>
  <dcterms:modified xsi:type="dcterms:W3CDTF">2019-04-12T20:34:00Z</dcterms:modified>
</cp:coreProperties>
</file>