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+62 896 9827 7267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PROFESSIONAL SUMMARY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Results-driven Senior Software Engineer with 6+ years of experience architecting high-scale Web2 and Web3 systems. Demonstrated track record building real-time mission-critical dashboards for NTMC Korlantas Polri (&lt; 500ms streaming latency), scaling native Android platforms to 1.5M+ active users (38.6% APK reduction, 99.42% crash-free rate), and developing autonomous Web3 AI agents. Deeply proficient in React 19, Next.js 15, TypeScript, Laravel 12, Kotlin, and Solidity, with a strong focus on type-safe clean architecture.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and deployed the </w:t>
      </w:r>
      <w:r>
        <w:rPr>
          <w:rFonts w:ascii="Calibri" w:hAnsi="Calibri"/>
          <w:b/>
          <w:color w:val="0F172A"/>
          <w:sz w:val="19"/>
        </w:rPr>
        <w:t>NTMC Command Center Dashboard Utama</w:t>
      </w:r>
      <w:r>
        <w:rPr>
          <w:rFonts w:ascii="Calibri" w:hAnsi="Calibri"/>
          <w:color w:val="1E293B"/>
          <w:sz w:val="19"/>
        </w:rPr>
        <w:t xml:space="preserve">, an operational traffic &amp; incident monitoring platform utilizing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real-time bidirectional streaming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achieving </w:t>
      </w:r>
      <w:r>
        <w:rPr>
          <w:rFonts w:ascii="Calibri" w:hAnsi="Calibri"/>
          <w:b/>
          <w:color w:val="0F172A"/>
          <w:sz w:val="19"/>
        </w:rPr>
        <w:t>&lt; 500ms incident broadcast latency</w:t>
      </w:r>
      <w:r>
        <w:rPr>
          <w:rFonts w:ascii="Calibri" w:hAnsi="Calibri"/>
          <w:color w:val="1E293B"/>
          <w:sz w:val="19"/>
        </w:rPr>
        <w:t xml:space="preserve"> and instant multi-screen telemetry synchronization.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high-performance server-side data tables with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and server-state caching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>, supporting complex multi-field filtering across large datasets.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Designed 100% type-safe form workflows using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with strict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 schema validation and interactive visualization charts via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Delivered robust enterprise backends, virtual exhibition platforms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tax e-Bupot systems, and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insurance claim portals leveraging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(Singapore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Engineered and orchestrated high-throughput </w:t>
      </w:r>
      <w:r>
        <w:rPr>
          <w:rFonts w:ascii="Calibri" w:hAnsi="Calibri"/>
          <w:b/>
          <w:color w:val="0F172A"/>
          <w:sz w:val="19"/>
        </w:rPr>
        <w:t>REST &amp; GraphQL APIs</w:t>
      </w:r>
      <w:r>
        <w:rPr>
          <w:rFonts w:ascii="Calibri" w:hAnsi="Calibri"/>
          <w:color w:val="1E293B"/>
          <w:sz w:val="19"/>
        </w:rPr>
        <w:t xml:space="preserve"> across 5+ flagship dApps, boosting frontend response speeds by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through optimized caching layers.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seamless </w:t>
      </w:r>
      <w:r>
        <w:rPr>
          <w:rFonts w:ascii="Calibri" w:hAnsi="Calibri"/>
          <w:b/>
          <w:color w:val="0F172A"/>
          <w:sz w:val="19"/>
        </w:rPr>
        <w:t>Ethereum Smart Contract (Solidity)</w:t>
      </w:r>
      <w:r>
        <w:rPr>
          <w:rFonts w:ascii="Calibri" w:hAnsi="Calibri"/>
          <w:color w:val="1E293B"/>
          <w:sz w:val="19"/>
        </w:rPr>
        <w:t xml:space="preserve"> integrations with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frontends via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and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for secure DeFi/NFT transactions.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an autonomous </w:t>
      </w:r>
      <w:r>
        <w:rPr>
          <w:rFonts w:ascii="Calibri" w:hAnsi="Calibri"/>
          <w:b/>
          <w:color w:val="0F172A"/>
          <w:sz w:val="19"/>
        </w:rPr>
        <w:t>Telegram AI Assistant</w:t>
      </w:r>
      <w:r>
        <w:rPr>
          <w:rFonts w:ascii="Calibri" w:hAnsi="Calibri"/>
          <w:color w:val="1E293B"/>
          <w:sz w:val="19"/>
        </w:rPr>
        <w:t xml:space="preserve"> supporting multi-chain settlement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and fiat on-ramp integrations with </w:t>
      </w:r>
      <w:r>
        <w:rPr>
          <w:rFonts w:ascii="Calibri" w:hAnsi="Calibri"/>
          <w:b/>
          <w:color w:val="0F172A"/>
          <w:sz w:val="19"/>
        </w:rPr>
        <w:t>100% zero-failure transaction reliability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Championed Agile sprint execution, collaborating cross-functionally with UI/UX and product teams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Spearheaded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development for a flagship EdTech platform serving </w:t>
      </w:r>
      <w:r>
        <w:rPr>
          <w:rFonts w:ascii="Calibri" w:hAnsi="Calibri"/>
          <w:b/>
          <w:color w:val="0F172A"/>
          <w:sz w:val="19"/>
        </w:rPr>
        <w:t>1,500,000+ active users</w:t>
      </w:r>
      <w:r>
        <w:rPr>
          <w:rFonts w:ascii="Calibri" w:hAnsi="Calibri"/>
          <w:color w:val="1E293B"/>
          <w:sz w:val="19"/>
        </w:rPr>
        <w:t xml:space="preserve"> with a </w:t>
      </w:r>
      <w:r>
        <w:rPr>
          <w:rFonts w:ascii="Calibri" w:hAnsi="Calibri"/>
          <w:b/>
          <w:color w:val="0F172A"/>
          <w:sz w:val="19"/>
        </w:rPr>
        <w:t>4.42/5.00 Google Play Store rating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a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refactor using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shrinking application size by </w:t>
      </w:r>
      <w:r>
        <w:rPr>
          <w:rFonts w:ascii="Calibri" w:hAnsi="Calibri"/>
          <w:b/>
          <w:color w:val="0F172A"/>
          <w:sz w:val="19"/>
        </w:rPr>
        <w:t>38.6%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69.5 MB to 42.7 MB</w:t>
      </w:r>
      <w:r>
        <w:rPr>
          <w:rFonts w:ascii="Calibri" w:hAnsi="Calibri"/>
          <w:color w:val="1E293B"/>
          <w:sz w:val="19"/>
        </w:rPr>
        <w:t>) and boosting runtime rendering performance.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Optimized core background sync and memory allocation to sustain a </w:t>
      </w:r>
      <w:r>
        <w:rPr>
          <w:rFonts w:ascii="Calibri" w:hAnsi="Calibri"/>
          <w:b/>
          <w:color w:val="0F172A"/>
          <w:sz w:val="19"/>
        </w:rPr>
        <w:t>99.42%+ crash-free session rate</w:t>
      </w:r>
      <w:r>
        <w:rPr>
          <w:rFonts w:ascii="Calibri" w:hAnsi="Calibri"/>
          <w:color w:val="1E293B"/>
          <w:sz w:val="19"/>
        </w:rPr>
        <w:t xml:space="preserve"> across continuous 90-day production release cycles.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Maintained enterprise </w:t>
      </w:r>
      <w:r>
        <w:rPr>
          <w:rFonts w:ascii="Calibri" w:hAnsi="Calibri"/>
          <w:b/>
          <w:color w:val="0F172A"/>
          <w:sz w:val="19"/>
        </w:rPr>
        <w:t>Liferay OSGi web portal modules</w:t>
      </w:r>
      <w:r>
        <w:rPr>
          <w:rFonts w:ascii="Calibri" w:hAnsi="Calibri"/>
          <w:color w:val="1E293B"/>
          <w:sz w:val="19"/>
        </w:rPr>
        <w:t xml:space="preserve"> (100+ micro-modules), integrating national </w:t>
      </w:r>
      <w:r>
        <w:rPr>
          <w:rFonts w:ascii="Calibri" w:hAnsi="Calibri"/>
          <w:b/>
          <w:color w:val="0F172A"/>
          <w:sz w:val="19"/>
        </w:rPr>
        <w:t>RIASEC psychometric testing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WebRTC live video counseling</w:t>
      </w:r>
      <w:r>
        <w:rPr>
          <w:rFonts w:ascii="Calibri" w:hAnsi="Calibri"/>
          <w:color w:val="1E293B"/>
          <w:sz w:val="19"/>
        </w:rPr>
        <w:t>, and automated payment gateways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Architected scalable web backends for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national civil servant credit scoring, automotive e-commerce, and CRM platforms using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Engineered secure payment gateway integrations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and Google APIs, guaranteeing </w:t>
      </w:r>
      <w:r>
        <w:rPr>
          <w:rFonts w:ascii="Calibri" w:hAnsi="Calibri"/>
          <w:b/>
          <w:color w:val="0F172A"/>
          <w:sz w:val="19"/>
        </w:rPr>
        <w:t>99.9% billing transaction accuracy</w:t>
      </w:r>
      <w:r>
        <w:rPr>
          <w:rFonts w:ascii="Calibri" w:hAnsi="Calibri"/>
          <w:color w:val="1E293B"/>
          <w:sz w:val="19"/>
        </w:rPr>
        <w:t xml:space="preserve"> and automated reconciliation.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Developed companion native Android applications utilizing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for real-time data synchronization.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Configured CI/CD deployment pipelines on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and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>, ensuring high availability and zero-downtime production rollouts.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TECHNICAL SKILLS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Frontend &amp; Mobile: </w:t>
      </w:r>
      <w:r>
        <w:rPr>
          <w:rFonts w:ascii="Calibri" w:hAnsi="Calibri"/>
          <w:color w:val="1E293B"/>
          <w:sz w:val="19"/>
        </w:rPr>
        <w:t>React 19, React Router v7, TypeScript, Tailwind CSS v4, shadcn/ui, TanStack Query/Table, Next.js, Redux, Android Jetpack (Kotlin/Java), Vite, Bun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Backend &amp; Web3: </w:t>
      </w:r>
      <w:r>
        <w:rPr>
          <w:rFonts w:ascii="Calibri" w:hAnsi="Calibri"/>
          <w:color w:val="1E293B"/>
          <w:sz w:val="19"/>
        </w:rPr>
        <w:t>Laravel (PHP), Node.js, RESTful APIs, GraphQL, TON SDK, Smart Contracts (Solidity), Telegram Bot API, Pusher JS (WebSockets)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Programming Languages: </w:t>
      </w:r>
      <w:r>
        <w:rPr>
          <w:rFonts w:ascii="Calibri" w:hAnsi="Calibri"/>
          <w:color w:val="1E293B"/>
          <w:sz w:val="19"/>
        </w:rPr>
        <w:t>TypeScript, JavaScript, PHP, Kotlin, Java, Solidity, Python, SQL, HTML5, CSS3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Databases &amp; ORMs: </w:t>
      </w:r>
      <w:r>
        <w:rPr>
          <w:rFonts w:ascii="Calibri" w:hAnsi="Calibri"/>
          <w:color w:val="1E293B"/>
          <w:sz w:val="19"/>
        </w:rPr>
        <w:t>MySQL, PostgreSQL, MongoDB, Prisma ORM, Drizzle ORM, Room Database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DevOps &amp; Tools: </w:t>
      </w:r>
      <w:r>
        <w:rPr>
          <w:rFonts w:ascii="Calibri" w:hAnsi="Calibri"/>
          <w:color w:val="1E293B"/>
          <w:sz w:val="19"/>
        </w:rPr>
        <w:t>Git, Docker, Linux/SSH, Vercel, Firebase, Plesk, cPanel, Jira, Slack, VS Code, Android Studio, Sentry, Figma, Recharts, Zod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Core Competencies: </w:t>
      </w:r>
      <w:r>
        <w:rPr>
          <w:rFonts w:ascii="Calibri" w:hAnsi="Calibri"/>
          <w:color w:val="1E293B"/>
          <w:sz w:val="19"/>
        </w:rPr>
        <w:t>Real-time WebSocket Streaming, Type-safe Clean Architecture, MVVM, Payment Gateway Integration, Agile/Scrum Methodologies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Institut Teknologi Sepuluh Nopember (ITS) | Bachelor of Computer Science (S.Kom.) in Informatics Engineering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GPA: 3.42 / 4.00  |  Focus Area: Network Centric Computing &amp; Distributed Systems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Fundamental Aplikasi Web dengan React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Machine Learning untuk Pemula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Aug 2024 – Aug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Supervised Learning, Neural Networks, CNN Image Classification, TensorFlow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Belajar Analisis Data dengan Python | Dicoding Indonesia / Google Developers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Descriptive Statistics, Data Wrangling, Exploratory Data Analysis (EDA), Streamlit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Core Focus: Clean Architecture, MVVM Design Pattern, Room Database, App Security &amp; Certificate Pinning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LANGUAGES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Indonesian: </w:t>
      </w:r>
      <w:r>
        <w:rPr>
          <w:rFonts w:ascii="Calibri" w:hAnsi="Calibri"/>
          <w:color w:val="1E293B"/>
          <w:sz w:val="19"/>
        </w:rPr>
        <w:t xml:space="preserve">Native proficiency    </w:t>
      </w:r>
      <w:r>
        <w:rPr>
          <w:rFonts w:ascii="Calibri" w:hAnsi="Calibri"/>
          <w:b/>
          <w:color w:val="0F172A"/>
          <w:sz w:val="19"/>
        </w:rPr>
        <w:t xml:space="preserve">English: </w:t>
      </w:r>
      <w:r>
        <w:rPr>
          <w:rFonts w:ascii="Calibri" w:hAnsi="Calibri"/>
          <w:color w:val="1E293B"/>
          <w:sz w:val="19"/>
        </w:rPr>
        <w:t xml:space="preserve">Professional working proficiency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9698277267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