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Calibri" w:hAnsi="Calibri"/>
          <w:b/>
          <w:color w:val="0F172A"/>
          <w:sz w:val="36"/>
        </w:rPr>
        <w:t>MUHAMAD HENDRI FEBRIANSYAH</w:t>
      </w:r>
    </w:p>
    <w:p>
      <w:pPr>
        <w:spacing w:before="0" w:after="80"/>
        <w:jc w:val="center"/>
      </w:pPr>
      <w:r>
        <w:rPr>
          <w:rFonts w:ascii="Calibri" w:hAnsi="Calibri"/>
          <w:color w:val="475569"/>
          <w:sz w:val="18"/>
        </w:rPr>
        <w:t xml:space="preserve">Indonesia  •  </w:t>
      </w:r>
      <w:hyperlink r:id="rId9" w:history="1">
        <w:r>
          <w:rPr>
            <w:rFonts w:ascii="Calibri" w:hAnsi="Calibri"/>
            <w:sz w:val="18"/>
            <w:color w:val="2563EB"/>
          </w:rPr>
          <w:t xml:space="preserve">hendrifebriansyah28@gmail.com</w:t>
        </w:r>
      </w:hyperlink>
      <w:r>
        <w:rPr>
          <w:rFonts w:ascii="Calibri" w:hAnsi="Calibri"/>
          <w:color w:val="475569"/>
          <w:sz w:val="18"/>
        </w:rPr>
        <w:t xml:space="preserve">  •  </w:t>
      </w:r>
      <w:hyperlink r:id="rId10" w:history="1">
        <w:r>
          <w:rPr>
            <w:rFonts w:ascii="Calibri" w:hAnsi="Calibri"/>
            <w:sz w:val="18"/>
            <w:color w:val="2563EB"/>
          </w:rPr>
          <w:t xml:space="preserve">+62 896 9827 7267</w:t>
        </w:r>
      </w:hyperlink>
      <w:r>
        <w:rPr>
          <w:rFonts w:ascii="Calibri" w:hAnsi="Calibri"/>
          <w:color w:val="475569"/>
          <w:sz w:val="18"/>
        </w:rPr>
        <w:t xml:space="preserve">  •  </w:t>
      </w:r>
      <w:hyperlink r:id="rId11" w:history="1">
        <w:r>
          <w:rPr>
            <w:rFonts w:ascii="Calibri" w:hAnsi="Calibri"/>
            <w:sz w:val="18"/>
            <w:color w:val="2563EB"/>
            <w:u w:val="single"/>
          </w:rPr>
          <w:t xml:space="preserve">LinkedIn</w:t>
        </w:r>
      </w:hyperlink>
      <w:r>
        <w:rPr>
          <w:rFonts w:ascii="Calibri" w:hAnsi="Calibri"/>
          <w:color w:val="475569"/>
          <w:sz w:val="18"/>
        </w:rPr>
        <w:t xml:space="preserve">  •  </w:t>
      </w:r>
      <w:hyperlink r:id="rId12" w:history="1">
        <w:r>
          <w:rPr>
            <w:rFonts w:ascii="Calibri" w:hAnsi="Calibri"/>
            <w:sz w:val="18"/>
            <w:color w:val="2563EB"/>
            <w:u w:val="single"/>
          </w:rPr>
          <w:t xml:space="preserve">GitHub</w:t>
        </w:r>
      </w:hyperlink>
      <w:r>
        <w:rPr>
          <w:rFonts w:ascii="Calibri" w:hAnsi="Calibri"/>
          <w:color w:val="475569"/>
          <w:sz w:val="18"/>
        </w:rPr>
        <w:t xml:space="preserve">  •  </w:t>
      </w:r>
      <w:hyperlink r:id="rId13" w:history="1">
        <w:r>
          <w:rPr>
            <w:rFonts w:ascii="Calibri" w:hAnsi="Calibri"/>
            <w:sz w:val="18"/>
            <w:color w:val="2563EB"/>
            <w:u w:val="single"/>
          </w:rPr>
          <w:t xml:space="preserve">Portfolio</w:t>
        </w:r>
      </w:hyperlink>
    </w:p>
    <w:p>
      <w:pPr>
        <w:keepNext/>
        <w:spacing w:before="140" w:after="40"/>
        <w:pBdr>
          <w:bottom w:val="single" w:sz="6" w:space="1" w:color="2563EB"/>
        </w:pBdr>
      </w:pPr>
      <w:r>
        <w:rPr>
          <w:rFonts w:ascii="Calibri" w:hAnsi="Calibri"/>
          <w:b/>
          <w:color w:val="2563EB"/>
          <w:sz w:val="21"/>
        </w:rPr>
        <w:t>PROFESSIONAL SUMMARY</w:t>
      </w:r>
    </w:p>
    <w:p>
      <w:pPr>
        <w:spacing w:before="20" w:after="80" w:line="269" w:lineRule="auto"/>
      </w:pPr>
      <w:r>
        <w:rPr>
          <w:rFonts w:ascii="Calibri" w:hAnsi="Calibri"/>
          <w:color w:val="1E293B"/>
          <w:sz w:val="19"/>
        </w:rPr>
        <w:t>Senior Android Engineer with 6+ years of experience engineering robust, high-scale mobile applications using Kotlin, Java, and Android Jetpack. Spearheaded native Android development for an education platform with 1.5M+ active users (4.42/5.00 Play Store rating), reducing APK size by 38.6% (69.5 MB to 42.7 MB) and maintaining 99.42%+ crash-free sessions. Certified Android Developer Expert (MADE) specialized in Clean Architecture, MVVM, Coroutines, and Room DB.</w:t>
      </w:r>
    </w:p>
    <w:p>
      <w:pPr>
        <w:keepNext/>
        <w:spacing w:before="140" w:after="40"/>
        <w:pBdr>
          <w:bottom w:val="single" w:sz="6" w:space="1" w:color="2563EB"/>
        </w:pBdr>
      </w:pPr>
      <w:r>
        <w:rPr>
          <w:rFonts w:ascii="Calibri" w:hAnsi="Calibri"/>
          <w:b/>
          <w:color w:val="2563EB"/>
          <w:sz w:val="21"/>
        </w:rPr>
        <w:t>WORK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63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Software Developer | PT Aku Pintar Indonesia (Surabaya, Indonesia)</w:t>
            </w:r>
          </w:p>
        </w:tc>
        <w:tc>
          <w:tcPr>
            <w:tcW w:type="dxa" w:w="316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  <w:jc w:val="right"/>
            </w:pPr>
            <w:r>
              <w:rPr>
                <w:rFonts w:ascii="Calibri" w:hAnsi="Calibri"/>
                <w:i/>
                <w:color w:val="475569"/>
                <w:sz w:val="19"/>
              </w:rPr>
              <w:t>Feb 2021 – May 2024</w:t>
            </w:r>
          </w:p>
        </w:tc>
      </w:tr>
    </w:tbl>
    <w:p>
      <w:pPr>
        <w:pStyle w:val="ListBullet"/>
        <w:spacing w:before="20" w:after="10" w:line="259" w:lineRule="auto"/>
        <w:ind w:left="288"/>
      </w:pPr>
      <w:r>
        <w:rPr>
          <w:rFonts w:ascii="Calibri" w:hAnsi="Calibri"/>
          <w:color w:val="1E293B"/>
          <w:sz w:val="19"/>
        </w:rPr>
        <w:t xml:space="preserve">Spearheaded native </w:t>
      </w:r>
      <w:r>
        <w:rPr>
          <w:rFonts w:ascii="Calibri" w:hAnsi="Calibri"/>
          <w:b/>
          <w:color w:val="0F172A"/>
          <w:sz w:val="19"/>
        </w:rPr>
        <w:t>Android (Kotlin &amp; Java)</w:t>
      </w:r>
      <w:r>
        <w:rPr>
          <w:rFonts w:ascii="Calibri" w:hAnsi="Calibri"/>
          <w:color w:val="1E293B"/>
          <w:sz w:val="19"/>
        </w:rPr>
        <w:t xml:space="preserve"> development for a flagship EdTech platform serving </w:t>
      </w:r>
      <w:r>
        <w:rPr>
          <w:rFonts w:ascii="Calibri" w:hAnsi="Calibri"/>
          <w:b/>
          <w:color w:val="0F172A"/>
          <w:sz w:val="19"/>
        </w:rPr>
        <w:t>1,500,000+ active users</w:t>
      </w:r>
      <w:r>
        <w:rPr>
          <w:rFonts w:ascii="Calibri" w:hAnsi="Calibri"/>
          <w:color w:val="1E293B"/>
          <w:sz w:val="19"/>
        </w:rPr>
        <w:t xml:space="preserve"> with a </w:t>
      </w:r>
      <w:r>
        <w:rPr>
          <w:rFonts w:ascii="Calibri" w:hAnsi="Calibri"/>
          <w:b/>
          <w:color w:val="0F172A"/>
          <w:sz w:val="19"/>
        </w:rPr>
        <w:t>4.42/5.00 Google Play Store rating</w:t>
      </w:r>
      <w:r>
        <w:rPr>
          <w:rFonts w:ascii="Calibri" w:hAnsi="Calibri"/>
          <w:color w:val="1E293B"/>
          <w:sz w:val="19"/>
        </w:rPr>
        <w:t>.</w:t>
      </w:r>
    </w:p>
    <w:p>
      <w:pPr>
        <w:pStyle w:val="ListBullet"/>
        <w:spacing w:before="0" w:after="10" w:line="259" w:lineRule="auto"/>
        <w:ind w:left="288"/>
      </w:pPr>
      <w:r>
        <w:rPr>
          <w:rFonts w:ascii="Calibri" w:hAnsi="Calibri"/>
          <w:color w:val="1E293B"/>
          <w:sz w:val="19"/>
        </w:rPr>
        <w:t xml:space="preserve">Architected a modular </w:t>
      </w:r>
      <w:r>
        <w:rPr>
          <w:rFonts w:ascii="Calibri" w:hAnsi="Calibri"/>
          <w:b/>
          <w:color w:val="0F172A"/>
          <w:sz w:val="19"/>
        </w:rPr>
        <w:t>Clean Architecture &amp; MVVM</w:t>
      </w:r>
      <w:r>
        <w:rPr>
          <w:rFonts w:ascii="Calibri" w:hAnsi="Calibri"/>
          <w:color w:val="1E293B"/>
          <w:sz w:val="19"/>
        </w:rPr>
        <w:t xml:space="preserve"> refactor using </w:t>
      </w:r>
      <w:r>
        <w:rPr>
          <w:rFonts w:ascii="Calibri" w:hAnsi="Calibri"/>
          <w:b/>
          <w:color w:val="0F172A"/>
          <w:sz w:val="19"/>
        </w:rPr>
        <w:t>Android Jetpack</w:t>
      </w:r>
      <w:r>
        <w:rPr>
          <w:rFonts w:ascii="Calibri" w:hAnsi="Calibri"/>
          <w:color w:val="1E293B"/>
          <w:sz w:val="19"/>
        </w:rPr>
        <w:t xml:space="preserve">, shrinking application size by </w:t>
      </w:r>
      <w:r>
        <w:rPr>
          <w:rFonts w:ascii="Calibri" w:hAnsi="Calibri"/>
          <w:b/>
          <w:color w:val="0F172A"/>
          <w:sz w:val="19"/>
        </w:rPr>
        <w:t>38.6%</w:t>
      </w:r>
      <w:r>
        <w:rPr>
          <w:rFonts w:ascii="Calibri" w:hAnsi="Calibri"/>
          <w:color w:val="1E293B"/>
          <w:sz w:val="19"/>
        </w:rPr>
        <w:t xml:space="preserve"> (</w:t>
      </w:r>
      <w:r>
        <w:rPr>
          <w:rFonts w:ascii="Calibri" w:hAnsi="Calibri"/>
          <w:b/>
          <w:color w:val="0F172A"/>
          <w:sz w:val="19"/>
        </w:rPr>
        <w:t>69.5 MB to 42.7 MB</w:t>
      </w:r>
      <w:r>
        <w:rPr>
          <w:rFonts w:ascii="Calibri" w:hAnsi="Calibri"/>
          <w:color w:val="1E293B"/>
          <w:sz w:val="19"/>
        </w:rPr>
        <w:t>) and boosting runtime rendering performance.</w:t>
      </w:r>
    </w:p>
    <w:p>
      <w:pPr>
        <w:pStyle w:val="ListBullet"/>
        <w:spacing w:before="0" w:after="10" w:line="259" w:lineRule="auto"/>
        <w:ind w:left="288"/>
      </w:pPr>
      <w:r>
        <w:rPr>
          <w:rFonts w:ascii="Calibri" w:hAnsi="Calibri"/>
          <w:color w:val="1E293B"/>
          <w:sz w:val="19"/>
        </w:rPr>
        <w:t xml:space="preserve">Optimized core background sync and memory allocation to sustain a </w:t>
      </w:r>
      <w:r>
        <w:rPr>
          <w:rFonts w:ascii="Calibri" w:hAnsi="Calibri"/>
          <w:b/>
          <w:color w:val="0F172A"/>
          <w:sz w:val="19"/>
        </w:rPr>
        <w:t>99.42%+ crash-free session rate</w:t>
      </w:r>
      <w:r>
        <w:rPr>
          <w:rFonts w:ascii="Calibri" w:hAnsi="Calibri"/>
          <w:color w:val="1E293B"/>
          <w:sz w:val="19"/>
        </w:rPr>
        <w:t xml:space="preserve"> across continuous 90-day production release cycles.</w:t>
      </w:r>
    </w:p>
    <w:p>
      <w:pPr>
        <w:pStyle w:val="ListBullet"/>
        <w:spacing w:before="0" w:after="40" w:line="259" w:lineRule="auto"/>
        <w:ind w:left="288"/>
      </w:pPr>
      <w:r>
        <w:rPr>
          <w:rFonts w:ascii="Calibri" w:hAnsi="Calibri"/>
          <w:color w:val="1E293B"/>
          <w:sz w:val="19"/>
        </w:rPr>
        <w:t xml:space="preserve">Maintained enterprise </w:t>
      </w:r>
      <w:r>
        <w:rPr>
          <w:rFonts w:ascii="Calibri" w:hAnsi="Calibri"/>
          <w:b/>
          <w:color w:val="0F172A"/>
          <w:sz w:val="19"/>
        </w:rPr>
        <w:t>Liferay OSGi web portal modules</w:t>
      </w:r>
      <w:r>
        <w:rPr>
          <w:rFonts w:ascii="Calibri" w:hAnsi="Calibri"/>
          <w:color w:val="1E293B"/>
          <w:sz w:val="19"/>
        </w:rPr>
        <w:t xml:space="preserve"> (100+ micro-modules), integrating national </w:t>
      </w:r>
      <w:r>
        <w:rPr>
          <w:rFonts w:ascii="Calibri" w:hAnsi="Calibri"/>
          <w:b/>
          <w:color w:val="0F172A"/>
          <w:sz w:val="19"/>
        </w:rPr>
        <w:t>RIASEC psychometric testing</w:t>
      </w:r>
      <w:r>
        <w:rPr>
          <w:rFonts w:ascii="Calibri" w:hAnsi="Calibri"/>
          <w:color w:val="1E293B"/>
          <w:sz w:val="19"/>
        </w:rPr>
        <w:t xml:space="preserve">, </w:t>
      </w:r>
      <w:r>
        <w:rPr>
          <w:rFonts w:ascii="Calibri" w:hAnsi="Calibri"/>
          <w:b/>
          <w:color w:val="0F172A"/>
          <w:sz w:val="19"/>
        </w:rPr>
        <w:t>WebRTC live video counseling</w:t>
      </w:r>
      <w:r>
        <w:rPr>
          <w:rFonts w:ascii="Calibri" w:hAnsi="Calibri"/>
          <w:color w:val="1E293B"/>
          <w:sz w:val="19"/>
        </w:rPr>
        <w:t>, and automated payment gateways (</w:t>
      </w:r>
      <w:r>
        <w:rPr>
          <w:rFonts w:ascii="Calibri" w:hAnsi="Calibri"/>
          <w:b/>
          <w:color w:val="0F172A"/>
          <w:sz w:val="19"/>
        </w:rPr>
        <w:t>BCA, OVO</w:t>
      </w:r>
      <w:r>
        <w:rPr>
          <w:rFonts w:ascii="Calibri" w:hAnsi="Calibri"/>
          <w:color w:val="1E293B"/>
          <w:sz w:val="19"/>
        </w:rPr>
        <w:t>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63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Software Developer | PT Qira Teknologi Indonesia (Surabaya, Indonesia)</w:t>
            </w:r>
          </w:p>
        </w:tc>
        <w:tc>
          <w:tcPr>
            <w:tcW w:type="dxa" w:w="316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  <w:jc w:val="right"/>
            </w:pPr>
            <w:r>
              <w:rPr>
                <w:rFonts w:ascii="Calibri" w:hAnsi="Calibri"/>
                <w:i/>
                <w:color w:val="475569"/>
                <w:sz w:val="19"/>
              </w:rPr>
              <w:t>Nov 2020 – Jan 2024</w:t>
            </w:r>
          </w:p>
        </w:tc>
      </w:tr>
    </w:tbl>
    <w:p>
      <w:pPr>
        <w:pStyle w:val="ListBullet"/>
        <w:spacing w:before="20" w:after="10" w:line="259" w:lineRule="auto"/>
        <w:ind w:left="288"/>
      </w:pPr>
      <w:r>
        <w:rPr>
          <w:rFonts w:ascii="Calibri" w:hAnsi="Calibri"/>
          <w:color w:val="1E293B"/>
          <w:sz w:val="19"/>
        </w:rPr>
        <w:t xml:space="preserve">Architected scalable web backends for </w:t>
      </w:r>
      <w:r>
        <w:rPr>
          <w:rFonts w:ascii="Calibri" w:hAnsi="Calibri"/>
          <w:b/>
          <w:color w:val="0F172A"/>
          <w:sz w:val="19"/>
        </w:rPr>
        <w:t>Kemdikbudristek RI (EPAK Widyaprada)</w:t>
      </w:r>
      <w:r>
        <w:rPr>
          <w:rFonts w:ascii="Calibri" w:hAnsi="Calibri"/>
          <w:color w:val="1E293B"/>
          <w:sz w:val="19"/>
        </w:rPr>
        <w:t xml:space="preserve"> national civil servant credit scoring, automotive e-commerce, and CRM platforms using </w:t>
      </w:r>
      <w:r>
        <w:rPr>
          <w:rFonts w:ascii="Calibri" w:hAnsi="Calibri"/>
          <w:b/>
          <w:color w:val="0F172A"/>
          <w:sz w:val="19"/>
        </w:rPr>
        <w:t>PHP Laravel</w:t>
      </w:r>
      <w:r>
        <w:rPr>
          <w:rFonts w:ascii="Calibri" w:hAnsi="Calibri"/>
          <w:color w:val="1E293B"/>
          <w:sz w:val="19"/>
        </w:rPr>
        <w:t xml:space="preserve">, </w:t>
      </w:r>
      <w:r>
        <w:rPr>
          <w:rFonts w:ascii="Calibri" w:hAnsi="Calibri"/>
          <w:b/>
          <w:color w:val="0F172A"/>
          <w:sz w:val="19"/>
        </w:rPr>
        <w:t>MySQL</w:t>
      </w:r>
      <w:r>
        <w:rPr>
          <w:rFonts w:ascii="Calibri" w:hAnsi="Calibri"/>
          <w:color w:val="1E293B"/>
          <w:sz w:val="19"/>
        </w:rPr>
        <w:t xml:space="preserve">, and </w:t>
      </w:r>
      <w:r>
        <w:rPr>
          <w:rFonts w:ascii="Calibri" w:hAnsi="Calibri"/>
          <w:b/>
          <w:color w:val="0F172A"/>
          <w:sz w:val="19"/>
        </w:rPr>
        <w:t>AWS S3</w:t>
      </w:r>
      <w:r>
        <w:rPr>
          <w:rFonts w:ascii="Calibri" w:hAnsi="Calibri"/>
          <w:color w:val="1E293B"/>
          <w:sz w:val="19"/>
        </w:rPr>
        <w:t>.</w:t>
      </w:r>
    </w:p>
    <w:p>
      <w:pPr>
        <w:pStyle w:val="ListBullet"/>
        <w:spacing w:before="0" w:after="10" w:line="259" w:lineRule="auto"/>
        <w:ind w:left="288"/>
      </w:pPr>
      <w:r>
        <w:rPr>
          <w:rFonts w:ascii="Calibri" w:hAnsi="Calibri"/>
          <w:color w:val="1E293B"/>
          <w:sz w:val="19"/>
        </w:rPr>
        <w:t>Engineered secure payment gateway integrations (</w:t>
      </w:r>
      <w:r>
        <w:rPr>
          <w:rFonts w:ascii="Calibri" w:hAnsi="Calibri"/>
          <w:b/>
          <w:color w:val="0F172A"/>
          <w:sz w:val="19"/>
        </w:rPr>
        <w:t>Midtrans Snap</w:t>
      </w:r>
      <w:r>
        <w:rPr>
          <w:rFonts w:ascii="Calibri" w:hAnsi="Calibri"/>
          <w:color w:val="1E293B"/>
          <w:sz w:val="19"/>
        </w:rPr>
        <w:t xml:space="preserve">, </w:t>
      </w:r>
      <w:r>
        <w:rPr>
          <w:rFonts w:ascii="Calibri" w:hAnsi="Calibri"/>
          <w:b/>
          <w:color w:val="0F172A"/>
          <w:sz w:val="19"/>
        </w:rPr>
        <w:t>Moota</w:t>
      </w:r>
      <w:r>
        <w:rPr>
          <w:rFonts w:ascii="Calibri" w:hAnsi="Calibri"/>
          <w:color w:val="1E293B"/>
          <w:sz w:val="19"/>
        </w:rPr>
        <w:t xml:space="preserve">) and Google APIs, guaranteeing </w:t>
      </w:r>
      <w:r>
        <w:rPr>
          <w:rFonts w:ascii="Calibri" w:hAnsi="Calibri"/>
          <w:b/>
          <w:color w:val="0F172A"/>
          <w:sz w:val="19"/>
        </w:rPr>
        <w:t>99.9% billing transaction accuracy</w:t>
      </w:r>
      <w:r>
        <w:rPr>
          <w:rFonts w:ascii="Calibri" w:hAnsi="Calibri"/>
          <w:color w:val="1E293B"/>
          <w:sz w:val="19"/>
        </w:rPr>
        <w:t xml:space="preserve"> and automated reconciliation.</w:t>
      </w:r>
    </w:p>
    <w:p>
      <w:pPr>
        <w:pStyle w:val="ListBullet"/>
        <w:spacing w:before="0" w:after="10" w:line="259" w:lineRule="auto"/>
        <w:ind w:left="288"/>
      </w:pPr>
      <w:r>
        <w:rPr>
          <w:rFonts w:ascii="Calibri" w:hAnsi="Calibri"/>
          <w:color w:val="1E293B"/>
          <w:sz w:val="19"/>
        </w:rPr>
        <w:t xml:space="preserve">Developed companion native Android applications utilizing </w:t>
      </w:r>
      <w:r>
        <w:rPr>
          <w:rFonts w:ascii="Calibri" w:hAnsi="Calibri"/>
          <w:b/>
          <w:color w:val="0F172A"/>
          <w:sz w:val="19"/>
        </w:rPr>
        <w:t>Kotlin</w:t>
      </w:r>
      <w:r>
        <w:rPr>
          <w:rFonts w:ascii="Calibri" w:hAnsi="Calibri"/>
          <w:color w:val="1E293B"/>
          <w:sz w:val="19"/>
        </w:rPr>
        <w:t xml:space="preserve">, </w:t>
      </w:r>
      <w:r>
        <w:rPr>
          <w:rFonts w:ascii="Calibri" w:hAnsi="Calibri"/>
          <w:b/>
          <w:color w:val="0F172A"/>
          <w:sz w:val="19"/>
        </w:rPr>
        <w:t>Android Jetpack</w:t>
      </w:r>
      <w:r>
        <w:rPr>
          <w:rFonts w:ascii="Calibri" w:hAnsi="Calibri"/>
          <w:color w:val="1E293B"/>
          <w:sz w:val="19"/>
        </w:rPr>
        <w:t xml:space="preserve">, and </w:t>
      </w:r>
      <w:r>
        <w:rPr>
          <w:rFonts w:ascii="Calibri" w:hAnsi="Calibri"/>
          <w:b/>
          <w:color w:val="0F172A"/>
          <w:sz w:val="19"/>
        </w:rPr>
        <w:t>Firebase</w:t>
      </w:r>
      <w:r>
        <w:rPr>
          <w:rFonts w:ascii="Calibri" w:hAnsi="Calibri"/>
          <w:color w:val="1E293B"/>
          <w:sz w:val="19"/>
        </w:rPr>
        <w:t xml:space="preserve"> for real-time data synchronization.</w:t>
      </w:r>
    </w:p>
    <w:p>
      <w:pPr>
        <w:pStyle w:val="ListBullet"/>
        <w:spacing w:before="0" w:after="40" w:line="259" w:lineRule="auto"/>
        <w:ind w:left="288"/>
      </w:pPr>
      <w:r>
        <w:rPr>
          <w:rFonts w:ascii="Calibri" w:hAnsi="Calibri"/>
          <w:color w:val="1E293B"/>
          <w:sz w:val="19"/>
        </w:rPr>
        <w:t xml:space="preserve">Configured CI/CD deployment pipelines on </w:t>
      </w:r>
      <w:r>
        <w:rPr>
          <w:rFonts w:ascii="Calibri" w:hAnsi="Calibri"/>
          <w:b/>
          <w:color w:val="0F172A"/>
          <w:sz w:val="19"/>
        </w:rPr>
        <w:t>Linux/SSH</w:t>
      </w:r>
      <w:r>
        <w:rPr>
          <w:rFonts w:ascii="Calibri" w:hAnsi="Calibri"/>
          <w:color w:val="1E293B"/>
          <w:sz w:val="19"/>
        </w:rPr>
        <w:t xml:space="preserve">, </w:t>
      </w:r>
      <w:r>
        <w:rPr>
          <w:rFonts w:ascii="Calibri" w:hAnsi="Calibri"/>
          <w:b/>
          <w:color w:val="0F172A"/>
          <w:sz w:val="19"/>
        </w:rPr>
        <w:t>cPanel</w:t>
      </w:r>
      <w:r>
        <w:rPr>
          <w:rFonts w:ascii="Calibri" w:hAnsi="Calibri"/>
          <w:color w:val="1E293B"/>
          <w:sz w:val="19"/>
        </w:rPr>
        <w:t xml:space="preserve">, and </w:t>
      </w:r>
      <w:r>
        <w:rPr>
          <w:rFonts w:ascii="Calibri" w:hAnsi="Calibri"/>
          <w:b/>
          <w:color w:val="0F172A"/>
          <w:sz w:val="19"/>
        </w:rPr>
        <w:t>Plesk</w:t>
      </w:r>
      <w:r>
        <w:rPr>
          <w:rFonts w:ascii="Calibri" w:hAnsi="Calibri"/>
          <w:color w:val="1E293B"/>
          <w:sz w:val="19"/>
        </w:rPr>
        <w:t>, ensuring high availability and zero-downtime production rollouts.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63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Freelance Software Engineer | PT Lapantiga Solusi Algoritma (Surabaya, Indonesia)</w:t>
            </w:r>
          </w:p>
        </w:tc>
        <w:tc>
          <w:tcPr>
            <w:tcW w:type="dxa" w:w="316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  <w:jc w:val="right"/>
            </w:pPr>
            <w:r>
              <w:rPr>
                <w:rFonts w:ascii="Calibri" w:hAnsi="Calibri"/>
                <w:i/>
                <w:color w:val="475569"/>
                <w:sz w:val="19"/>
              </w:rPr>
              <w:t>Jan 2019 – Present</w:t>
            </w:r>
          </w:p>
        </w:tc>
      </w:tr>
    </w:tbl>
    <w:p>
      <w:pPr>
        <w:pStyle w:val="ListBullet"/>
        <w:spacing w:before="20" w:after="10" w:line="259" w:lineRule="auto"/>
        <w:ind w:left="288"/>
      </w:pPr>
      <w:r>
        <w:rPr>
          <w:rFonts w:ascii="Calibri" w:hAnsi="Calibri"/>
          <w:color w:val="1E293B"/>
          <w:sz w:val="19"/>
        </w:rPr>
        <w:t xml:space="preserve">Architected and deployed the </w:t>
      </w:r>
      <w:r>
        <w:rPr>
          <w:rFonts w:ascii="Calibri" w:hAnsi="Calibri"/>
          <w:b/>
          <w:color w:val="0F172A"/>
          <w:sz w:val="19"/>
        </w:rPr>
        <w:t>NTMC Command Center Dashboard Utama</w:t>
      </w:r>
      <w:r>
        <w:rPr>
          <w:rFonts w:ascii="Calibri" w:hAnsi="Calibri"/>
          <w:color w:val="1E293B"/>
          <w:sz w:val="19"/>
        </w:rPr>
        <w:t xml:space="preserve">, an operational traffic &amp; incident monitoring platform utilizing </w:t>
      </w:r>
      <w:r>
        <w:rPr>
          <w:rFonts w:ascii="Calibri" w:hAnsi="Calibri"/>
          <w:b/>
          <w:color w:val="0F172A"/>
          <w:sz w:val="19"/>
        </w:rPr>
        <w:t>React 19</w:t>
      </w:r>
      <w:r>
        <w:rPr>
          <w:rFonts w:ascii="Calibri" w:hAnsi="Calibri"/>
          <w:color w:val="1E293B"/>
          <w:sz w:val="19"/>
        </w:rPr>
        <w:t xml:space="preserve">, </w:t>
      </w:r>
      <w:r>
        <w:rPr>
          <w:rFonts w:ascii="Calibri" w:hAnsi="Calibri"/>
          <w:b/>
          <w:color w:val="0F172A"/>
          <w:sz w:val="19"/>
        </w:rPr>
        <w:t>React Router v7</w:t>
      </w:r>
      <w:r>
        <w:rPr>
          <w:rFonts w:ascii="Calibri" w:hAnsi="Calibri"/>
          <w:color w:val="1E293B"/>
          <w:sz w:val="19"/>
        </w:rPr>
        <w:t xml:space="preserve">, </w:t>
      </w:r>
      <w:r>
        <w:rPr>
          <w:rFonts w:ascii="Calibri" w:hAnsi="Calibri"/>
          <w:b/>
          <w:color w:val="0F172A"/>
          <w:sz w:val="19"/>
        </w:rPr>
        <w:t>TypeScript</w:t>
      </w:r>
      <w:r>
        <w:rPr>
          <w:rFonts w:ascii="Calibri" w:hAnsi="Calibri"/>
          <w:color w:val="1E293B"/>
          <w:sz w:val="19"/>
        </w:rPr>
        <w:t xml:space="preserve">, </w:t>
      </w:r>
      <w:r>
        <w:rPr>
          <w:rFonts w:ascii="Calibri" w:hAnsi="Calibri"/>
          <w:b/>
          <w:color w:val="0F172A"/>
          <w:sz w:val="19"/>
        </w:rPr>
        <w:t>Tailwind CSS v4</w:t>
      </w:r>
      <w:r>
        <w:rPr>
          <w:rFonts w:ascii="Calibri" w:hAnsi="Calibri"/>
          <w:color w:val="1E293B"/>
          <w:sz w:val="19"/>
        </w:rPr>
        <w:t xml:space="preserve">, and </w:t>
      </w:r>
      <w:r>
        <w:rPr>
          <w:rFonts w:ascii="Calibri" w:hAnsi="Calibri"/>
          <w:b/>
          <w:color w:val="0F172A"/>
          <w:sz w:val="19"/>
        </w:rPr>
        <w:t>shadcn/ui</w:t>
      </w:r>
      <w:r>
        <w:rPr>
          <w:rFonts w:ascii="Calibri" w:hAnsi="Calibri"/>
          <w:color w:val="1E293B"/>
          <w:sz w:val="19"/>
        </w:rPr>
        <w:t>.</w:t>
      </w:r>
    </w:p>
    <w:p>
      <w:pPr>
        <w:pStyle w:val="ListBullet"/>
        <w:spacing w:before="0" w:after="10" w:line="259" w:lineRule="auto"/>
        <w:ind w:left="288"/>
      </w:pPr>
      <w:r>
        <w:rPr>
          <w:rFonts w:ascii="Calibri" w:hAnsi="Calibri"/>
          <w:color w:val="1E293B"/>
          <w:sz w:val="19"/>
        </w:rPr>
        <w:t xml:space="preserve">Spearheaded real-time bidirectional streaming via </w:t>
      </w:r>
      <w:r>
        <w:rPr>
          <w:rFonts w:ascii="Calibri" w:hAnsi="Calibri"/>
          <w:b/>
          <w:color w:val="0F172A"/>
          <w:sz w:val="19"/>
        </w:rPr>
        <w:t>Pusher WebSockets</w:t>
      </w:r>
      <w:r>
        <w:rPr>
          <w:rFonts w:ascii="Calibri" w:hAnsi="Calibri"/>
          <w:color w:val="1E293B"/>
          <w:sz w:val="19"/>
        </w:rPr>
        <w:t xml:space="preserve">, achieving </w:t>
      </w:r>
      <w:r>
        <w:rPr>
          <w:rFonts w:ascii="Calibri" w:hAnsi="Calibri"/>
          <w:b/>
          <w:color w:val="0F172A"/>
          <w:sz w:val="19"/>
        </w:rPr>
        <w:t>&lt; 500ms incident broadcast latency</w:t>
      </w:r>
      <w:r>
        <w:rPr>
          <w:rFonts w:ascii="Calibri" w:hAnsi="Calibri"/>
          <w:color w:val="1E293B"/>
          <w:sz w:val="19"/>
        </w:rPr>
        <w:t xml:space="preserve"> and instant multi-screen telemetry synchronization.</w:t>
      </w:r>
    </w:p>
    <w:p>
      <w:pPr>
        <w:pStyle w:val="ListBullet"/>
        <w:spacing w:before="0" w:after="10" w:line="259" w:lineRule="auto"/>
        <w:ind w:left="288"/>
      </w:pPr>
      <w:r>
        <w:rPr>
          <w:rFonts w:ascii="Calibri" w:hAnsi="Calibri"/>
          <w:color w:val="1E293B"/>
          <w:sz w:val="19"/>
        </w:rPr>
        <w:t xml:space="preserve">Engineered high-performance server-side data tables with </w:t>
      </w:r>
      <w:r>
        <w:rPr>
          <w:rFonts w:ascii="Calibri" w:hAnsi="Calibri"/>
          <w:b/>
          <w:color w:val="0F172A"/>
          <w:sz w:val="19"/>
        </w:rPr>
        <w:t>TanStack Table v8</w:t>
      </w:r>
      <w:r>
        <w:rPr>
          <w:rFonts w:ascii="Calibri" w:hAnsi="Calibri"/>
          <w:color w:val="1E293B"/>
          <w:sz w:val="19"/>
        </w:rPr>
        <w:t xml:space="preserve"> and server-state caching via </w:t>
      </w:r>
      <w:r>
        <w:rPr>
          <w:rFonts w:ascii="Calibri" w:hAnsi="Calibri"/>
          <w:b/>
          <w:color w:val="0F172A"/>
          <w:sz w:val="19"/>
        </w:rPr>
        <w:t>TanStack Query v5</w:t>
      </w:r>
      <w:r>
        <w:rPr>
          <w:rFonts w:ascii="Calibri" w:hAnsi="Calibri"/>
          <w:color w:val="1E293B"/>
          <w:sz w:val="19"/>
        </w:rPr>
        <w:t>, supporting complex multi-field filtering across large datasets.</w:t>
      </w:r>
    </w:p>
    <w:p>
      <w:pPr>
        <w:pStyle w:val="ListBullet"/>
        <w:spacing w:before="0" w:after="10" w:line="259" w:lineRule="auto"/>
        <w:ind w:left="288"/>
      </w:pPr>
      <w:r>
        <w:rPr>
          <w:rFonts w:ascii="Calibri" w:hAnsi="Calibri"/>
          <w:color w:val="1E293B"/>
          <w:sz w:val="19"/>
        </w:rPr>
        <w:t xml:space="preserve">Designed 100% type-safe form workflows using </w:t>
      </w:r>
      <w:r>
        <w:rPr>
          <w:rFonts w:ascii="Calibri" w:hAnsi="Calibri"/>
          <w:b/>
          <w:color w:val="0F172A"/>
          <w:sz w:val="19"/>
        </w:rPr>
        <w:t>React Hook Form</w:t>
      </w:r>
      <w:r>
        <w:rPr>
          <w:rFonts w:ascii="Calibri" w:hAnsi="Calibri"/>
          <w:color w:val="1E293B"/>
          <w:sz w:val="19"/>
        </w:rPr>
        <w:t xml:space="preserve"> with strict </w:t>
      </w:r>
      <w:r>
        <w:rPr>
          <w:rFonts w:ascii="Calibri" w:hAnsi="Calibri"/>
          <w:b/>
          <w:color w:val="0F172A"/>
          <w:sz w:val="19"/>
        </w:rPr>
        <w:t>Zod</w:t>
      </w:r>
      <w:r>
        <w:rPr>
          <w:rFonts w:ascii="Calibri" w:hAnsi="Calibri"/>
          <w:color w:val="1E293B"/>
          <w:sz w:val="19"/>
        </w:rPr>
        <w:t xml:space="preserve"> schema validation and interactive visualization charts via </w:t>
      </w:r>
      <w:r>
        <w:rPr>
          <w:rFonts w:ascii="Calibri" w:hAnsi="Calibri"/>
          <w:b/>
          <w:color w:val="0F172A"/>
          <w:sz w:val="19"/>
        </w:rPr>
        <w:t>Recharts</w:t>
      </w:r>
      <w:r>
        <w:rPr>
          <w:rFonts w:ascii="Calibri" w:hAnsi="Calibri"/>
          <w:color w:val="1E293B"/>
          <w:sz w:val="19"/>
        </w:rPr>
        <w:t>.</w:t>
      </w:r>
    </w:p>
    <w:p>
      <w:pPr>
        <w:pStyle w:val="ListBullet"/>
        <w:spacing w:before="0" w:after="40" w:line="259" w:lineRule="auto"/>
        <w:ind w:left="288"/>
      </w:pPr>
      <w:r>
        <w:rPr>
          <w:rFonts w:ascii="Calibri" w:hAnsi="Calibri"/>
          <w:color w:val="1E293B"/>
          <w:sz w:val="19"/>
        </w:rPr>
        <w:t>Delivered robust enterprise backends, virtual exhibition platforms (</w:t>
      </w:r>
      <w:r>
        <w:rPr>
          <w:rFonts w:ascii="Calibri" w:hAnsi="Calibri"/>
          <w:b/>
          <w:color w:val="0F172A"/>
          <w:sz w:val="19"/>
        </w:rPr>
        <w:t>Efosh</w:t>
      </w:r>
      <w:r>
        <w:rPr>
          <w:rFonts w:ascii="Calibri" w:hAnsi="Calibri"/>
          <w:color w:val="1E293B"/>
          <w:sz w:val="19"/>
        </w:rPr>
        <w:t xml:space="preserve">), tax e-Bupot systems, and </w:t>
      </w:r>
      <w:r>
        <w:rPr>
          <w:rFonts w:ascii="Calibri" w:hAnsi="Calibri"/>
          <w:b/>
          <w:color w:val="0F172A"/>
          <w:sz w:val="19"/>
        </w:rPr>
        <w:t>Petrokimia Gresik</w:t>
      </w:r>
      <w:r>
        <w:rPr>
          <w:rFonts w:ascii="Calibri" w:hAnsi="Calibri"/>
          <w:color w:val="1E293B"/>
          <w:sz w:val="19"/>
        </w:rPr>
        <w:t xml:space="preserve"> insurance claim portals leveraging </w:t>
      </w:r>
      <w:r>
        <w:rPr>
          <w:rFonts w:ascii="Calibri" w:hAnsi="Calibri"/>
          <w:b/>
          <w:color w:val="0F172A"/>
          <w:sz w:val="19"/>
        </w:rPr>
        <w:t>Laravel 12/10</w:t>
      </w:r>
      <w:r>
        <w:rPr>
          <w:rFonts w:ascii="Calibri" w:hAnsi="Calibri"/>
          <w:color w:val="1E293B"/>
          <w:sz w:val="19"/>
        </w:rPr>
        <w:t xml:space="preserve">, </w:t>
      </w:r>
      <w:r>
        <w:rPr>
          <w:rFonts w:ascii="Calibri" w:hAnsi="Calibri"/>
          <w:b/>
          <w:color w:val="0F172A"/>
          <w:sz w:val="19"/>
        </w:rPr>
        <w:t>Livewire</w:t>
      </w:r>
      <w:r>
        <w:rPr>
          <w:rFonts w:ascii="Calibri" w:hAnsi="Calibri"/>
          <w:color w:val="1E293B"/>
          <w:sz w:val="19"/>
        </w:rPr>
        <w:t xml:space="preserve">, </w:t>
      </w:r>
      <w:r>
        <w:rPr>
          <w:rFonts w:ascii="Calibri" w:hAnsi="Calibri"/>
          <w:b/>
          <w:color w:val="0F172A"/>
          <w:sz w:val="19"/>
        </w:rPr>
        <w:t>AWS S3</w:t>
      </w:r>
      <w:r>
        <w:rPr>
          <w:rFonts w:ascii="Calibri" w:hAnsi="Calibri"/>
          <w:color w:val="1E293B"/>
          <w:sz w:val="19"/>
        </w:rPr>
        <w:t xml:space="preserve">, and </w:t>
      </w:r>
      <w:r>
        <w:rPr>
          <w:rFonts w:ascii="Calibri" w:hAnsi="Calibri"/>
          <w:b/>
          <w:color w:val="0F172A"/>
          <w:sz w:val="19"/>
        </w:rPr>
        <w:t>MySQL</w:t>
      </w:r>
      <w:r>
        <w:rPr>
          <w:rFonts w:ascii="Calibri" w:hAnsi="Calibri"/>
          <w:color w:val="1E293B"/>
          <w:sz w:val="19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63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Full Stack Developer (Web3 &amp; AI) | Kipley Pte. Ltd. (Singapore (Remote))</w:t>
            </w:r>
          </w:p>
        </w:tc>
        <w:tc>
          <w:tcPr>
            <w:tcW w:type="dxa" w:w="316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  <w:jc w:val="right"/>
            </w:pPr>
            <w:r>
              <w:rPr>
                <w:rFonts w:ascii="Calibri" w:hAnsi="Calibri"/>
                <w:i/>
                <w:color w:val="475569"/>
                <w:sz w:val="19"/>
              </w:rPr>
              <w:t>Nov 2024 – Jul 2025</w:t>
            </w:r>
          </w:p>
        </w:tc>
      </w:tr>
    </w:tbl>
    <w:p>
      <w:pPr>
        <w:pStyle w:val="ListBullet"/>
        <w:spacing w:before="20" w:after="10" w:line="259" w:lineRule="auto"/>
        <w:ind w:left="288"/>
      </w:pPr>
      <w:r>
        <w:rPr>
          <w:rFonts w:ascii="Calibri" w:hAnsi="Calibri"/>
          <w:color w:val="1E293B"/>
          <w:sz w:val="19"/>
        </w:rPr>
        <w:t xml:space="preserve">Engineered and orchestrated high-throughput </w:t>
      </w:r>
      <w:r>
        <w:rPr>
          <w:rFonts w:ascii="Calibri" w:hAnsi="Calibri"/>
          <w:b/>
          <w:color w:val="0F172A"/>
          <w:sz w:val="19"/>
        </w:rPr>
        <w:t>REST &amp; GraphQL APIs</w:t>
      </w:r>
      <w:r>
        <w:rPr>
          <w:rFonts w:ascii="Calibri" w:hAnsi="Calibri"/>
          <w:color w:val="1E293B"/>
          <w:sz w:val="19"/>
        </w:rPr>
        <w:t xml:space="preserve"> across 5+ flagship dApps, boosting frontend response speeds by </w:t>
      </w:r>
      <w:r>
        <w:rPr>
          <w:rFonts w:ascii="Calibri" w:hAnsi="Calibri"/>
          <w:b/>
          <w:color w:val="0F172A"/>
          <w:sz w:val="19"/>
        </w:rPr>
        <w:t>30%</w:t>
      </w:r>
      <w:r>
        <w:rPr>
          <w:rFonts w:ascii="Calibri" w:hAnsi="Calibri"/>
          <w:color w:val="1E293B"/>
          <w:sz w:val="19"/>
        </w:rPr>
        <w:t xml:space="preserve"> through optimized caching layers.</w:t>
      </w:r>
    </w:p>
    <w:p>
      <w:pPr>
        <w:pStyle w:val="ListBullet"/>
        <w:spacing w:before="0" w:after="10" w:line="259" w:lineRule="auto"/>
        <w:ind w:left="288"/>
      </w:pPr>
      <w:r>
        <w:rPr>
          <w:rFonts w:ascii="Calibri" w:hAnsi="Calibri"/>
          <w:color w:val="1E293B"/>
          <w:sz w:val="19"/>
        </w:rPr>
        <w:t xml:space="preserve">Architected seamless </w:t>
      </w:r>
      <w:r>
        <w:rPr>
          <w:rFonts w:ascii="Calibri" w:hAnsi="Calibri"/>
          <w:b/>
          <w:color w:val="0F172A"/>
          <w:sz w:val="19"/>
        </w:rPr>
        <w:t>Ethereum Smart Contract (Solidity)</w:t>
      </w:r>
      <w:r>
        <w:rPr>
          <w:rFonts w:ascii="Calibri" w:hAnsi="Calibri"/>
          <w:color w:val="1E293B"/>
          <w:sz w:val="19"/>
        </w:rPr>
        <w:t xml:space="preserve"> integrations with </w:t>
      </w:r>
      <w:r>
        <w:rPr>
          <w:rFonts w:ascii="Calibri" w:hAnsi="Calibri"/>
          <w:b/>
          <w:color w:val="0F172A"/>
          <w:sz w:val="19"/>
        </w:rPr>
        <w:t>Next.js 15 (App Router, Turbopack)</w:t>
      </w:r>
      <w:r>
        <w:rPr>
          <w:rFonts w:ascii="Calibri" w:hAnsi="Calibri"/>
          <w:color w:val="1E293B"/>
          <w:sz w:val="19"/>
        </w:rPr>
        <w:t xml:space="preserve"> frontends via </w:t>
      </w:r>
      <w:r>
        <w:rPr>
          <w:rFonts w:ascii="Calibri" w:hAnsi="Calibri"/>
          <w:b/>
          <w:color w:val="0F172A"/>
          <w:sz w:val="19"/>
        </w:rPr>
        <w:t>Wagmi v2</w:t>
      </w:r>
      <w:r>
        <w:rPr>
          <w:rFonts w:ascii="Calibri" w:hAnsi="Calibri"/>
          <w:color w:val="1E293B"/>
          <w:sz w:val="19"/>
        </w:rPr>
        <w:t xml:space="preserve"> and </w:t>
      </w:r>
      <w:r>
        <w:rPr>
          <w:rFonts w:ascii="Calibri" w:hAnsi="Calibri"/>
          <w:b/>
          <w:color w:val="0F172A"/>
          <w:sz w:val="19"/>
        </w:rPr>
        <w:t>Ethers.js v6</w:t>
      </w:r>
      <w:r>
        <w:rPr>
          <w:rFonts w:ascii="Calibri" w:hAnsi="Calibri"/>
          <w:color w:val="1E293B"/>
          <w:sz w:val="19"/>
        </w:rPr>
        <w:t xml:space="preserve"> for secure DeFi/NFT transactions.</w:t>
      </w:r>
    </w:p>
    <w:p>
      <w:pPr>
        <w:pStyle w:val="ListBullet"/>
        <w:spacing w:before="0" w:after="10" w:line="259" w:lineRule="auto"/>
        <w:ind w:left="288"/>
      </w:pPr>
      <w:r>
        <w:rPr>
          <w:rFonts w:ascii="Calibri" w:hAnsi="Calibri"/>
          <w:color w:val="1E293B"/>
          <w:sz w:val="19"/>
        </w:rPr>
        <w:t xml:space="preserve">Developed an autonomous </w:t>
      </w:r>
      <w:r>
        <w:rPr>
          <w:rFonts w:ascii="Calibri" w:hAnsi="Calibri"/>
          <w:b/>
          <w:color w:val="0F172A"/>
          <w:sz w:val="19"/>
        </w:rPr>
        <w:t>Telegram AI Assistant</w:t>
      </w:r>
      <w:r>
        <w:rPr>
          <w:rFonts w:ascii="Calibri" w:hAnsi="Calibri"/>
          <w:color w:val="1E293B"/>
          <w:sz w:val="19"/>
        </w:rPr>
        <w:t xml:space="preserve"> supporting multi-chain settlement (</w:t>
      </w:r>
      <w:r>
        <w:rPr>
          <w:rFonts w:ascii="Calibri" w:hAnsi="Calibri"/>
          <w:b/>
          <w:color w:val="0F172A"/>
          <w:sz w:val="19"/>
        </w:rPr>
        <w:t>TON, USDT, Telegram Stars</w:t>
      </w:r>
      <w:r>
        <w:rPr>
          <w:rFonts w:ascii="Calibri" w:hAnsi="Calibri"/>
          <w:color w:val="1E293B"/>
          <w:sz w:val="19"/>
        </w:rPr>
        <w:t xml:space="preserve">) and fiat on-ramp integrations with </w:t>
      </w:r>
      <w:r>
        <w:rPr>
          <w:rFonts w:ascii="Calibri" w:hAnsi="Calibri"/>
          <w:b/>
          <w:color w:val="0F172A"/>
          <w:sz w:val="19"/>
        </w:rPr>
        <w:t>100% zero-failure transaction reliability</w:t>
      </w:r>
      <w:r>
        <w:rPr>
          <w:rFonts w:ascii="Calibri" w:hAnsi="Calibri"/>
          <w:color w:val="1E293B"/>
          <w:sz w:val="19"/>
        </w:rPr>
        <w:t>.</w:t>
      </w:r>
    </w:p>
    <w:p>
      <w:pPr>
        <w:pStyle w:val="ListBullet"/>
        <w:spacing w:before="0" w:after="40" w:line="259" w:lineRule="auto"/>
        <w:ind w:left="288"/>
      </w:pPr>
      <w:r>
        <w:rPr>
          <w:rFonts w:ascii="Calibri" w:hAnsi="Calibri"/>
          <w:color w:val="1E293B"/>
          <w:sz w:val="19"/>
        </w:rPr>
        <w:t>Championed Agile sprint execution, collaborating cross-functionally with UI/UX and product teams to deliver feature releases on schedule.</w:t>
      </w:r>
    </w:p>
    <w:p>
      <w:pPr>
        <w:keepNext/>
        <w:spacing w:before="140" w:after="40"/>
        <w:pBdr>
          <w:bottom w:val="single" w:sz="6" w:space="1" w:color="2563EB"/>
        </w:pBdr>
      </w:pPr>
      <w:r>
        <w:rPr>
          <w:rFonts w:ascii="Calibri" w:hAnsi="Calibri"/>
          <w:b/>
          <w:color w:val="2563EB"/>
          <w:sz w:val="21"/>
        </w:rPr>
        <w:t>TECHNICAL SKILLS</w:t>
      </w:r>
    </w:p>
    <w:p>
      <w:pPr>
        <w:spacing w:before="0" w:after="30" w:line="259" w:lineRule="auto"/>
      </w:pPr>
      <w:r>
        <w:rPr>
          <w:rFonts w:ascii="Calibri" w:hAnsi="Calibri"/>
          <w:b/>
          <w:color w:val="0F172A"/>
          <w:sz w:val="19"/>
        </w:rPr>
        <w:t xml:space="preserve">Mobile Languages: </w:t>
      </w:r>
      <w:r>
        <w:rPr>
          <w:rFonts w:ascii="Calibri" w:hAnsi="Calibri"/>
          <w:color w:val="1E293B"/>
          <w:sz w:val="19"/>
        </w:rPr>
        <w:t>Kotlin (Coroutines, Flow), Java, XML Layouts</w:t>
      </w:r>
    </w:p>
    <w:p>
      <w:pPr>
        <w:spacing w:before="0" w:after="30" w:line="259" w:lineRule="auto"/>
      </w:pPr>
      <w:r>
        <w:rPr>
          <w:rFonts w:ascii="Calibri" w:hAnsi="Calibri"/>
          <w:b/>
          <w:color w:val="0F172A"/>
          <w:sz w:val="19"/>
        </w:rPr>
        <w:t xml:space="preserve">Android Architecture: </w:t>
      </w:r>
      <w:r>
        <w:rPr>
          <w:rFonts w:ascii="Calibri" w:hAnsi="Calibri"/>
          <w:color w:val="1E293B"/>
          <w:sz w:val="19"/>
        </w:rPr>
        <w:t>Android Jetpack (ViewModel, LiveData, Navigation, ViewBinding), MVVM, Clean Architecture, Dependency Injection</w:t>
      </w:r>
    </w:p>
    <w:p>
      <w:pPr>
        <w:spacing w:before="0" w:after="30" w:line="259" w:lineRule="auto"/>
      </w:pPr>
      <w:r>
        <w:rPr>
          <w:rFonts w:ascii="Calibri" w:hAnsi="Calibri"/>
          <w:b/>
          <w:color w:val="0F172A"/>
          <w:sz w:val="19"/>
        </w:rPr>
        <w:t xml:space="preserve">Storage &amp; Networking: </w:t>
      </w:r>
      <w:r>
        <w:rPr>
          <w:rFonts w:ascii="Calibri" w:hAnsi="Calibri"/>
          <w:color w:val="1E293B"/>
          <w:sz w:val="19"/>
        </w:rPr>
        <w:t>Room Database, SQLite, Retrofit2, OkHttp3, REST APIs, JSON Parsing (Moshi/Gson)</w:t>
      </w:r>
    </w:p>
    <w:p>
      <w:pPr>
        <w:spacing w:before="0" w:after="30" w:line="259" w:lineRule="auto"/>
      </w:pPr>
      <w:r>
        <w:rPr>
          <w:rFonts w:ascii="Calibri" w:hAnsi="Calibri"/>
          <w:b/>
          <w:color w:val="0F172A"/>
          <w:sz w:val="19"/>
        </w:rPr>
        <w:t xml:space="preserve">Security &amp; Optimization: </w:t>
      </w:r>
      <w:r>
        <w:rPr>
          <w:rFonts w:ascii="Calibri" w:hAnsi="Calibri"/>
          <w:color w:val="1E293B"/>
          <w:sz w:val="19"/>
        </w:rPr>
        <w:t>Certificate Pinning, ProGuard/R8 Obfuscation, App Size Optimization (AAB), Memory Leak Profiling</w:t>
      </w:r>
    </w:p>
    <w:p>
      <w:pPr>
        <w:spacing w:before="0" w:after="30" w:line="259" w:lineRule="auto"/>
      </w:pPr>
      <w:r>
        <w:rPr>
          <w:rFonts w:ascii="Calibri" w:hAnsi="Calibri"/>
          <w:b/>
          <w:color w:val="0F172A"/>
          <w:sz w:val="19"/>
        </w:rPr>
        <w:t xml:space="preserve">Tools &amp; Ecosystem: </w:t>
      </w:r>
      <w:r>
        <w:rPr>
          <w:rFonts w:ascii="Calibri" w:hAnsi="Calibri"/>
          <w:color w:val="1E293B"/>
          <w:sz w:val="19"/>
        </w:rPr>
        <w:t>Android Studio, Gradle, Firebase (FCM, Crashlytics, Analytics), Git, Jira, Play Store Console</w:t>
      </w:r>
    </w:p>
    <w:p>
      <w:pPr>
        <w:keepNext/>
        <w:spacing w:before="140" w:after="40"/>
        <w:pBdr>
          <w:bottom w:val="single" w:sz="6" w:space="1" w:color="2563EB"/>
        </w:pBdr>
      </w:pPr>
      <w:r>
        <w:rPr>
          <w:rFonts w:ascii="Calibri" w:hAnsi="Calibri"/>
          <w:b/>
          <w:color w:val="2563EB"/>
          <w:sz w:val="21"/>
        </w:rPr>
        <w:t>EDUCATION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63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Institut Teknologi Sepuluh Nopember (ITS) | Bachelor of Computer Science (S.Kom.) in Informatics Engineering</w:t>
            </w:r>
          </w:p>
        </w:tc>
        <w:tc>
          <w:tcPr>
            <w:tcW w:type="dxa" w:w="316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  <w:jc w:val="right"/>
            </w:pPr>
            <w:r>
              <w:rPr>
                <w:rFonts w:ascii="Calibri" w:hAnsi="Calibri"/>
                <w:i/>
                <w:color w:val="475569"/>
                <w:sz w:val="19"/>
              </w:rPr>
              <w:t>Jul 2014 – Aug 2018</w:t>
            </w:r>
          </w:p>
        </w:tc>
      </w:tr>
    </w:tbl>
    <w:p>
      <w:pPr>
        <w:spacing w:before="0" w:after="60"/>
      </w:pPr>
      <w:r>
        <w:rPr>
          <w:rFonts w:ascii="Calibri" w:hAnsi="Calibri"/>
          <w:color w:val="475569"/>
          <w:sz w:val="18"/>
        </w:rPr>
        <w:t>GPA: 3.42 / 4.00  |  Focus Area: Network Centric Computing &amp; Distributed Systems</w:t>
      </w:r>
    </w:p>
    <w:p>
      <w:pPr>
        <w:keepNext/>
        <w:spacing w:before="140" w:after="40"/>
        <w:pBdr>
          <w:bottom w:val="single" w:sz="6" w:space="1" w:color="2563EB"/>
        </w:pBdr>
      </w:pPr>
      <w:r>
        <w:rPr>
          <w:rFonts w:ascii="Calibri" w:hAnsi="Calibri"/>
          <w:b/>
          <w:color w:val="2563EB"/>
          <w:sz w:val="21"/>
        </w:rPr>
        <w:t>CERTIFICATIONS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63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Belajar Fundamental Aplikasi Web dengan React | Dicoding Indonesia</w:t>
            </w:r>
          </w:p>
        </w:tc>
        <w:tc>
          <w:tcPr>
            <w:tcW w:type="dxa" w:w="316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  <w:jc w:val="right"/>
            </w:pPr>
            <w:r>
              <w:rPr>
                <w:rFonts w:ascii="Calibri" w:hAnsi="Calibri"/>
                <w:i/>
                <w:color w:val="475569"/>
                <w:sz w:val="19"/>
              </w:rPr>
              <w:t>Apr 2024 – Apr 2027</w:t>
            </w:r>
          </w:p>
        </w:tc>
      </w:tr>
    </w:tbl>
    <w:p>
      <w:pPr>
        <w:spacing w:before="0" w:after="40"/>
        <w:ind w:left="216"/>
      </w:pPr>
      <w:r>
        <w:rPr>
          <w:rFonts w:ascii="Calibri" w:hAnsi="Calibri"/>
          <w:color w:val="475569"/>
          <w:sz w:val="18"/>
        </w:rPr>
        <w:t>Core Focus: Single Page Application (SPA), React.js, Tailwind CSS, Vite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63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Belajar Machine Learning untuk Pemula | Dicoding Indonesia / Google Developers</w:t>
            </w:r>
          </w:p>
        </w:tc>
        <w:tc>
          <w:tcPr>
            <w:tcW w:type="dxa" w:w="316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  <w:jc w:val="right"/>
            </w:pPr>
            <w:r>
              <w:rPr>
                <w:rFonts w:ascii="Calibri" w:hAnsi="Calibri"/>
                <w:i/>
                <w:color w:val="475569"/>
                <w:sz w:val="19"/>
              </w:rPr>
              <w:t>Aug 2024 – Aug 2027</w:t>
            </w:r>
          </w:p>
        </w:tc>
      </w:tr>
    </w:tbl>
    <w:p>
      <w:pPr>
        <w:spacing w:before="0" w:after="40"/>
        <w:ind w:left="216"/>
      </w:pPr>
      <w:r>
        <w:rPr>
          <w:rFonts w:ascii="Calibri" w:hAnsi="Calibri"/>
          <w:color w:val="475569"/>
          <w:sz w:val="18"/>
        </w:rPr>
        <w:t>Core Focus: Supervised Learning, Neural Networks, CNN Image Classification, TensorFlow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63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Belajar Analisis Data dengan Python | Dicoding Indonesia / Google Developers</w:t>
            </w:r>
          </w:p>
        </w:tc>
        <w:tc>
          <w:tcPr>
            <w:tcW w:type="dxa" w:w="316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  <w:jc w:val="right"/>
            </w:pPr>
            <w:r>
              <w:rPr>
                <w:rFonts w:ascii="Calibri" w:hAnsi="Calibri"/>
                <w:i/>
                <w:color w:val="475569"/>
                <w:sz w:val="19"/>
              </w:rPr>
              <w:t>Jan 2024 – Jan 2027</w:t>
            </w:r>
          </w:p>
        </w:tc>
      </w:tr>
    </w:tbl>
    <w:p>
      <w:pPr>
        <w:spacing w:before="0" w:after="40"/>
        <w:ind w:left="216"/>
      </w:pPr>
      <w:r>
        <w:rPr>
          <w:rFonts w:ascii="Calibri" w:hAnsi="Calibri"/>
          <w:color w:val="475569"/>
          <w:sz w:val="18"/>
        </w:rPr>
        <w:t>Core Focus: Descriptive Statistics, Data Wrangling, Exploratory Data Analysis (EDA), Streamlit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63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Menjadi Android Developer Expert (MADE) | Dicoding Indonesia</w:t>
            </w:r>
          </w:p>
        </w:tc>
        <w:tc>
          <w:tcPr>
            <w:tcW w:type="dxa" w:w="316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  <w:jc w:val="right"/>
            </w:pPr>
            <w:r>
              <w:rPr>
                <w:rFonts w:ascii="Calibri" w:hAnsi="Calibri"/>
                <w:i/>
                <w:color w:val="475569"/>
                <w:sz w:val="19"/>
              </w:rPr>
              <w:t>Jan 2021 – Jan 2024</w:t>
            </w:r>
          </w:p>
        </w:tc>
      </w:tr>
    </w:tbl>
    <w:p>
      <w:pPr>
        <w:spacing w:before="0" w:after="40"/>
        <w:ind w:left="216"/>
      </w:pPr>
      <w:r>
        <w:rPr>
          <w:rFonts w:ascii="Calibri" w:hAnsi="Calibri"/>
          <w:color w:val="475569"/>
          <w:sz w:val="18"/>
        </w:rPr>
        <w:t>Core Focus: Clean Architecture, MVVM Design Pattern, Room Database, App Security &amp; Certificate Pinning</w:t>
      </w:r>
    </w:p>
    <w:p>
      <w:pPr>
        <w:keepNext/>
        <w:spacing w:before="140" w:after="40"/>
        <w:pBdr>
          <w:bottom w:val="single" w:sz="6" w:space="1" w:color="2563EB"/>
        </w:pBdr>
      </w:pPr>
      <w:r>
        <w:rPr>
          <w:rFonts w:ascii="Calibri" w:hAnsi="Calibri"/>
          <w:b/>
          <w:color w:val="2563EB"/>
          <w:sz w:val="21"/>
        </w:rPr>
        <w:t>LANGUAGES</w:t>
      </w:r>
    </w:p>
    <w:p>
      <w:pPr>
        <w:spacing w:before="20" w:after="80"/>
      </w:pPr>
      <w:r>
        <w:rPr>
          <w:rFonts w:ascii="Calibri" w:hAnsi="Calibri"/>
          <w:b/>
          <w:color w:val="0F172A"/>
          <w:sz w:val="19"/>
        </w:rPr>
        <w:t xml:space="preserve">Indonesian: </w:t>
      </w:r>
      <w:r>
        <w:rPr>
          <w:rFonts w:ascii="Calibri" w:hAnsi="Calibri"/>
          <w:color w:val="1E293B"/>
          <w:sz w:val="19"/>
        </w:rPr>
        <w:t xml:space="preserve">Native proficiency    </w:t>
      </w:r>
      <w:r>
        <w:rPr>
          <w:rFonts w:ascii="Calibri" w:hAnsi="Calibri"/>
          <w:b/>
          <w:color w:val="0F172A"/>
          <w:sz w:val="19"/>
        </w:rPr>
        <w:t xml:space="preserve">English: </w:t>
      </w:r>
      <w:r>
        <w:rPr>
          <w:rFonts w:ascii="Calibri" w:hAnsi="Calibri"/>
          <w:color w:val="1E293B"/>
          <w:sz w:val="19"/>
        </w:rPr>
        <w:t xml:space="preserve">Professional working proficiency    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hendrifebriansyah28@gmail.com" TargetMode="External"/><Relationship Id="rId10" Type="http://schemas.openxmlformats.org/officeDocument/2006/relationships/hyperlink" Target="tel:+6289698277267" TargetMode="External"/><Relationship Id="rId11" Type="http://schemas.openxmlformats.org/officeDocument/2006/relationships/hyperlink" Target="https://www.linkedin.com/in/m-hendri-febriansyah" TargetMode="External"/><Relationship Id="rId12" Type="http://schemas.openxmlformats.org/officeDocument/2006/relationships/hyperlink" Target="https://github.com/MHendriF" TargetMode="External"/><Relationship Id="rId13" Type="http://schemas.openxmlformats.org/officeDocument/2006/relationships/hyperlink" Target="https://portfolio-mhf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