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Calibri" w:hAnsi="Calibri"/>
          <w:b/>
          <w:color w:val="0F172A"/>
          <w:sz w:val="36"/>
        </w:rPr>
        <w:t>MUHAMAD HENDRI FEBRIANSYAH</w:t>
      </w:r>
    </w:p>
    <w:p>
      <w:pPr>
        <w:spacing w:before="0" w:after="80"/>
        <w:jc w:val="center"/>
      </w:pPr>
      <w:r>
        <w:rPr>
          <w:rFonts w:ascii="Calibri" w:hAnsi="Calibri"/>
          <w:color w:val="475569"/>
          <w:sz w:val="18"/>
        </w:rPr>
        <w:t>Surabaya, Indonesia  •  hendrifebriansyah28@gmail.com  •  +62 822-4467-3388  •  LinkedIn: linkedin.com/in/mhendrif  •  GitHub: github.com/MHendriF  •  Portfolio: mhendrif.github.io/my-resume</w:t>
      </w:r>
    </w:p>
    <w:p>
      <w:pPr>
        <w:keepNext/>
        <w:spacing w:before="140" w:after="40"/>
        <w:pBdr>
          <w:bottom w:val="single" w:sz="6" w:space="1" w:color="2563EB"/>
        </w:pBdr>
      </w:pPr>
      <w:r>
        <w:rPr>
          <w:rFonts w:ascii="Calibri" w:hAnsi="Calibri"/>
          <w:b/>
          <w:color w:val="2563EB"/>
          <w:sz w:val="21"/>
        </w:rPr>
        <w:t>RINGKASAN PROFESIONAL</w:t>
      </w:r>
    </w:p>
    <w:p>
      <w:pPr>
        <w:spacing w:before="20" w:after="80" w:line="269" w:lineRule="auto"/>
      </w:pPr>
      <w:r>
        <w:rPr>
          <w:rFonts w:ascii="Calibri" w:hAnsi="Calibri"/>
          <w:color w:val="1E293B"/>
          <w:sz w:val="19"/>
        </w:rPr>
        <w:t>Full Stack Web3 Engineer dengan pengalaman luas dalam pengembangan aplikasi terdesentralisasi (dApp), smart contract Ethereum (Solidity), dan ekosistem blockchain TON. Memiliki rekam jejak di Kipley Pte. Ltd. membangun asisten AI Telegram dengan dukungan multi-chain kripto (TON, USDT, Stars) dan menghubungkan frontend Next.js/React dengan protokol DeFi/NFT melalui Wagmi dan Ethers.js.</w:t>
      </w:r>
    </w:p>
    <w:p>
      <w:pPr>
        <w:keepNext/>
        <w:spacing w:before="140" w:after="40"/>
        <w:pBdr>
          <w:bottom w:val="single" w:sz="6" w:space="1" w:color="2563EB"/>
        </w:pBdr>
      </w:pPr>
      <w:r>
        <w:rPr>
          <w:rFonts w:ascii="Calibri" w:hAnsi="Calibri"/>
          <w:b/>
          <w:color w:val="2563EB"/>
          <w:sz w:val="21"/>
        </w:rPr>
        <w:t>PENGALAMAN KERJA</w:t>
      </w:r>
    </w:p>
    <w:tbl>
      <w:tblPr>
        <w:tblW w:type="auto" w:w="0"/>
        <w:jc w:val="center"/>
        <w:tblLayout w:type="fixed"/>
        <w:tblLook w:firstColumn="1" w:firstRow="1" w:lastColumn="0" w:lastRow="0" w:noHBand="0" w:noVBand="1" w:val="04A0"/>
      </w:tblPr>
      <w:tblGrid>
        <w:gridCol w:w="5400"/>
        <w:gridCol w:w="5400"/>
      </w:tblGrid>
      <w:tr>
        <w:tc>
          <w:tcPr>
            <w:tcW w:type="dxa" w:w="8064"/>
            <w:tcMar>
              <w:top w:w="0" w:type="dxa"/>
              <w:bottom w:w="0" w:type="dxa"/>
              <w:left w:w="0" w:type="dxa"/>
              <w:right w:w="0" w:type="dxa"/>
            </w:tcMar>
          </w:tcPr>
          <w:p>
            <w:pPr>
              <w:spacing w:before="40" w:after="20" w:line="252" w:lineRule="auto"/>
            </w:pPr>
            <w:r>
              <w:rPr>
                <w:rFonts w:ascii="Calibri" w:hAnsi="Calibri"/>
                <w:b/>
                <w:color w:val="0F172A"/>
                <w:sz w:val="20"/>
              </w:rPr>
              <w:t>Full Stack Developer (Web3 &amp; AI) | Kipley Pte. Ltd.</w:t>
            </w:r>
          </w:p>
        </w:tc>
        <w:tc>
          <w:tcPr>
            <w:tcW w:type="dxa" w:w="2736"/>
            <w:tcMar>
              <w:top w:w="0" w:type="dxa"/>
              <w:bottom w:w="0" w:type="dxa"/>
              <w:left w:w="0" w:type="dxa"/>
              <w:right w:w="0" w:type="dxa"/>
            </w:tcMar>
          </w:tcPr>
          <w:p>
            <w:pPr>
              <w:spacing w:before="40" w:after="20" w:line="252" w:lineRule="auto"/>
              <w:jc w:val="right"/>
            </w:pPr>
            <w:r>
              <w:rPr>
                <w:rFonts w:ascii="Calibri" w:hAnsi="Calibri"/>
                <w:i/>
                <w:color w:val="475569"/>
                <w:sz w:val="19"/>
              </w:rPr>
              <w:t>Singapura (Remote)  •  Nov 2024 – Jul 2025</w:t>
            </w:r>
          </w:p>
        </w:tc>
      </w:tr>
    </w:tbl>
    <w:p>
      <w:pPr>
        <w:pStyle w:val="ListBullet"/>
        <w:spacing w:before="20" w:after="10" w:line="259" w:lineRule="auto"/>
        <w:ind w:left="288"/>
      </w:pPr>
      <w:r>
        <w:rPr>
          <w:rFonts w:ascii="Calibri" w:hAnsi="Calibri"/>
          <w:color w:val="1E293B"/>
          <w:sz w:val="19"/>
        </w:rPr>
        <w:t>Membangun dan mengintegrasikan REST &amp; GraphQL API berkinerja tinggi untuk 5+ proyek Kipley, meningkatkan kecepatan respons frontend sebesar 30% melalui optimalisasi caching dan manajemen state.</w:t>
      </w:r>
    </w:p>
    <w:p>
      <w:pPr>
        <w:pStyle w:val="ListBullet"/>
        <w:spacing w:before="0" w:after="10" w:line="259" w:lineRule="auto"/>
        <w:ind w:left="288"/>
      </w:pPr>
      <w:r>
        <w:rPr>
          <w:rFonts w:ascii="Calibri" w:hAnsi="Calibri"/>
          <w:color w:val="1E293B"/>
          <w:sz w:val="19"/>
        </w:rPr>
        <w:t>Mengintegrasikan smart contract Ethereum (Solidity) dengan arsitektur frontend Web3 (Next.js 15, Ethers.js/Wagmi), memfasilitasi transaksi terdesentralisasi yang aman untuk fitur DeFi dan NFT.</w:t>
      </w:r>
    </w:p>
    <w:p>
      <w:pPr>
        <w:pStyle w:val="ListBullet"/>
        <w:spacing w:before="0" w:after="10" w:line="259" w:lineRule="auto"/>
        <w:ind w:left="288"/>
      </w:pPr>
      <w:r>
        <w:rPr>
          <w:rFonts w:ascii="Calibri" w:hAnsi="Calibri"/>
          <w:color w:val="1E293B"/>
          <w:sz w:val="19"/>
        </w:rPr>
        <w:t>Mengembangkan Asisten AI Telegram berkonkurensi tinggi dengan integrasi transaksi multi-chain (TON, USDT, Telegram Stars) dan payment gateway fiat Stripe.</w:t>
      </w:r>
    </w:p>
    <w:p>
      <w:pPr>
        <w:pStyle w:val="ListBullet"/>
        <w:spacing w:before="0" w:after="40" w:line="259" w:lineRule="auto"/>
        <w:ind w:left="288"/>
      </w:pPr>
      <w:r>
        <w:rPr>
          <w:rFonts w:ascii="Calibri" w:hAnsi="Calibri"/>
          <w:color w:val="1E293B"/>
          <w:sz w:val="19"/>
        </w:rPr>
        <w:t>Berkolaborasi erat dengan tim produk, UI/UX, dan backend dalam lingkungan Agile untuk merilis fitur secara tepat waktu dengan zero-failure settlement.</w:t>
      </w:r>
    </w:p>
    <w:tbl>
      <w:tblPr>
        <w:tblW w:type="auto" w:w="0"/>
        <w:jc w:val="center"/>
        <w:tblLayout w:type="fixed"/>
        <w:tblLook w:firstColumn="1" w:firstRow="1" w:lastColumn="0" w:lastRow="0" w:noHBand="0" w:noVBand="1" w:val="04A0"/>
      </w:tblPr>
      <w:tblGrid>
        <w:gridCol w:w="5400"/>
        <w:gridCol w:w="5400"/>
      </w:tblGrid>
      <w:tr>
        <w:tc>
          <w:tcPr>
            <w:tcW w:type="dxa" w:w="8064"/>
            <w:tcMar>
              <w:top w:w="0" w:type="dxa"/>
              <w:bottom w:w="0" w:type="dxa"/>
              <w:left w:w="0" w:type="dxa"/>
              <w:right w:w="0" w:type="dxa"/>
            </w:tcMar>
          </w:tcPr>
          <w:p>
            <w:pPr>
              <w:spacing w:before="40" w:after="20" w:line="252" w:lineRule="auto"/>
            </w:pPr>
            <w:r>
              <w:rPr>
                <w:rFonts w:ascii="Calibri" w:hAnsi="Calibri"/>
                <w:b/>
                <w:color w:val="0F172A"/>
                <w:sz w:val="20"/>
              </w:rPr>
              <w:t>Freelance Software Engineer | PT Lapantiga Solusi Algoritma</w:t>
            </w:r>
          </w:p>
        </w:tc>
        <w:tc>
          <w:tcPr>
            <w:tcW w:type="dxa" w:w="2736"/>
            <w:tcMar>
              <w:top w:w="0" w:type="dxa"/>
              <w:bottom w:w="0" w:type="dxa"/>
              <w:left w:w="0" w:type="dxa"/>
              <w:right w:w="0" w:type="dxa"/>
            </w:tcMar>
          </w:tcPr>
          <w:p>
            <w:pPr>
              <w:spacing w:before="40" w:after="20" w:line="252" w:lineRule="auto"/>
              <w:jc w:val="right"/>
            </w:pPr>
            <w:r>
              <w:rPr>
                <w:rFonts w:ascii="Calibri" w:hAnsi="Calibri"/>
                <w:i/>
                <w:color w:val="475569"/>
                <w:sz w:val="19"/>
              </w:rPr>
              <w:t>Surabaya, Indonesia  •  Jan 2019 – Sekarang</w:t>
            </w:r>
          </w:p>
        </w:tc>
      </w:tr>
    </w:tbl>
    <w:p>
      <w:pPr>
        <w:pStyle w:val="ListBullet"/>
        <w:spacing w:before="20" w:after="10" w:line="259" w:lineRule="auto"/>
        <w:ind w:left="288"/>
      </w:pPr>
      <w:r>
        <w:rPr>
          <w:rFonts w:ascii="Calibri" w:hAnsi="Calibri"/>
          <w:color w:val="1E293B"/>
          <w:sz w:val="19"/>
        </w:rPr>
        <w:t>Mengembangkan Dashboard Utama NTMC Korlantas Polri, aplikasi web pemantauan operasional dan lalu lintas real-time menggunakan React 19, React Router v7, TypeScript, Tailwind CSS v4, dan shadcn/ui.</w:t>
      </w:r>
    </w:p>
    <w:p>
      <w:pPr>
        <w:pStyle w:val="ListBullet"/>
        <w:spacing w:before="0" w:after="10" w:line="259" w:lineRule="auto"/>
        <w:ind w:left="288"/>
      </w:pPr>
      <w:r>
        <w:rPr>
          <w:rFonts w:ascii="Calibri" w:hAnsi="Calibri"/>
          <w:color w:val="1E293B"/>
          <w:sz w:val="19"/>
        </w:rPr>
        <w:t>Mengintegrasikan komunikasi WebSocket real-time via Pusher JS untuk penyiaran insiden langsung, peringatan operasional instan, dan pembaruan visual dashboard seketika (&lt; 500ms).</w:t>
      </w:r>
    </w:p>
    <w:p>
      <w:pPr>
        <w:pStyle w:val="ListBullet"/>
        <w:spacing w:before="0" w:after="10" w:line="259" w:lineRule="auto"/>
        <w:ind w:left="288"/>
      </w:pPr>
      <w:r>
        <w:rPr>
          <w:rFonts w:ascii="Calibri" w:hAnsi="Calibri"/>
          <w:color w:val="1E293B"/>
          <w:sz w:val="19"/>
        </w:rPr>
        <w:t>Merancang tabel data server-side berkinerja tinggi menggunakan TanStack Table v8 dan caching status server via TanStack Query v5, mendukung penyaringan multi-field, pengurutan, dan paginasi dataset besar.</w:t>
      </w:r>
    </w:p>
    <w:p>
      <w:pPr>
        <w:pStyle w:val="ListBullet"/>
        <w:spacing w:before="0" w:after="10" w:line="259" w:lineRule="auto"/>
        <w:ind w:left="288"/>
      </w:pPr>
      <w:r>
        <w:rPr>
          <w:rFonts w:ascii="Calibri" w:hAnsi="Calibri"/>
          <w:color w:val="1E293B"/>
          <w:sz w:val="19"/>
        </w:rPr>
        <w:t>Membangun form input type-safe dengan React Hook Form dan validasi skema Zod, serta grafik visual analitik interaktif menggunakan Recharts.</w:t>
      </w:r>
    </w:p>
    <w:p>
      <w:pPr>
        <w:pStyle w:val="ListBullet"/>
        <w:spacing w:before="0" w:after="40" w:line="259" w:lineRule="auto"/>
        <w:ind w:left="288"/>
      </w:pPr>
      <w:r>
        <w:rPr>
          <w:rFonts w:ascii="Calibri" w:hAnsi="Calibri"/>
          <w:color w:val="1E293B"/>
          <w:sz w:val="19"/>
        </w:rPr>
        <w:t>Mengembangkan arsitektur backend, platform virtual exhibition (Efosh), sistem e-Bupot pajak, dan solusi klaim asuransi Petrokimia Gresik berbasis Laravel 10/12, Livewire, AWS S3, dan MySQL.</w:t>
      </w:r>
    </w:p>
    <w:tbl>
      <w:tblPr>
        <w:tblW w:type="auto" w:w="0"/>
        <w:jc w:val="center"/>
        <w:tblLayout w:type="fixed"/>
        <w:tblLook w:firstColumn="1" w:firstRow="1" w:lastColumn="0" w:lastRow="0" w:noHBand="0" w:noVBand="1" w:val="04A0"/>
      </w:tblPr>
      <w:tblGrid>
        <w:gridCol w:w="5400"/>
        <w:gridCol w:w="5400"/>
      </w:tblGrid>
      <w:tr>
        <w:tc>
          <w:tcPr>
            <w:tcW w:type="dxa" w:w="8064"/>
            <w:tcMar>
              <w:top w:w="0" w:type="dxa"/>
              <w:bottom w:w="0" w:type="dxa"/>
              <w:left w:w="0" w:type="dxa"/>
              <w:right w:w="0" w:type="dxa"/>
            </w:tcMar>
          </w:tcPr>
          <w:p>
            <w:pPr>
              <w:spacing w:before="40" w:after="20" w:line="252" w:lineRule="auto"/>
            </w:pPr>
            <w:r>
              <w:rPr>
                <w:rFonts w:ascii="Calibri" w:hAnsi="Calibri"/>
                <w:b/>
                <w:color w:val="0F172A"/>
                <w:sz w:val="20"/>
              </w:rPr>
              <w:t>Android Developer | PT Aku Pintar Indonesia</w:t>
            </w:r>
          </w:p>
        </w:tc>
        <w:tc>
          <w:tcPr>
            <w:tcW w:type="dxa" w:w="2736"/>
            <w:tcMar>
              <w:top w:w="0" w:type="dxa"/>
              <w:bottom w:w="0" w:type="dxa"/>
              <w:left w:w="0" w:type="dxa"/>
              <w:right w:w="0" w:type="dxa"/>
            </w:tcMar>
          </w:tcPr>
          <w:p>
            <w:pPr>
              <w:spacing w:before="40" w:after="20" w:line="252" w:lineRule="auto"/>
              <w:jc w:val="right"/>
            </w:pPr>
            <w:r>
              <w:rPr>
                <w:rFonts w:ascii="Calibri" w:hAnsi="Calibri"/>
                <w:i/>
                <w:color w:val="475569"/>
                <w:sz w:val="19"/>
              </w:rPr>
              <w:t>Surabaya, Indonesia  •  Feb 2021 – Mei 2024</w:t>
            </w:r>
          </w:p>
        </w:tc>
      </w:tr>
    </w:tbl>
    <w:p>
      <w:pPr>
        <w:pStyle w:val="ListBullet"/>
        <w:spacing w:before="20" w:after="10" w:line="259" w:lineRule="auto"/>
        <w:ind w:left="288"/>
      </w:pPr>
      <w:r>
        <w:rPr>
          <w:rFonts w:ascii="Calibri" w:hAnsi="Calibri"/>
          <w:color w:val="1E293B"/>
          <w:sz w:val="19"/>
        </w:rPr>
        <w:t>Memimpin pengembangan native Android aplikasi edukasi unggulan dengan 1.500.000+ pengguna aktif dan rating 4.42/5.00 di Google Play Store.</w:t>
      </w:r>
    </w:p>
    <w:p>
      <w:pPr>
        <w:pStyle w:val="ListBullet"/>
        <w:spacing w:before="0" w:after="10" w:line="259" w:lineRule="auto"/>
        <w:ind w:left="288"/>
      </w:pPr>
      <w:r>
        <w:rPr>
          <w:rFonts w:ascii="Calibri" w:hAnsi="Calibri"/>
          <w:color w:val="1E293B"/>
          <w:sz w:val="19"/>
        </w:rPr>
        <w:t>Merancang ulang arsitektur aplikasi ke dalam struktur modular MVVM menggunakan Android Jetpack, mereduksi ukuran aplikasi sebesar 38,6% (dari 69,5 MB menjadi 42,7 MB) dan meningkatkan performa runtime.</w:t>
      </w:r>
    </w:p>
    <w:p>
      <w:pPr>
        <w:pStyle w:val="ListBullet"/>
        <w:spacing w:before="0" w:after="10" w:line="259" w:lineRule="auto"/>
        <w:ind w:left="288"/>
      </w:pPr>
      <w:r>
        <w:rPr>
          <w:rFonts w:ascii="Calibri" w:hAnsi="Calibri"/>
          <w:color w:val="1E293B"/>
          <w:sz w:val="19"/>
        </w:rPr>
        <w:t>Mengoptimalkan modul inti aplikasi sehingga mencapai tingkat crash-free pengguna 99,42%+ selama siklus rilis berkelanjutan 90 hari.</w:t>
      </w:r>
    </w:p>
    <w:p>
      <w:pPr>
        <w:pStyle w:val="ListBullet"/>
        <w:spacing w:before="0" w:after="40" w:line="259" w:lineRule="auto"/>
        <w:ind w:left="288"/>
      </w:pPr>
      <w:r>
        <w:rPr>
          <w:rFonts w:ascii="Calibri" w:hAnsi="Calibri"/>
          <w:color w:val="1E293B"/>
          <w:sz w:val="19"/>
        </w:rPr>
        <w:t>Mengelola dan memelihara modul portal web Liferay OSGi (100+ modul mandiri) mencakup tes psikometri RIASEC, video konseling WebRTC, dan integrasi payment gateway (BCA, OVO, KoinWorks).</w:t>
      </w:r>
    </w:p>
    <w:tbl>
      <w:tblPr>
        <w:tblW w:type="auto" w:w="0"/>
        <w:jc w:val="center"/>
        <w:tblLayout w:type="fixed"/>
        <w:tblLook w:firstColumn="1" w:firstRow="1" w:lastColumn="0" w:lastRow="0" w:noHBand="0" w:noVBand="1" w:val="04A0"/>
      </w:tblPr>
      <w:tblGrid>
        <w:gridCol w:w="5400"/>
        <w:gridCol w:w="5400"/>
      </w:tblGrid>
      <w:tr>
        <w:tc>
          <w:tcPr>
            <w:tcW w:type="dxa" w:w="8064"/>
            <w:tcMar>
              <w:top w:w="0" w:type="dxa"/>
              <w:bottom w:w="0" w:type="dxa"/>
              <w:left w:w="0" w:type="dxa"/>
              <w:right w:w="0" w:type="dxa"/>
            </w:tcMar>
          </w:tcPr>
          <w:p>
            <w:pPr>
              <w:spacing w:before="40" w:after="20" w:line="252" w:lineRule="auto"/>
            </w:pPr>
            <w:r>
              <w:rPr>
                <w:rFonts w:ascii="Calibri" w:hAnsi="Calibri"/>
                <w:b/>
                <w:color w:val="0F172A"/>
                <w:sz w:val="20"/>
              </w:rPr>
              <w:t>Software Developer | PT Qira Teknologi Indonesia</w:t>
            </w:r>
          </w:p>
        </w:tc>
        <w:tc>
          <w:tcPr>
            <w:tcW w:type="dxa" w:w="2736"/>
            <w:tcMar>
              <w:top w:w="0" w:type="dxa"/>
              <w:bottom w:w="0" w:type="dxa"/>
              <w:left w:w="0" w:type="dxa"/>
              <w:right w:w="0" w:type="dxa"/>
            </w:tcMar>
          </w:tcPr>
          <w:p>
            <w:pPr>
              <w:spacing w:before="40" w:after="20" w:line="252" w:lineRule="auto"/>
              <w:jc w:val="right"/>
            </w:pPr>
            <w:r>
              <w:rPr>
                <w:rFonts w:ascii="Calibri" w:hAnsi="Calibri"/>
                <w:i/>
                <w:color w:val="475569"/>
                <w:sz w:val="19"/>
              </w:rPr>
              <w:t>Surabaya, Indonesia  •  Nov 2020 – Jan 2024</w:t>
            </w:r>
          </w:p>
        </w:tc>
      </w:tr>
    </w:tbl>
    <w:p>
      <w:pPr>
        <w:pStyle w:val="ListBullet"/>
        <w:spacing w:before="20" w:after="10" w:line="259" w:lineRule="auto"/>
        <w:ind w:left="288"/>
      </w:pPr>
      <w:r>
        <w:rPr>
          <w:rFonts w:ascii="Calibri" w:hAnsi="Calibri"/>
          <w:color w:val="1E293B"/>
          <w:sz w:val="19"/>
        </w:rPr>
        <w:t>Mengembangkan backend sistem informasi pemerintahan Kemdikbudristek RI (EPAK Widyaprada), e-commerce otomotif, CRM, dan sistem psikometri menggunakan PHP Laravel, MySQL, dan AWS S3.</w:t>
      </w:r>
    </w:p>
    <w:p>
      <w:pPr>
        <w:pStyle w:val="ListBullet"/>
        <w:spacing w:before="0" w:after="10" w:line="259" w:lineRule="auto"/>
        <w:ind w:left="288"/>
      </w:pPr>
      <w:r>
        <w:rPr>
          <w:rFonts w:ascii="Calibri" w:hAnsi="Calibri"/>
          <w:color w:val="1E293B"/>
          <w:sz w:val="19"/>
        </w:rPr>
        <w:t>Mengintegrasikan alur payment gateway Midtrans Snap dan Moota dengan akurasi transaksi 99,9% serta rekonsiliasi otomatis tanpa kendala keamanan.</w:t>
      </w:r>
    </w:p>
    <w:p>
      <w:pPr>
        <w:pStyle w:val="ListBullet"/>
        <w:spacing w:before="0" w:after="10" w:line="259" w:lineRule="auto"/>
        <w:ind w:left="288"/>
      </w:pPr>
      <w:r>
        <w:rPr>
          <w:rFonts w:ascii="Calibri" w:hAnsi="Calibri"/>
          <w:color w:val="1E293B"/>
          <w:sz w:val="19"/>
        </w:rPr>
        <w:t>Mengembangkan aplikasi pendamping native Android menggunakan Java, Kotlin, Android Jetpack, dan Firebase untuk sinkronisasi data real-time.</w:t>
      </w:r>
    </w:p>
    <w:p>
      <w:pPr>
        <w:pStyle w:val="ListBullet"/>
        <w:spacing w:before="0" w:after="40" w:line="259" w:lineRule="auto"/>
        <w:ind w:left="288"/>
      </w:pPr>
      <w:r>
        <w:rPr>
          <w:rFonts w:ascii="Calibri" w:hAnsi="Calibri"/>
          <w:color w:val="1E293B"/>
          <w:sz w:val="19"/>
        </w:rPr>
        <w:t>Mengonfigurasi pipeline deployment dan lingkungan server Linux/SSH, cPanel, dan Plesk untuk menjamin ketersediaan tinggi dan rilis tanpa downtime.</w:t>
      </w:r>
    </w:p>
    <w:p>
      <w:pPr>
        <w:keepNext/>
        <w:spacing w:before="140" w:after="40"/>
        <w:pBdr>
          <w:bottom w:val="single" w:sz="6" w:space="1" w:color="2563EB"/>
        </w:pBdr>
      </w:pPr>
      <w:r>
        <w:rPr>
          <w:rFonts w:ascii="Calibri" w:hAnsi="Calibri"/>
          <w:b/>
          <w:color w:val="2563EB"/>
          <w:sz w:val="21"/>
        </w:rPr>
        <w:t>KEAHLIAN TEKNIS</w:t>
      </w:r>
    </w:p>
    <w:p>
      <w:pPr>
        <w:spacing w:before="0" w:after="30" w:line="259" w:lineRule="auto"/>
      </w:pPr>
      <w:r>
        <w:rPr>
          <w:rFonts w:ascii="Calibri" w:hAnsi="Calibri"/>
          <w:b/>
          <w:color w:val="0F172A"/>
          <w:sz w:val="19"/>
        </w:rPr>
        <w:t xml:space="preserve">Web3 &amp; Ekosistem Blockchain: </w:t>
      </w:r>
      <w:r>
        <w:rPr>
          <w:rFonts w:ascii="Calibri" w:hAnsi="Calibri"/>
          <w:color w:val="1E293B"/>
          <w:sz w:val="19"/>
        </w:rPr>
        <w:t>Ethereum, EVM, TON Blockchain, Solidity Smart Contracts, OpenZeppelin Standards, Telegram Mini Apps (TMA)</w:t>
      </w:r>
    </w:p>
    <w:p>
      <w:pPr>
        <w:spacing w:before="0" w:after="30" w:line="259" w:lineRule="auto"/>
      </w:pPr>
      <w:r>
        <w:rPr>
          <w:rFonts w:ascii="Calibri" w:hAnsi="Calibri"/>
          <w:b/>
          <w:color w:val="0F172A"/>
          <w:sz w:val="19"/>
        </w:rPr>
        <w:t xml:space="preserve">Frontend Web3 &amp; Integrasi Wallet: </w:t>
      </w:r>
      <w:r>
        <w:rPr>
          <w:rFonts w:ascii="Calibri" w:hAnsi="Calibri"/>
          <w:color w:val="1E293B"/>
          <w:sz w:val="19"/>
        </w:rPr>
        <w:t>Next.js 15, React 19, TypeScript, RainbowKit, Wagmi v2, Viem, Ethers.js v6, TON SDK, Web3Modal</w:t>
      </w:r>
    </w:p>
    <w:p>
      <w:pPr>
        <w:spacing w:before="0" w:after="30" w:line="259" w:lineRule="auto"/>
      </w:pPr>
      <w:r>
        <w:rPr>
          <w:rFonts w:ascii="Calibri" w:hAnsi="Calibri"/>
          <w:b/>
          <w:color w:val="0F172A"/>
          <w:sz w:val="19"/>
        </w:rPr>
        <w:t xml:space="preserve">Protokol &amp; Streaming Data: </w:t>
      </w:r>
      <w:r>
        <w:rPr>
          <w:rFonts w:ascii="Calibri" w:hAnsi="Calibri"/>
          <w:color w:val="1E293B"/>
          <w:sz w:val="19"/>
        </w:rPr>
        <w:t>Server-Sent Events (SSE) AI Streaming, WebSockets, IPFS, The Graph, REST &amp; GraphQL APIs</w:t>
      </w:r>
    </w:p>
    <w:p>
      <w:pPr>
        <w:spacing w:before="0" w:after="30" w:line="259" w:lineRule="auto"/>
      </w:pPr>
      <w:r>
        <w:rPr>
          <w:rFonts w:ascii="Calibri" w:hAnsi="Calibri"/>
          <w:b/>
          <w:color w:val="0F172A"/>
          <w:sz w:val="19"/>
        </w:rPr>
        <w:t xml:space="preserve">Smart Contract Tooling: </w:t>
      </w:r>
      <w:r>
        <w:rPr>
          <w:rFonts w:ascii="Calibri" w:hAnsi="Calibri"/>
          <w:color w:val="1E293B"/>
          <w:sz w:val="19"/>
        </w:rPr>
        <w:t>Hardhat, Remix, Web3.js, Etherscan API, MetaMask, Tonkeeper, Telegram Stars / USDT Payments</w:t>
      </w:r>
    </w:p>
    <w:p>
      <w:pPr>
        <w:keepNext/>
        <w:spacing w:before="140" w:after="40"/>
        <w:pBdr>
          <w:bottom w:val="single" w:sz="6" w:space="1" w:color="2563EB"/>
        </w:pBdr>
      </w:pPr>
      <w:r>
        <w:rPr>
          <w:rFonts w:ascii="Calibri" w:hAnsi="Calibri"/>
          <w:b/>
          <w:color w:val="2563EB"/>
          <w:sz w:val="21"/>
        </w:rPr>
        <w:t>PENDIDIKAN</w:t>
      </w:r>
    </w:p>
    <w:tbl>
      <w:tblPr>
        <w:tblW w:type="auto" w:w="0"/>
        <w:jc w:val="center"/>
        <w:tblLayout w:type="fixed"/>
        <w:tblLook w:firstColumn="1" w:firstRow="1" w:lastColumn="0" w:lastRow="0" w:noHBand="0" w:noVBand="1" w:val="04A0"/>
      </w:tblPr>
      <w:tblGrid>
        <w:gridCol w:w="5400"/>
        <w:gridCol w:w="5400"/>
      </w:tblGrid>
      <w:tr>
        <w:tc>
          <w:tcPr>
            <w:tcW w:type="dxa" w:w="8064"/>
            <w:tcMar>
              <w:top w:w="0" w:type="dxa"/>
              <w:bottom w:w="0" w:type="dxa"/>
              <w:left w:w="0" w:type="dxa"/>
              <w:right w:w="0" w:type="dxa"/>
            </w:tcMar>
          </w:tcPr>
          <w:p>
            <w:pPr>
              <w:spacing w:before="40" w:after="20" w:line="252" w:lineRule="auto"/>
            </w:pPr>
            <w:r>
              <w:rPr>
                <w:rFonts w:ascii="Calibri" w:hAnsi="Calibri"/>
                <w:b/>
                <w:color w:val="0F172A"/>
                <w:sz w:val="20"/>
              </w:rPr>
              <w:t>Universitas Pembangunan Nasional 'Veteran' Jawa Timur | Sarjana Komputer (S.Kom.) dalam Teknik Informatika</w:t>
            </w:r>
          </w:p>
        </w:tc>
        <w:tc>
          <w:tcPr>
            <w:tcW w:type="dxa" w:w="2736"/>
            <w:tcMar>
              <w:top w:w="0" w:type="dxa"/>
              <w:bottom w:w="0" w:type="dxa"/>
              <w:left w:w="0" w:type="dxa"/>
              <w:right w:w="0" w:type="dxa"/>
            </w:tcMar>
          </w:tcPr>
          <w:p>
            <w:pPr>
              <w:spacing w:before="40" w:after="20" w:line="252" w:lineRule="auto"/>
              <w:jc w:val="right"/>
            </w:pPr>
            <w:r>
              <w:rPr>
                <w:rFonts w:ascii="Calibri" w:hAnsi="Calibri"/>
                <w:i/>
                <w:color w:val="475569"/>
                <w:sz w:val="19"/>
              </w:rPr>
              <w:t>2016 – 2020</w:t>
            </w:r>
          </w:p>
        </w:tc>
      </w:tr>
    </w:tbl>
    <w:p>
      <w:pPr>
        <w:spacing w:before="0" w:after="60"/>
      </w:pPr>
      <w:r>
        <w:rPr>
          <w:rFonts w:ascii="Calibri" w:hAnsi="Calibri"/>
          <w:color w:val="475569"/>
          <w:sz w:val="18"/>
        </w:rPr>
        <w:t>IPK: 3.49 / 4.00  |  Fokus Keahlian: Rekayasa Perangkat Lunak, Arsitektur Sistem, Komputasi Bergerak, &amp; Algoritma</w:t>
      </w:r>
    </w:p>
    <w:p>
      <w:pPr>
        <w:keepNext/>
        <w:spacing w:before="140" w:after="40"/>
        <w:pBdr>
          <w:bottom w:val="single" w:sz="6" w:space="1" w:color="2563EB"/>
        </w:pBdr>
      </w:pPr>
      <w:r>
        <w:rPr>
          <w:rFonts w:ascii="Calibri" w:hAnsi="Calibri"/>
          <w:b/>
          <w:color w:val="2563EB"/>
          <w:sz w:val="21"/>
        </w:rPr>
        <w:t>SERTIFIKASI</w:t>
      </w:r>
    </w:p>
    <w:tbl>
      <w:tblPr>
        <w:tblW w:type="auto" w:w="0"/>
        <w:jc w:val="center"/>
        <w:tblLayout w:type="fixed"/>
        <w:tblLook w:firstColumn="1" w:firstRow="1" w:lastColumn="0" w:lastRow="0" w:noHBand="0" w:noVBand="1" w:val="04A0"/>
      </w:tblPr>
      <w:tblGrid>
        <w:gridCol w:w="5400"/>
        <w:gridCol w:w="5400"/>
      </w:tblGrid>
      <w:tr>
        <w:tc>
          <w:tcPr>
            <w:tcW w:type="dxa" w:w="8064"/>
            <w:tcMar>
              <w:top w:w="0" w:type="dxa"/>
              <w:bottom w:w="0" w:type="dxa"/>
              <w:left w:w="0" w:type="dxa"/>
              <w:right w:w="0" w:type="dxa"/>
            </w:tcMar>
          </w:tcPr>
          <w:p>
            <w:pPr>
              <w:spacing w:before="40" w:after="20" w:line="252" w:lineRule="auto"/>
            </w:pPr>
            <w:r>
              <w:rPr>
                <w:rFonts w:ascii="Calibri" w:hAnsi="Calibri"/>
                <w:b/>
                <w:color w:val="0F172A"/>
                <w:sz w:val="20"/>
              </w:rPr>
              <w:t>Menjadi Android Developer Expert (MADE) | Dicoding Indonesia (ID: 0725547)</w:t>
            </w:r>
          </w:p>
        </w:tc>
        <w:tc>
          <w:tcPr>
            <w:tcW w:type="dxa" w:w="2736"/>
            <w:tcMar>
              <w:top w:w="0" w:type="dxa"/>
              <w:bottom w:w="0" w:type="dxa"/>
              <w:left w:w="0" w:type="dxa"/>
              <w:right w:w="0" w:type="dxa"/>
            </w:tcMar>
          </w:tcPr>
          <w:p>
            <w:pPr>
              <w:spacing w:before="40" w:after="20" w:line="252" w:lineRule="auto"/>
              <w:jc w:val="right"/>
            </w:pPr>
            <w:r>
              <w:rPr>
                <w:rFonts w:ascii="Calibri" w:hAnsi="Calibri"/>
                <w:i/>
                <w:color w:val="475569"/>
                <w:sz w:val="19"/>
              </w:rPr>
              <w:t>2020</w:t>
            </w:r>
          </w:p>
        </w:tc>
      </w:tr>
    </w:tbl>
    <w:p>
      <w:pPr>
        <w:spacing w:before="0" w:after="40"/>
        <w:ind w:left="216"/>
      </w:pPr>
      <w:r>
        <w:rPr>
          <w:rFonts w:ascii="Calibri" w:hAnsi="Calibri"/>
          <w:color w:val="475569"/>
          <w:sz w:val="18"/>
        </w:rPr>
        <w:t>Kompetensi Kunci: Clean Architecture, MVVM, Room DB, Testing, Dependency Injection</w:t>
      </w:r>
    </w:p>
    <w:tbl>
      <w:tblPr>
        <w:tblW w:type="auto" w:w="0"/>
        <w:jc w:val="center"/>
        <w:tblLayout w:type="fixed"/>
        <w:tblLook w:firstColumn="1" w:firstRow="1" w:lastColumn="0" w:lastRow="0" w:noHBand="0" w:noVBand="1" w:val="04A0"/>
      </w:tblPr>
      <w:tblGrid>
        <w:gridCol w:w="5400"/>
        <w:gridCol w:w="5400"/>
      </w:tblGrid>
      <w:tr>
        <w:tc>
          <w:tcPr>
            <w:tcW w:type="dxa" w:w="8064"/>
            <w:tcMar>
              <w:top w:w="0" w:type="dxa"/>
              <w:bottom w:w="0" w:type="dxa"/>
              <w:left w:w="0" w:type="dxa"/>
              <w:right w:w="0" w:type="dxa"/>
            </w:tcMar>
          </w:tcPr>
          <w:p>
            <w:pPr>
              <w:spacing w:before="40" w:after="20" w:line="252" w:lineRule="auto"/>
            </w:pPr>
            <w:r>
              <w:rPr>
                <w:rFonts w:ascii="Calibri" w:hAnsi="Calibri"/>
                <w:b/>
                <w:color w:val="0F172A"/>
                <w:sz w:val="20"/>
              </w:rPr>
              <w:t>Menjadi Pengembang Aplikasi Flutter Expert | Dicoding Indonesia (ID: 0725547)</w:t>
            </w:r>
          </w:p>
        </w:tc>
        <w:tc>
          <w:tcPr>
            <w:tcW w:type="dxa" w:w="2736"/>
            <w:tcMar>
              <w:top w:w="0" w:type="dxa"/>
              <w:bottom w:w="0" w:type="dxa"/>
              <w:left w:w="0" w:type="dxa"/>
              <w:right w:w="0" w:type="dxa"/>
            </w:tcMar>
          </w:tcPr>
          <w:p>
            <w:pPr>
              <w:spacing w:before="40" w:after="20" w:line="252" w:lineRule="auto"/>
              <w:jc w:val="right"/>
            </w:pPr>
            <w:r>
              <w:rPr>
                <w:rFonts w:ascii="Calibri" w:hAnsi="Calibri"/>
                <w:i/>
                <w:color w:val="475569"/>
                <w:sz w:val="19"/>
              </w:rPr>
              <w:t>2021</w:t>
            </w:r>
          </w:p>
        </w:tc>
      </w:tr>
    </w:tbl>
    <w:p>
      <w:pPr>
        <w:spacing w:before="0" w:after="40"/>
        <w:ind w:left="216"/>
      </w:pPr>
      <w:r>
        <w:rPr>
          <w:rFonts w:ascii="Calibri" w:hAnsi="Calibri"/>
          <w:color w:val="475569"/>
          <w:sz w:val="18"/>
        </w:rPr>
        <w:t>Kompetensi Kunci: BLoC Pattern, State Management, TDD, Clean Architecture</w:t>
      </w:r>
    </w:p>
    <w:tbl>
      <w:tblPr>
        <w:tblW w:type="auto" w:w="0"/>
        <w:jc w:val="center"/>
        <w:tblLayout w:type="fixed"/>
        <w:tblLook w:firstColumn="1" w:firstRow="1" w:lastColumn="0" w:lastRow="0" w:noHBand="0" w:noVBand="1" w:val="04A0"/>
      </w:tblPr>
      <w:tblGrid>
        <w:gridCol w:w="5400"/>
        <w:gridCol w:w="5400"/>
      </w:tblGrid>
      <w:tr>
        <w:tc>
          <w:tcPr>
            <w:tcW w:type="dxa" w:w="8064"/>
            <w:tcMar>
              <w:top w:w="0" w:type="dxa"/>
              <w:bottom w:w="0" w:type="dxa"/>
              <w:left w:w="0" w:type="dxa"/>
              <w:right w:w="0" w:type="dxa"/>
            </w:tcMar>
          </w:tcPr>
          <w:p>
            <w:pPr>
              <w:spacing w:before="40" w:after="20" w:line="252" w:lineRule="auto"/>
            </w:pPr>
            <w:r>
              <w:rPr>
                <w:rFonts w:ascii="Calibri" w:hAnsi="Calibri"/>
                <w:b/>
                <w:color w:val="0F172A"/>
                <w:sz w:val="20"/>
              </w:rPr>
              <w:t>Menjadi Front-End Web Developer Expert | Dicoding Indonesia (ID: 0725547)</w:t>
            </w:r>
          </w:p>
        </w:tc>
        <w:tc>
          <w:tcPr>
            <w:tcW w:type="dxa" w:w="2736"/>
            <w:tcMar>
              <w:top w:w="0" w:type="dxa"/>
              <w:bottom w:w="0" w:type="dxa"/>
              <w:left w:w="0" w:type="dxa"/>
              <w:right w:w="0" w:type="dxa"/>
            </w:tcMar>
          </w:tcPr>
          <w:p>
            <w:pPr>
              <w:spacing w:before="40" w:after="20" w:line="252" w:lineRule="auto"/>
              <w:jc w:val="right"/>
            </w:pPr>
            <w:r>
              <w:rPr>
                <w:rFonts w:ascii="Calibri" w:hAnsi="Calibri"/>
                <w:i/>
                <w:color w:val="475569"/>
                <w:sz w:val="19"/>
              </w:rPr>
              <w:t>2020</w:t>
            </w:r>
          </w:p>
        </w:tc>
      </w:tr>
    </w:tbl>
    <w:p>
      <w:pPr>
        <w:spacing w:before="0" w:after="40"/>
        <w:ind w:left="216"/>
      </w:pPr>
      <w:r>
        <w:rPr>
          <w:rFonts w:ascii="Calibri" w:hAnsi="Calibri"/>
          <w:color w:val="475569"/>
          <w:sz w:val="18"/>
        </w:rPr>
        <w:t>Kompetensi Kunci: Progressive Web Apps (PWA), Web Components, Performance &amp; Webpack</w:t>
      </w:r>
    </w:p>
    <w:p>
      <w:pPr>
        <w:keepNext/>
        <w:spacing w:before="140" w:after="40"/>
        <w:pBdr>
          <w:bottom w:val="single" w:sz="6" w:space="1" w:color="2563EB"/>
        </w:pBdr>
      </w:pPr>
      <w:r>
        <w:rPr>
          <w:rFonts w:ascii="Calibri" w:hAnsi="Calibri"/>
          <w:b/>
          <w:color w:val="2563EB"/>
          <w:sz w:val="21"/>
        </w:rPr>
        <w:t>KEMAMPUAN BAHASA</w:t>
      </w:r>
    </w:p>
    <w:p>
      <w:pPr>
        <w:spacing w:before="20" w:after="80"/>
      </w:pPr>
      <w:r>
        <w:rPr>
          <w:rFonts w:ascii="Calibri" w:hAnsi="Calibri"/>
          <w:b/>
          <w:color w:val="0F172A"/>
          <w:sz w:val="19"/>
        </w:rPr>
        <w:t xml:space="preserve">Bahasa Indonesia: </w:t>
      </w:r>
      <w:r>
        <w:rPr>
          <w:rFonts w:ascii="Calibri" w:hAnsi="Calibri"/>
          <w:color w:val="1E293B"/>
          <w:sz w:val="19"/>
        </w:rPr>
        <w:t xml:space="preserve">Penutur Asli (Native)    </w:t>
      </w:r>
      <w:r>
        <w:rPr>
          <w:rFonts w:ascii="Calibri" w:hAnsi="Calibri"/>
          <w:b/>
          <w:color w:val="0F172A"/>
          <w:sz w:val="19"/>
        </w:rPr>
        <w:t xml:space="preserve">Bahasa Inggris: </w:t>
      </w:r>
      <w:r>
        <w:rPr>
          <w:rFonts w:ascii="Calibri" w:hAnsi="Calibri"/>
          <w:color w:val="1E293B"/>
          <w:sz w:val="19"/>
        </w:rPr>
        <w:t xml:space="preserve">Kecakapan Kerja Profesional (Full Professional Working)    </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