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6"/>
        </w:rPr>
        <w:t>MUHAMAD HENDRI FEBRIANSYAH</w:t>
      </w:r>
    </w:p>
    <w:p>
      <w:pPr>
        <w:spacing w:before="0" w:after="80"/>
        <w:jc w:val="center"/>
      </w:pPr>
      <w:r>
        <w:rPr>
          <w:rFonts w:ascii="Calibri" w:hAnsi="Calibri"/>
          <w:color w:val="475569"/>
          <w:sz w:val="18"/>
        </w:rPr>
        <w:t xml:space="preserve">Indonesia  •  </w:t>
      </w:r>
      <w:hyperlink r:id="rId9" w:history="1">
        <w:r>
          <w:rPr>
            <w:rFonts w:ascii="Calibri" w:hAnsi="Calibri"/>
            <w:sz w:val="18"/>
            <w:color w:val="2563EB"/>
          </w:rPr>
          <w:t xml:space="preserve">hendrifebriansyah28@gmail.com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0" w:history="1">
        <w:r>
          <w:rPr>
            <w:rFonts w:ascii="Calibri" w:hAnsi="Calibri"/>
            <w:sz w:val="18"/>
            <w:color w:val="2563EB"/>
          </w:rPr>
          <w:t xml:space="preserve">+62 896 9827 7267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1" w:history="1">
        <w:r>
          <w:rPr>
            <w:rFonts w:ascii="Calibri" w:hAnsi="Calibri"/>
            <w:sz w:val="18"/>
            <w:color w:val="2563EB"/>
            <w:u w:val="single"/>
          </w:rPr>
          <w:t xml:space="preserve">LinkedIn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2" w:history="1">
        <w:r>
          <w:rPr>
            <w:rFonts w:ascii="Calibri" w:hAnsi="Calibri"/>
            <w:sz w:val="18"/>
            <w:color w:val="2563EB"/>
            <w:u w:val="single"/>
          </w:rPr>
          <w:t xml:space="preserve">GitHub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3" w:history="1">
        <w:r>
          <w:rPr>
            <w:rFonts w:ascii="Calibri" w:hAnsi="Calibri"/>
            <w:sz w:val="18"/>
            <w:color w:val="2563EB"/>
            <w:u w:val="single"/>
          </w:rPr>
          <w:t xml:space="preserve">Portfolio</w:t>
        </w:r>
      </w:hyperlink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PROFESSIONAL SUMMARY</w:t>
      </w:r>
    </w:p>
    <w:p>
      <w:pPr>
        <w:spacing w:before="20" w:after="80" w:line="269" w:lineRule="auto"/>
      </w:pPr>
      <w:r>
        <w:rPr>
          <w:rFonts w:ascii="Calibri" w:hAnsi="Calibri"/>
          <w:color w:val="1E293B"/>
          <w:sz w:val="19"/>
        </w:rPr>
        <w:t>Full Stack Web3 &amp; AI Engineer with extensive experience building decentralized applications (dApps), Ethereum smart contracts (Solidity), and Telegram Mini Apps (TMA). Proven track record at Kipley Pte. Ltd. engineering high-concurrency Telegram AI agents with multi-chain crypto settlement (TON, USDT, Stars) and integrating Next.js 15 frontends with DeFi/NFT protocols via Wagmi and Ethers.js with zero-failure transaction reliability.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WORK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Full Stack Developer (Web3 &amp; AI) | Kipley Pte. Ltd. (Singapore (Remote))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2024 – Jul 2025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Engineered and orchestrated high-throughput </w:t>
      </w:r>
      <w:r>
        <w:rPr>
          <w:rFonts w:ascii="Calibri" w:hAnsi="Calibri"/>
          <w:b/>
          <w:color w:val="0F172A"/>
          <w:sz w:val="19"/>
        </w:rPr>
        <w:t>REST &amp; GraphQL APIs</w:t>
      </w:r>
      <w:r>
        <w:rPr>
          <w:rFonts w:ascii="Calibri" w:hAnsi="Calibri"/>
          <w:color w:val="1E293B"/>
          <w:sz w:val="19"/>
        </w:rPr>
        <w:t xml:space="preserve"> across 5+ flagship dApps, boosting frontend response speeds by </w:t>
      </w:r>
      <w:r>
        <w:rPr>
          <w:rFonts w:ascii="Calibri" w:hAnsi="Calibri"/>
          <w:b/>
          <w:color w:val="0F172A"/>
          <w:sz w:val="19"/>
        </w:rPr>
        <w:t>30%</w:t>
      </w:r>
      <w:r>
        <w:rPr>
          <w:rFonts w:ascii="Calibri" w:hAnsi="Calibri"/>
          <w:color w:val="1E293B"/>
          <w:sz w:val="19"/>
        </w:rPr>
        <w:t xml:space="preserve"> through optimized caching layers.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seamless </w:t>
      </w:r>
      <w:r>
        <w:rPr>
          <w:rFonts w:ascii="Calibri" w:hAnsi="Calibri"/>
          <w:b/>
          <w:color w:val="0F172A"/>
          <w:sz w:val="19"/>
        </w:rPr>
        <w:t>Ethereum Smart Contract (Solidity)</w:t>
      </w:r>
      <w:r>
        <w:rPr>
          <w:rFonts w:ascii="Calibri" w:hAnsi="Calibri"/>
          <w:color w:val="1E293B"/>
          <w:sz w:val="19"/>
        </w:rPr>
        <w:t xml:space="preserve"> integrations with </w:t>
      </w:r>
      <w:r>
        <w:rPr>
          <w:rFonts w:ascii="Calibri" w:hAnsi="Calibri"/>
          <w:b/>
          <w:color w:val="0F172A"/>
          <w:sz w:val="19"/>
        </w:rPr>
        <w:t>Next.js 15 (App Router, Turbopack)</w:t>
      </w:r>
      <w:r>
        <w:rPr>
          <w:rFonts w:ascii="Calibri" w:hAnsi="Calibri"/>
          <w:color w:val="1E293B"/>
          <w:sz w:val="19"/>
        </w:rPr>
        <w:t xml:space="preserve"> frontends via </w:t>
      </w:r>
      <w:r>
        <w:rPr>
          <w:rFonts w:ascii="Calibri" w:hAnsi="Calibri"/>
          <w:b/>
          <w:color w:val="0F172A"/>
          <w:sz w:val="19"/>
        </w:rPr>
        <w:t>Wagmi v2</w:t>
      </w:r>
      <w:r>
        <w:rPr>
          <w:rFonts w:ascii="Calibri" w:hAnsi="Calibri"/>
          <w:color w:val="1E293B"/>
          <w:sz w:val="19"/>
        </w:rPr>
        <w:t xml:space="preserve"> and </w:t>
      </w:r>
      <w:r>
        <w:rPr>
          <w:rFonts w:ascii="Calibri" w:hAnsi="Calibri"/>
          <w:b/>
          <w:color w:val="0F172A"/>
          <w:sz w:val="19"/>
        </w:rPr>
        <w:t>Ethers.js v6</w:t>
      </w:r>
      <w:r>
        <w:rPr>
          <w:rFonts w:ascii="Calibri" w:hAnsi="Calibri"/>
          <w:color w:val="1E293B"/>
          <w:sz w:val="19"/>
        </w:rPr>
        <w:t xml:space="preserve"> for secure DeFi/NFT transactions.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Developed an autonomous </w:t>
      </w:r>
      <w:r>
        <w:rPr>
          <w:rFonts w:ascii="Calibri" w:hAnsi="Calibri"/>
          <w:b/>
          <w:color w:val="0F172A"/>
          <w:sz w:val="19"/>
        </w:rPr>
        <w:t>Telegram AI Assistant</w:t>
      </w:r>
      <w:r>
        <w:rPr>
          <w:rFonts w:ascii="Calibri" w:hAnsi="Calibri"/>
          <w:color w:val="1E293B"/>
          <w:sz w:val="19"/>
        </w:rPr>
        <w:t xml:space="preserve"> supporting multi-chain settlement (</w:t>
      </w:r>
      <w:r>
        <w:rPr>
          <w:rFonts w:ascii="Calibri" w:hAnsi="Calibri"/>
          <w:b/>
          <w:color w:val="0F172A"/>
          <w:sz w:val="19"/>
        </w:rPr>
        <w:t>TON, USDT, Telegram Stars</w:t>
      </w:r>
      <w:r>
        <w:rPr>
          <w:rFonts w:ascii="Calibri" w:hAnsi="Calibri"/>
          <w:color w:val="1E293B"/>
          <w:sz w:val="19"/>
        </w:rPr>
        <w:t xml:space="preserve">) and fiat on-ramp integrations with </w:t>
      </w:r>
      <w:r>
        <w:rPr>
          <w:rFonts w:ascii="Calibri" w:hAnsi="Calibri"/>
          <w:b/>
          <w:color w:val="0F172A"/>
          <w:sz w:val="19"/>
        </w:rPr>
        <w:t>100% zero-failure transaction reliability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Championed Agile sprint execution, collaborating cross-functionally with UI/UX and product teams to deliver feature releases on schedule.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Freelance Software Engineer | PT Lapantiga Solusi Algoritma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2019 – Present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and deployed the </w:t>
      </w:r>
      <w:r>
        <w:rPr>
          <w:rFonts w:ascii="Calibri" w:hAnsi="Calibri"/>
          <w:b/>
          <w:color w:val="0F172A"/>
          <w:sz w:val="19"/>
        </w:rPr>
        <w:t>NTMC Command Center Dashboard Utama</w:t>
      </w:r>
      <w:r>
        <w:rPr>
          <w:rFonts w:ascii="Calibri" w:hAnsi="Calibri"/>
          <w:color w:val="1E293B"/>
          <w:sz w:val="19"/>
        </w:rPr>
        <w:t xml:space="preserve">, an operational traffic &amp; incident monitoring platform utilizing </w:t>
      </w:r>
      <w:r>
        <w:rPr>
          <w:rFonts w:ascii="Calibri" w:hAnsi="Calibri"/>
          <w:b/>
          <w:color w:val="0F172A"/>
          <w:sz w:val="19"/>
        </w:rPr>
        <w:t>React 19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React Router v7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TypeScript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Tailwind CSS v4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shadcn/ui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Spearheaded real-time bidirectional streaming via </w:t>
      </w:r>
      <w:r>
        <w:rPr>
          <w:rFonts w:ascii="Calibri" w:hAnsi="Calibri"/>
          <w:b/>
          <w:color w:val="0F172A"/>
          <w:sz w:val="19"/>
        </w:rPr>
        <w:t>Pusher WebSockets</w:t>
      </w:r>
      <w:r>
        <w:rPr>
          <w:rFonts w:ascii="Calibri" w:hAnsi="Calibri"/>
          <w:color w:val="1E293B"/>
          <w:sz w:val="19"/>
        </w:rPr>
        <w:t xml:space="preserve">, achieving </w:t>
      </w:r>
      <w:r>
        <w:rPr>
          <w:rFonts w:ascii="Calibri" w:hAnsi="Calibri"/>
          <w:b/>
          <w:color w:val="0F172A"/>
          <w:sz w:val="19"/>
        </w:rPr>
        <w:t>&lt; 500ms incident broadcast latency</w:t>
      </w:r>
      <w:r>
        <w:rPr>
          <w:rFonts w:ascii="Calibri" w:hAnsi="Calibri"/>
          <w:color w:val="1E293B"/>
          <w:sz w:val="19"/>
        </w:rPr>
        <w:t xml:space="preserve"> and instant multi-screen telemetry synchronization.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Engineered high-performance server-side data tables with </w:t>
      </w:r>
      <w:r>
        <w:rPr>
          <w:rFonts w:ascii="Calibri" w:hAnsi="Calibri"/>
          <w:b/>
          <w:color w:val="0F172A"/>
          <w:sz w:val="19"/>
        </w:rPr>
        <w:t>TanStack Table v8</w:t>
      </w:r>
      <w:r>
        <w:rPr>
          <w:rFonts w:ascii="Calibri" w:hAnsi="Calibri"/>
          <w:color w:val="1E293B"/>
          <w:sz w:val="19"/>
        </w:rPr>
        <w:t xml:space="preserve"> and server-state caching via </w:t>
      </w:r>
      <w:r>
        <w:rPr>
          <w:rFonts w:ascii="Calibri" w:hAnsi="Calibri"/>
          <w:b/>
          <w:color w:val="0F172A"/>
          <w:sz w:val="19"/>
        </w:rPr>
        <w:t>TanStack Query v5</w:t>
      </w:r>
      <w:r>
        <w:rPr>
          <w:rFonts w:ascii="Calibri" w:hAnsi="Calibri"/>
          <w:color w:val="1E293B"/>
          <w:sz w:val="19"/>
        </w:rPr>
        <w:t>, supporting complex multi-field filtering across large datasets.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Designed 100% type-safe form workflows using </w:t>
      </w:r>
      <w:r>
        <w:rPr>
          <w:rFonts w:ascii="Calibri" w:hAnsi="Calibri"/>
          <w:b/>
          <w:color w:val="0F172A"/>
          <w:sz w:val="19"/>
        </w:rPr>
        <w:t>React Hook Form</w:t>
      </w:r>
      <w:r>
        <w:rPr>
          <w:rFonts w:ascii="Calibri" w:hAnsi="Calibri"/>
          <w:color w:val="1E293B"/>
          <w:sz w:val="19"/>
        </w:rPr>
        <w:t xml:space="preserve"> with strict </w:t>
      </w:r>
      <w:r>
        <w:rPr>
          <w:rFonts w:ascii="Calibri" w:hAnsi="Calibri"/>
          <w:b/>
          <w:color w:val="0F172A"/>
          <w:sz w:val="19"/>
        </w:rPr>
        <w:t>Zod</w:t>
      </w:r>
      <w:r>
        <w:rPr>
          <w:rFonts w:ascii="Calibri" w:hAnsi="Calibri"/>
          <w:color w:val="1E293B"/>
          <w:sz w:val="19"/>
        </w:rPr>
        <w:t xml:space="preserve"> schema validation and interactive visualization charts via </w:t>
      </w:r>
      <w:r>
        <w:rPr>
          <w:rFonts w:ascii="Calibri" w:hAnsi="Calibri"/>
          <w:b/>
          <w:color w:val="0F172A"/>
          <w:sz w:val="19"/>
        </w:rPr>
        <w:t>Recharts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Delivered robust enterprise backends, virtual exhibition platforms (</w:t>
      </w:r>
      <w:r>
        <w:rPr>
          <w:rFonts w:ascii="Calibri" w:hAnsi="Calibri"/>
          <w:b/>
          <w:color w:val="0F172A"/>
          <w:sz w:val="19"/>
        </w:rPr>
        <w:t>Efosh</w:t>
      </w:r>
      <w:r>
        <w:rPr>
          <w:rFonts w:ascii="Calibri" w:hAnsi="Calibri"/>
          <w:color w:val="1E293B"/>
          <w:sz w:val="19"/>
        </w:rPr>
        <w:t xml:space="preserve">), tax e-Bupot systems, and </w:t>
      </w:r>
      <w:r>
        <w:rPr>
          <w:rFonts w:ascii="Calibri" w:hAnsi="Calibri"/>
          <w:b/>
          <w:color w:val="0F172A"/>
          <w:sz w:val="19"/>
        </w:rPr>
        <w:t>Petrokimia Gresik</w:t>
      </w:r>
      <w:r>
        <w:rPr>
          <w:rFonts w:ascii="Calibri" w:hAnsi="Calibri"/>
          <w:color w:val="1E293B"/>
          <w:sz w:val="19"/>
        </w:rPr>
        <w:t xml:space="preserve"> insurance claim portals leveraging </w:t>
      </w:r>
      <w:r>
        <w:rPr>
          <w:rFonts w:ascii="Calibri" w:hAnsi="Calibri"/>
          <w:b/>
          <w:color w:val="0F172A"/>
          <w:sz w:val="19"/>
        </w:rPr>
        <w:t>Laravel 12/10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Livewire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Qira Teknologi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2020 – Jan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scalable web backends for </w:t>
      </w:r>
      <w:r>
        <w:rPr>
          <w:rFonts w:ascii="Calibri" w:hAnsi="Calibri"/>
          <w:b/>
          <w:color w:val="0F172A"/>
          <w:sz w:val="19"/>
        </w:rPr>
        <w:t>Kemdikbudristek RI (EPAK Widyaprada)</w:t>
      </w:r>
      <w:r>
        <w:rPr>
          <w:rFonts w:ascii="Calibri" w:hAnsi="Calibri"/>
          <w:color w:val="1E293B"/>
          <w:sz w:val="19"/>
        </w:rPr>
        <w:t xml:space="preserve"> national civil servant credit scoring, automotive e-commerce, and CRM platforms using </w:t>
      </w:r>
      <w:r>
        <w:rPr>
          <w:rFonts w:ascii="Calibri" w:hAnsi="Calibri"/>
          <w:b/>
          <w:color w:val="0F172A"/>
          <w:sz w:val="19"/>
        </w:rPr>
        <w:t>PHP Laravel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Engineered secure payment gateway integrations (</w:t>
      </w:r>
      <w:r>
        <w:rPr>
          <w:rFonts w:ascii="Calibri" w:hAnsi="Calibri"/>
          <w:b/>
          <w:color w:val="0F172A"/>
          <w:sz w:val="19"/>
        </w:rPr>
        <w:t>Midtrans Snap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Moota</w:t>
      </w:r>
      <w:r>
        <w:rPr>
          <w:rFonts w:ascii="Calibri" w:hAnsi="Calibri"/>
          <w:color w:val="1E293B"/>
          <w:sz w:val="19"/>
        </w:rPr>
        <w:t xml:space="preserve">) and Google APIs, guaranteeing </w:t>
      </w:r>
      <w:r>
        <w:rPr>
          <w:rFonts w:ascii="Calibri" w:hAnsi="Calibri"/>
          <w:b/>
          <w:color w:val="0F172A"/>
          <w:sz w:val="19"/>
        </w:rPr>
        <w:t>99.9% billing transaction accuracy</w:t>
      </w:r>
      <w:r>
        <w:rPr>
          <w:rFonts w:ascii="Calibri" w:hAnsi="Calibri"/>
          <w:color w:val="1E293B"/>
          <w:sz w:val="19"/>
        </w:rPr>
        <w:t xml:space="preserve"> and automated reconciliation.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Developed companion native Android applications utilizing </w:t>
      </w:r>
      <w:r>
        <w:rPr>
          <w:rFonts w:ascii="Calibri" w:hAnsi="Calibri"/>
          <w:b/>
          <w:color w:val="0F172A"/>
          <w:sz w:val="19"/>
        </w:rPr>
        <w:t>Kotlin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Firebase</w:t>
      </w:r>
      <w:r>
        <w:rPr>
          <w:rFonts w:ascii="Calibri" w:hAnsi="Calibri"/>
          <w:color w:val="1E293B"/>
          <w:sz w:val="19"/>
        </w:rPr>
        <w:t xml:space="preserve"> for real-time data synchronization.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Configured CI/CD deployment pipelines on </w:t>
      </w:r>
      <w:r>
        <w:rPr>
          <w:rFonts w:ascii="Calibri" w:hAnsi="Calibri"/>
          <w:b/>
          <w:color w:val="0F172A"/>
          <w:sz w:val="19"/>
        </w:rPr>
        <w:t>Linux/SSH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cPanel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Plesk</w:t>
      </w:r>
      <w:r>
        <w:rPr>
          <w:rFonts w:ascii="Calibri" w:hAnsi="Calibri"/>
          <w:color w:val="1E293B"/>
          <w:sz w:val="19"/>
        </w:rPr>
        <w:t>, ensuring high availability and zero-downtime production rollouts.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Aku Pintar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Feb 2021 – May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Spearheaded native </w:t>
      </w:r>
      <w:r>
        <w:rPr>
          <w:rFonts w:ascii="Calibri" w:hAnsi="Calibri"/>
          <w:b/>
          <w:color w:val="0F172A"/>
          <w:sz w:val="19"/>
        </w:rPr>
        <w:t>Android (Kotlin &amp; Java)</w:t>
      </w:r>
      <w:r>
        <w:rPr>
          <w:rFonts w:ascii="Calibri" w:hAnsi="Calibri"/>
          <w:color w:val="1E293B"/>
          <w:sz w:val="19"/>
        </w:rPr>
        <w:t xml:space="preserve"> development for a flagship EdTech platform serving </w:t>
      </w:r>
      <w:r>
        <w:rPr>
          <w:rFonts w:ascii="Calibri" w:hAnsi="Calibri"/>
          <w:b/>
          <w:color w:val="0F172A"/>
          <w:sz w:val="19"/>
        </w:rPr>
        <w:t>1,500,000+ active users</w:t>
      </w:r>
      <w:r>
        <w:rPr>
          <w:rFonts w:ascii="Calibri" w:hAnsi="Calibri"/>
          <w:color w:val="1E293B"/>
          <w:sz w:val="19"/>
        </w:rPr>
        <w:t xml:space="preserve"> with a </w:t>
      </w:r>
      <w:r>
        <w:rPr>
          <w:rFonts w:ascii="Calibri" w:hAnsi="Calibri"/>
          <w:b/>
          <w:color w:val="0F172A"/>
          <w:sz w:val="19"/>
        </w:rPr>
        <w:t>4.42/5.00 Google Play Store rating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a modular </w:t>
      </w:r>
      <w:r>
        <w:rPr>
          <w:rFonts w:ascii="Calibri" w:hAnsi="Calibri"/>
          <w:b/>
          <w:color w:val="0F172A"/>
          <w:sz w:val="19"/>
        </w:rPr>
        <w:t>Clean Architecture &amp; MVVM</w:t>
      </w:r>
      <w:r>
        <w:rPr>
          <w:rFonts w:ascii="Calibri" w:hAnsi="Calibri"/>
          <w:color w:val="1E293B"/>
          <w:sz w:val="19"/>
        </w:rPr>
        <w:t xml:space="preserve"> refactor using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shrinking application size by </w:t>
      </w:r>
      <w:r>
        <w:rPr>
          <w:rFonts w:ascii="Calibri" w:hAnsi="Calibri"/>
          <w:b/>
          <w:color w:val="0F172A"/>
          <w:sz w:val="19"/>
        </w:rPr>
        <w:t>38.6%</w:t>
      </w:r>
      <w:r>
        <w:rPr>
          <w:rFonts w:ascii="Calibri" w:hAnsi="Calibri"/>
          <w:color w:val="1E293B"/>
          <w:sz w:val="19"/>
        </w:rPr>
        <w:t xml:space="preserve"> (</w:t>
      </w:r>
      <w:r>
        <w:rPr>
          <w:rFonts w:ascii="Calibri" w:hAnsi="Calibri"/>
          <w:b/>
          <w:color w:val="0F172A"/>
          <w:sz w:val="19"/>
        </w:rPr>
        <w:t>69.5 MB to 42.7 MB</w:t>
      </w:r>
      <w:r>
        <w:rPr>
          <w:rFonts w:ascii="Calibri" w:hAnsi="Calibri"/>
          <w:color w:val="1E293B"/>
          <w:sz w:val="19"/>
        </w:rPr>
        <w:t>) and boosting runtime rendering performance.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Optimized core background sync and memory allocation to sustain a </w:t>
      </w:r>
      <w:r>
        <w:rPr>
          <w:rFonts w:ascii="Calibri" w:hAnsi="Calibri"/>
          <w:b/>
          <w:color w:val="0F172A"/>
          <w:sz w:val="19"/>
        </w:rPr>
        <w:t>99.42%+ crash-free session rate</w:t>
      </w:r>
      <w:r>
        <w:rPr>
          <w:rFonts w:ascii="Calibri" w:hAnsi="Calibri"/>
          <w:color w:val="1E293B"/>
          <w:sz w:val="19"/>
        </w:rPr>
        <w:t xml:space="preserve"> across continuous 90-day production release cycles.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Maintained enterprise </w:t>
      </w:r>
      <w:r>
        <w:rPr>
          <w:rFonts w:ascii="Calibri" w:hAnsi="Calibri"/>
          <w:b/>
          <w:color w:val="0F172A"/>
          <w:sz w:val="19"/>
        </w:rPr>
        <w:t>Liferay OSGi web portal modules</w:t>
      </w:r>
      <w:r>
        <w:rPr>
          <w:rFonts w:ascii="Calibri" w:hAnsi="Calibri"/>
          <w:color w:val="1E293B"/>
          <w:sz w:val="19"/>
        </w:rPr>
        <w:t xml:space="preserve"> (100+ micro-modules), integrating national </w:t>
      </w:r>
      <w:r>
        <w:rPr>
          <w:rFonts w:ascii="Calibri" w:hAnsi="Calibri"/>
          <w:b/>
          <w:color w:val="0F172A"/>
          <w:sz w:val="19"/>
        </w:rPr>
        <w:t>RIASEC psychometric testing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WebRTC live video counseling</w:t>
      </w:r>
      <w:r>
        <w:rPr>
          <w:rFonts w:ascii="Calibri" w:hAnsi="Calibri"/>
          <w:color w:val="1E293B"/>
          <w:sz w:val="19"/>
        </w:rPr>
        <w:t>, and automated payment gateways (</w:t>
      </w:r>
      <w:r>
        <w:rPr>
          <w:rFonts w:ascii="Calibri" w:hAnsi="Calibri"/>
          <w:b/>
          <w:color w:val="0F172A"/>
          <w:sz w:val="19"/>
        </w:rPr>
        <w:t>BCA, OVO</w:t>
      </w:r>
      <w:r>
        <w:rPr>
          <w:rFonts w:ascii="Calibri" w:hAnsi="Calibri"/>
          <w:color w:val="1E293B"/>
          <w:sz w:val="19"/>
        </w:rPr>
        <w:t>).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TECHNICAL SKILLS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Blockchain &amp; Smart Contracts: </w:t>
      </w:r>
      <w:r>
        <w:rPr>
          <w:rFonts w:ascii="Calibri" w:hAnsi="Calibri"/>
          <w:color w:val="1E293B"/>
          <w:sz w:val="19"/>
        </w:rPr>
        <w:t>Solidity, Ethereum, EVM, TON Blockchain (FunC/Tact, TON SDK), Smart Contract Integration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Web3 Frontend &amp; SDKs: </w:t>
      </w:r>
      <w:r>
        <w:rPr>
          <w:rFonts w:ascii="Calibri" w:hAnsi="Calibri"/>
          <w:color w:val="1E293B"/>
          <w:sz w:val="19"/>
        </w:rPr>
        <w:t>Ethers.js, Wagmi, Viem, Web3Modal, TON Connect, Telegram WebApp SDK, Telegram Bot API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Full Stack Tech: </w:t>
      </w:r>
      <w:r>
        <w:rPr>
          <w:rFonts w:ascii="Calibri" w:hAnsi="Calibri"/>
          <w:color w:val="1E293B"/>
          <w:sz w:val="19"/>
        </w:rPr>
        <w:t>Next.js, React.js, TypeScript, Node.js, Tailwind CSS, PostgreSQL, Prisma ORM, REST/GraphQL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Payments &amp; DeFi: </w:t>
      </w:r>
      <w:r>
        <w:rPr>
          <w:rFonts w:ascii="Calibri" w:hAnsi="Calibri"/>
          <w:color w:val="1E293B"/>
          <w:sz w:val="19"/>
        </w:rPr>
        <w:t>Multichain Payments (TON, USDT, Telegram Stars), DeFi Interaction, NFT Minting &amp; Gateways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Institut Teknologi Sepuluh Nopember (ITS) | Bachelor of Computer Science (S.Kom.) in Informatics Engineering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Jul 2014 – Aug 2018</w:t>
            </w:r>
          </w:p>
        </w:tc>
      </w:tr>
    </w:tbl>
    <w:p>
      <w:pPr>
        <w:spacing w:before="0" w:after="60"/>
      </w:pPr>
      <w:r>
        <w:rPr>
          <w:rFonts w:ascii="Calibri" w:hAnsi="Calibri"/>
          <w:color w:val="475569"/>
          <w:sz w:val="18"/>
        </w:rPr>
        <w:t>GPA: 3.42 / 4.00  |  Focus Area: Network Centric Computing &amp; Distributed Systems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CERTIFICATIONS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Fundamental Aplikasi Web dengan React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Apr 2024 – Apr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Single Page Application (SPA), React.js, Tailwind CSS, Vite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Analisis Data dengan Python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2024 – Jan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Data Wrangling, Exploratory Data Analysis, Visualization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Android Developer Expert (MADE)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2021 – Jan 2024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Clean Architecture, MVVM Design Pattern, Room Database, App Security &amp; Certificate Pinning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Android Jetpack Pro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Dec 2020 – Dec 2023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Android Architecture Components, LiveData, ViewModel, Room Library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LANGUAGES</w:t>
      </w:r>
    </w:p>
    <w:p>
      <w:pPr>
        <w:spacing w:before="20" w:after="80"/>
      </w:pPr>
      <w:r>
        <w:rPr>
          <w:rFonts w:ascii="Calibri" w:hAnsi="Calibri"/>
          <w:b/>
          <w:color w:val="0F172A"/>
          <w:sz w:val="19"/>
        </w:rPr>
        <w:t xml:space="preserve">Indonesian: </w:t>
      </w:r>
      <w:r>
        <w:rPr>
          <w:rFonts w:ascii="Calibri" w:hAnsi="Calibri"/>
          <w:color w:val="1E293B"/>
          <w:sz w:val="19"/>
        </w:rPr>
        <w:t xml:space="preserve">Native proficiency    </w:t>
      </w:r>
      <w:r>
        <w:rPr>
          <w:rFonts w:ascii="Calibri" w:hAnsi="Calibri"/>
          <w:b/>
          <w:color w:val="0F172A"/>
          <w:sz w:val="19"/>
        </w:rPr>
        <w:t xml:space="preserve">English: </w:t>
      </w:r>
      <w:r>
        <w:rPr>
          <w:rFonts w:ascii="Calibri" w:hAnsi="Calibri"/>
          <w:color w:val="1E293B"/>
          <w:sz w:val="19"/>
        </w:rPr>
        <w:t xml:space="preserve">Professional working proficiency    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hendrifebriansyah28@gmail.com" TargetMode="External"/><Relationship Id="rId10" Type="http://schemas.openxmlformats.org/officeDocument/2006/relationships/hyperlink" Target="tel:+6289698277267" TargetMode="External"/><Relationship Id="rId11" Type="http://schemas.openxmlformats.org/officeDocument/2006/relationships/hyperlink" Target="https://www.linkedin.com/in/m-hendri-febriansyah" TargetMode="External"/><Relationship Id="rId12" Type="http://schemas.openxmlformats.org/officeDocument/2006/relationships/hyperlink" Target="https://github.com/MHendriF" TargetMode="External"/><Relationship Id="rId13" Type="http://schemas.openxmlformats.org/officeDocument/2006/relationships/hyperlink" Target="https://portfolio-mhf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