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760"/>
        <w:gridCol w:w="8146"/>
      </w:tblGrid>
      <w:tr>
        <w:trPr>
          <w:cantSplit w:val="false"/>
        </w:trPr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3340" w:color="auto" w:val="clear"/>
            <w:tcMar>
              <w:top w:type="dxa" w:w="420"/>
              <w:left w:type="dxa" w:w="400"/>
              <w:bottom w:type="dxa" w:w="320"/>
              <w:right w:type="dxa" w:w="400"/>
            </w:tcMar>
          </w:tcPr>
          <w:p>
            <w:pPr>
              <w:spacing w:after="300"/>
              <w:jc w:val="center"/>
            </w:pPr>
            <w:r>
              <w:drawing>
                <wp:inline distT="0" distB="0" distL="0" distR="0">
                  <wp:extent cx="160020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33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9"/>
                <w:szCs w:val="19"/>
              </w:rPr>
              <w:t xml:space="preserve">CONTACT</w:t>
            </w:r>
          </w:p>
          <w:p>
            <w:pPr>
              <w:spacing w:after="130"/>
            </w:pPr>
            <w:r>
              <w:drawing>
                <wp:inline distT="0" distB="0" distL="0" distR="0">
                  <wp:extent cx="323850" cy="19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1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29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256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3340" w:color="auto" w:val="clear"/>
                  <w:tcMar>
                    <w:top w:type="dxa" w:w="30"/>
                    <w:left w:type="dxa" w:w="0"/>
                    <w:bottom w:type="dxa" w:w="95"/>
                    <w:right w:type="dxa" w:w="120"/>
                  </w:tcMar>
                  <w:vAlign w:val="top"/>
                </w:tcPr>
                <w:p>
                  <w:pPr>
                    <w:spacing w:before="15"/>
                  </w:pPr>
                  <w:r>
                    <w:drawing>
                      <wp:inline distT="0" distB="0" distL="0" distR="0">
                        <wp:extent cx="104775" cy="1047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3340" w:color="auto" w:val="clear"/>
                  <w:tcMar>
                    <w:top w:type="dxa" w:w="30"/>
                    <w:left w:type="dxa" w:w="0"/>
                    <w:bottom w:type="dxa" w:w="95"/>
                    <w:right w:type="dxa" w:w="0"/>
                  </w:tcMar>
                  <w:vAlign w:val="top"/>
                </w:tcPr>
                <w:p>
                  <w:pPr>
                    <w:spacing w:after="0" w:line="235"/>
                  </w:pPr>
                  <w:hyperlink w:history="1" r:id="rIdpiy4kvsfggyu7fk2okc1t">
                    <w:r>
                      <w:rPr>
                        <w:rFonts w:ascii="Calibri" w:cs="Calibri" w:eastAsia="Calibri" w:hAnsi="Calibri"/>
                        <w:color w:val="C3CBD3"/>
                        <w:sz w:val="17"/>
                        <w:szCs w:val="17"/>
                      </w:rPr>
                      <w:t xml:space="preserve">minhhieudn98@gmail.com</w:t>
                    </w:r>
                  </w:hyperlink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3340" w:color="auto" w:val="clear"/>
                  <w:tcMar>
                    <w:top w:type="dxa" w:w="30"/>
                    <w:left w:type="dxa" w:w="0"/>
                    <w:bottom w:type="dxa" w:w="95"/>
                    <w:right w:type="dxa" w:w="120"/>
                  </w:tcMar>
                  <w:vAlign w:val="top"/>
                </w:tcPr>
                <w:p>
                  <w:pPr>
                    <w:spacing w:before="15"/>
                  </w:pPr>
                  <w:r>
                    <w:drawing>
                      <wp:inline distT="0" distB="0" distL="0" distR="0">
                        <wp:extent cx="104775" cy="1047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3340" w:color="auto" w:val="clear"/>
                  <w:tcMar>
                    <w:top w:type="dxa" w:w="30"/>
                    <w:left w:type="dxa" w:w="0"/>
                    <w:bottom w:type="dxa" w:w="95"/>
                    <w:right w:type="dxa" w:w="0"/>
                  </w:tcMar>
                  <w:vAlign w:val="top"/>
                </w:tcPr>
                <w:p>
                  <w:pPr>
                    <w:spacing w:after="0" w:line="235"/>
                  </w:pPr>
                  <w:r>
                    <w:rPr>
                      <w:rFonts w:ascii="Calibri" w:cs="Calibri" w:eastAsia="Calibri" w:hAnsi="Calibri"/>
                      <w:color w:val="C3CBD3"/>
                      <w:sz w:val="17"/>
                      <w:szCs w:val="17"/>
                    </w:rPr>
                    <w:t xml:space="preserve">(+84) 399 870 055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3340" w:color="auto" w:val="clear"/>
                  <w:tcMar>
                    <w:top w:type="dxa" w:w="30"/>
                    <w:left w:type="dxa" w:w="0"/>
                    <w:bottom w:type="dxa" w:w="95"/>
                    <w:right w:type="dxa" w:w="120"/>
                  </w:tcMar>
                  <w:vAlign w:val="top"/>
                </w:tcPr>
                <w:p>
                  <w:pPr>
                    <w:spacing w:before="15"/>
                  </w:pPr>
                  <w:r>
                    <w:drawing>
                      <wp:inline distT="0" distB="0" distL="0" distR="0">
                        <wp:extent cx="104775" cy="1047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3340" w:color="auto" w:val="clear"/>
                  <w:tcMar>
                    <w:top w:type="dxa" w:w="30"/>
                    <w:left w:type="dxa" w:w="0"/>
                    <w:bottom w:type="dxa" w:w="95"/>
                    <w:right w:type="dxa" w:w="0"/>
                  </w:tcMar>
                  <w:vAlign w:val="top"/>
                </w:tcPr>
                <w:p>
                  <w:pPr>
                    <w:spacing w:after="0" w:line="235"/>
                  </w:pPr>
                  <w:hyperlink w:history="1" r:id="rId87076s4lnhrskjkhnx6pk">
                    <w:r>
                      <w:rPr>
                        <w:rFonts w:ascii="Calibri" w:cs="Calibri" w:eastAsia="Calibri" w:hAnsi="Calibri"/>
                        <w:color w:val="C3CBD3"/>
                        <w:sz w:val="17"/>
                        <w:szCs w:val="17"/>
                      </w:rPr>
                      <w:t xml:space="preserve">hieulm.codeandcafe.com</w:t>
                    </w:r>
                  </w:hyperlink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3340" w:color="auto" w:val="clear"/>
                  <w:tcMar>
                    <w:top w:type="dxa" w:w="30"/>
                    <w:left w:type="dxa" w:w="0"/>
                    <w:bottom w:type="dxa" w:w="95"/>
                    <w:right w:type="dxa" w:w="120"/>
                  </w:tcMar>
                  <w:vAlign w:val="top"/>
                </w:tcPr>
                <w:p>
                  <w:pPr>
                    <w:spacing w:before="15"/>
                  </w:pPr>
                  <w:r>
                    <w:drawing>
                      <wp:inline distT="0" distB="0" distL="0" distR="0">
                        <wp:extent cx="104775" cy="1047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3340" w:color="auto" w:val="clear"/>
                  <w:tcMar>
                    <w:top w:type="dxa" w:w="30"/>
                    <w:left w:type="dxa" w:w="0"/>
                    <w:bottom w:type="dxa" w:w="95"/>
                    <w:right w:type="dxa" w:w="0"/>
                  </w:tcMar>
                  <w:vAlign w:val="top"/>
                </w:tcPr>
                <w:p>
                  <w:pPr>
                    <w:spacing w:after="10" w:line="235"/>
                  </w:pPr>
                  <w:hyperlink w:history="1" r:id="rIdh60vxwz2qchpyn2ne639n">
                    <w:r>
                      <w:rPr>
                        <w:rFonts w:ascii="Calibri" w:cs="Calibri" w:eastAsia="Calibri" w:hAnsi="Calibri"/>
                        <w:color w:val="C3CBD3"/>
                        <w:sz w:val="17"/>
                        <w:szCs w:val="17"/>
                      </w:rPr>
                      <w:t xml:space="preserve">linkedin.com/in/</w:t>
                    </w:r>
                  </w:hyperlink>
                </w:p>
                <w:p>
                  <w:pPr>
                    <w:spacing w:after="0" w:line="235"/>
                  </w:pPr>
                  <w:r>
                    <w:rPr>
                      <w:rFonts w:ascii="Calibri" w:cs="Calibri" w:eastAsia="Calibri" w:hAnsi="Calibri"/>
                      <w:color w:val="C3CBD3"/>
                      <w:sz w:val="17"/>
                      <w:szCs w:val="17"/>
                    </w:rPr>
                    <w:t xml:space="preserve">minhhieudn98</w:t>
                  </w:r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3340" w:color="auto" w:val="clear"/>
                  <w:tcMar>
                    <w:top w:type="dxa" w:w="30"/>
                    <w:left w:type="dxa" w:w="0"/>
                    <w:bottom w:type="dxa" w:w="95"/>
                    <w:right w:type="dxa" w:w="120"/>
                  </w:tcMar>
                  <w:vAlign w:val="top"/>
                </w:tcPr>
                <w:p>
                  <w:pPr>
                    <w:spacing w:before="15"/>
                  </w:pPr>
                  <w:r>
                    <w:drawing>
                      <wp:inline distT="0" distB="0" distL="0" distR="0">
                        <wp:extent cx="104775" cy="1047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3340" w:color="auto" w:val="clear"/>
                  <w:tcMar>
                    <w:top w:type="dxa" w:w="30"/>
                    <w:left w:type="dxa" w:w="0"/>
                    <w:bottom w:type="dxa" w:w="95"/>
                    <w:right w:type="dxa" w:w="0"/>
                  </w:tcMar>
                  <w:vAlign w:val="top"/>
                </w:tcPr>
                <w:p>
                  <w:pPr>
                    <w:spacing w:after="0" w:line="235"/>
                  </w:pPr>
                  <w:hyperlink w:history="1" r:id="rIdqxvrghunugp1wxm3y_101">
                    <w:r>
                      <w:rPr>
                        <w:rFonts w:ascii="Calibri" w:cs="Calibri" w:eastAsia="Calibri" w:hAnsi="Calibri"/>
                        <w:color w:val="C3CBD3"/>
                        <w:sz w:val="17"/>
                        <w:szCs w:val="17"/>
                      </w:rPr>
                      <w:t xml:space="preserve">github.com/MHieu128</w:t>
                    </w:r>
                  </w:hyperlink>
                </w:p>
              </w:tc>
            </w:tr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3340" w:color="auto" w:val="clear"/>
                  <w:tcMar>
                    <w:top w:type="dxa" w:w="30"/>
                    <w:left w:type="dxa" w:w="0"/>
                    <w:bottom w:type="dxa" w:w="95"/>
                    <w:right w:type="dxa" w:w="120"/>
                  </w:tcMar>
                  <w:vAlign w:val="top"/>
                </w:tcPr>
                <w:p>
                  <w:pPr>
                    <w:spacing w:before="15"/>
                  </w:pPr>
                  <w:r>
                    <w:drawing>
                      <wp:inline distT="0" distB="0" distL="0" distR="0">
                        <wp:extent cx="104775" cy="1047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3340" w:color="auto" w:val="clear"/>
                  <w:tcMar>
                    <w:top w:type="dxa" w:w="30"/>
                    <w:left w:type="dxa" w:w="0"/>
                    <w:bottom w:type="dxa" w:w="95"/>
                    <w:right w:type="dxa" w:w="0"/>
                  </w:tcMar>
                  <w:vAlign w:val="top"/>
                </w:tcPr>
                <w:p>
                  <w:pPr>
                    <w:spacing w:after="0" w:line="235"/>
                  </w:pPr>
                  <w:r>
                    <w:rPr>
                      <w:rFonts w:ascii="Calibri" w:cs="Calibri" w:eastAsia="Calibri" w:hAnsi="Calibri"/>
                      <w:color w:val="C3CBD3"/>
                      <w:sz w:val="17"/>
                      <w:szCs w:val="17"/>
                    </w:rPr>
                    <w:t xml:space="preserve">Da Nang, Vietnam</w:t>
                  </w:r>
                </w:p>
              </w:tc>
            </w:tr>
          </w:tbl>
          <w:p>
            <w:pPr>
              <w:spacing w:after="60" w:before="33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9"/>
                <w:szCs w:val="19"/>
              </w:rPr>
              <w:t xml:space="preserve">TECHNICAL SKILLS</w:t>
            </w:r>
          </w:p>
          <w:p>
            <w:pPr>
              <w:spacing w:after="130"/>
            </w:pPr>
            <w:r>
              <w:drawing>
                <wp:inline distT="0" distB="0" distL="0" distR="0">
                  <wp:extent cx="323850" cy="19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1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" w:before="15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Programming Languages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C3CBD3"/>
                <w:sz w:val="17"/>
                <w:szCs w:val="17"/>
              </w:rPr>
              <w:t xml:space="preserve">C#, JavaScript, TypeScript, Python</w:t>
            </w:r>
          </w:p>
          <w:p>
            <w:pPr>
              <w:spacing w:after="15" w:before="15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Frameworks &amp; Engines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C3CBD3"/>
                <w:sz w:val="17"/>
                <w:szCs w:val="17"/>
              </w:rPr>
              <w:t xml:space="preserve">.NET Core / Framework, Entity Framework, React, Next.js, Flask / FastAPI, Docker</w:t>
            </w:r>
          </w:p>
          <w:p>
            <w:pPr>
              <w:spacing w:after="15" w:before="15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Cloud &amp; DevOps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C3CBD3"/>
                <w:sz w:val="17"/>
                <w:szCs w:val="17"/>
              </w:rPr>
              <w:t xml:space="preserve">Azure — Kubernetes Service (AKS), Functions, Data Factory, DevOps; CI/CD pipelines; AWS to Azure migration</w:t>
            </w:r>
          </w:p>
          <w:p>
            <w:pPr>
              <w:spacing w:after="15" w:before="15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Databases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C3CBD3"/>
                <w:sz w:val="17"/>
                <w:szCs w:val="17"/>
              </w:rPr>
              <w:t xml:space="preserve">SQL Server, PostgreSQL, MySQL, Redis</w:t>
            </w:r>
          </w:p>
          <w:p>
            <w:pPr>
              <w:spacing w:after="15" w:before="15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Libraries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C3CBD3"/>
                <w:sz w:val="17"/>
                <w:szCs w:val="17"/>
              </w:rPr>
              <w:t xml:space="preserve">jQuery, Bootstrap, DevExtreme, Redux, NgRx, React Flow, NumPy</w:t>
            </w:r>
          </w:p>
          <w:p>
            <w:pPr>
              <w:spacing w:after="15" w:before="15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AI &amp; Machine Learning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C3CBD3"/>
                <w:sz w:val="17"/>
                <w:szCs w:val="17"/>
              </w:rPr>
              <w:t xml:space="preserve">Machine learning (logistic regression), risk scoring, model accuracy testing, explainable results; GitHub Copilot</w:t>
            </w:r>
          </w:p>
          <w:p>
            <w:pPr>
              <w:spacing w:after="15" w:before="15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Version Control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C3CBD3"/>
                <w:sz w:val="17"/>
                <w:szCs w:val="17"/>
              </w:rPr>
              <w:t xml:space="preserve">GitHub, GitLab, Bitbucket, Azure Repos</w:t>
            </w:r>
          </w:p>
          <w:p>
            <w:pPr>
              <w:spacing w:after="15" w:before="15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Working Knowledge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C3CBD3"/>
                <w:sz w:val="17"/>
                <w:szCs w:val="17"/>
              </w:rPr>
              <w:t xml:space="preserve">Angular, Vue.js, Xamarin</w:t>
            </w:r>
          </w:p>
          <w:p>
            <w:pPr>
              <w:spacing w:after="15" w:before="15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Methodology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C3CBD3"/>
                <w:sz w:val="17"/>
                <w:szCs w:val="17"/>
              </w:rPr>
              <w:t xml:space="preserve">Agile / Scrum, Kanban</w:t>
            </w:r>
          </w:p>
          <w:p>
            <w:pPr>
              <w:spacing w:after="60" w:before="33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9"/>
                <w:szCs w:val="19"/>
              </w:rPr>
              <w:t xml:space="preserve">EDUCATION</w:t>
            </w:r>
          </w:p>
          <w:p>
            <w:pPr>
              <w:spacing w:after="130"/>
            </w:pPr>
            <w:r>
              <w:drawing>
                <wp:inline distT="0" distB="0" distL="0" distR="0">
                  <wp:extent cx="323850" cy="19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1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Bachelor of Software Engineering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C3CBD3"/>
                <w:sz w:val="17"/>
                <w:szCs w:val="17"/>
              </w:rPr>
              <w:t xml:space="preserve">Duy Tan University · 2020</w:t>
            </w:r>
          </w:p>
          <w:p>
            <w:pPr>
              <w:spacing w:after="60" w:before="33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9"/>
                <w:szCs w:val="19"/>
              </w:rPr>
              <w:t xml:space="preserve">LANGUAGES</w:t>
            </w:r>
          </w:p>
          <w:p>
            <w:pPr>
              <w:spacing w:after="130"/>
            </w:pPr>
            <w:r>
              <w:drawing>
                <wp:inline distT="0" distB="0" distL="0" distR="0">
                  <wp:extent cx="323850" cy="19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1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" w:before="15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Vietnamese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C3CBD3"/>
                <w:sz w:val="17"/>
                <w:szCs w:val="17"/>
              </w:rPr>
              <w:t xml:space="preserve">Native</w:t>
            </w:r>
          </w:p>
          <w:p>
            <w:pPr>
              <w:spacing w:after="15" w:before="15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English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C3CBD3"/>
                <w:sz w:val="17"/>
                <w:szCs w:val="17"/>
              </w:rPr>
              <w:t xml:space="preserve">Professional working proficiency — effective client communication</w:t>
            </w:r>
          </w:p>
        </w:tc>
        <w:tc>
          <w:tcPr>
            <w:tcW w:type="dxa" w:w="8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20"/>
              <w:left w:type="dxa" w:w="460"/>
              <w:bottom w:type="dxa" w:w="180"/>
              <w:right w:type="dxa" w:w="5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B2430"/>
                <w:spacing w:val="40"/>
                <w:sz w:val="44"/>
                <w:szCs w:val="44"/>
              </w:rPr>
              <w:t xml:space="preserve">MINH HIEU LUONG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974A"/>
                <w:spacing w:val="12"/>
                <w:sz w:val="24"/>
                <w:szCs w:val="24"/>
              </w:rPr>
              <w:t xml:space="preserve">Full-stack Software Engineer</w:t>
            </w:r>
          </w:p>
          <w:p>
            <w:pPr>
              <w:pBdr>
                <w:bottom w:val="single" w:color="C9974A" w:sz="10" w:space="2"/>
              </w:pBdr>
              <w:spacing w:after="40"/>
            </w:pPr>
          </w:p>
          <w:p>
            <w:pPr>
              <w:pBdr>
                <w:bottom w:val="single" w:color="C9974A" w:sz="6" w:space="4"/>
              </w:pBdr>
              <w:spacing w:after="110" w:before="260"/>
            </w:pPr>
            <w:r>
              <w:rPr>
                <w:rFonts w:ascii="Calibri" w:cs="Calibri" w:eastAsia="Calibri" w:hAnsi="Calibri"/>
                <w:b/>
                <w:bCs/>
                <w:color w:val="1B2430"/>
                <w:spacing w:val="50"/>
                <w:sz w:val="22"/>
                <w:szCs w:val="22"/>
              </w:rPr>
              <w:t xml:space="preserve">PROFESSIONAL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Full-stack Software Engineer with 6 years delivering and modernizing enterprise applications in .NET, Python and TypeScript, now focused on Azure cloud engineering.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Hands-on with Azure Kubernetes Service, Functions, Data Factory and CI/CD pipelines; migrated production workloads from AWS to Azure, improving performance while reducing operating cost.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Owns features end to end — requirements, system design, implementation, testing, deployment and production support — and designs for auditability and safe failure.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Works directly with US and Japanese clients in English, and applies AI and machine learning where it measurably improves the product.</w:t>
            </w:r>
          </w:p>
          <w:p>
            <w:pPr>
              <w:pBdr>
                <w:bottom w:val="single" w:color="C9974A" w:sz="6" w:space="4"/>
              </w:pBdr>
              <w:spacing w:after="110" w:before="260"/>
            </w:pPr>
            <w:r>
              <w:rPr>
                <w:rFonts w:ascii="Calibri" w:cs="Calibri" w:eastAsia="Calibri" w:hAnsi="Calibri"/>
                <w:b/>
                <w:bCs/>
                <w:color w:val="1B2430"/>
                <w:spacing w:val="50"/>
                <w:sz w:val="22"/>
                <w:szCs w:val="22"/>
              </w:rPr>
              <w:t xml:space="preserve">PROFESSIONAL EXPERIENCE</w:t>
            </w:r>
          </w:p>
          <w:p>
            <w:pPr>
              <w:keepNext/>
              <w:keepLines/>
              <w:tabs>
                <w:tab w:val="right" w:pos="7126"/>
              </w:tabs>
              <w:spacing w:after="18" w:before="17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2"/>
                <w:szCs w:val="22"/>
              </w:rPr>
              <w:t xml:space="preserve">Software Engineer</w:t>
            </w:r>
            <w:r>
              <w:tab/>
            </w:r>
            <w:r>
              <w:rPr>
                <w:rFonts w:ascii="Calibri" w:cs="Calibri" w:eastAsia="Calibri" w:hAnsi="Calibri"/>
                <w:b/>
                <w:bCs/>
                <w:color w:val="C9974A"/>
                <w:sz w:val="18"/>
                <w:szCs w:val="18"/>
              </w:rPr>
              <w:t xml:space="preserve">Apr 2026 – Present</w:t>
            </w:r>
          </w:p>
          <w:p>
            <w:pPr>
              <w:keepNext/>
              <w:keepLines/>
              <w:spacing w:after="45" w:line="235"/>
            </w:pPr>
            <w:r>
              <w:rPr>
                <w:rFonts w:ascii="Calibri" w:cs="Calibri" w:eastAsia="Calibri" w:hAnsi="Calibri"/>
                <w:b/>
                <w:bCs/>
                <w:color w:val="8A6A2E"/>
                <w:sz w:val="19"/>
                <w:szCs w:val="19"/>
              </w:rPr>
              <w:t xml:space="preserve">Hypertek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IPMS — Intellectual Property Management System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  ·  Team of 8</w:t>
            </w:r>
          </w:p>
          <w:p>
            <w:pPr>
              <w:keepNext/>
              <w:keepLines/>
              <w:spacing w:after="50" w:line="232"/>
            </w:pPr>
            <w:r>
              <w:rPr>
                <w:rFonts w:ascii="Calibri" w:cs="Calibri" w:eastAsia="Calibri" w:hAnsi="Calibri"/>
                <w:i/>
                <w:iCs/>
                <w:color w:val="5B6674"/>
                <w:sz w:val="18"/>
                <w:szCs w:val="18"/>
              </w:rPr>
              <w:t xml:space="preserve">An enterprise platform covering the full IP lifecycle — trademarks, patents, industrial designs and geographical indications — with registration and approval workflows, document management, fee calculation, domain-name management and automated crawling of external registries such as WIPO.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Designed and shipped an AI-powered early-warning system that scores each IP filing High, Medium or Low for infringement risk, and shows the legal team the reason behind every score in both Vietnamese and English.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Added a machine-learning model (logistic regression) that learns from past cases to predict infringement risk over the next six months, retrained automatically every week.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Made it fail-safe: the model only goes live after it beats the existing scoring on accuracy tests, and the system falls back to the rule-based score if anything fails.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Built fuzzy text matching in PostgreSQL to catch look-alike Vietnamese brand names, and tuned the reporting queries so the trend dashboards stay fast.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Delivered core IP features end to end across API, search, admin and crawler services — alert management, bulk IP import, domain-name management, and React Flow visualization of IP relationship and approval-workflow graphs.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Hardened the Python crawler (owner extraction, WIPO ID fallback matching, retry logic) and established centralized logging and observability on AKS.</w:t>
            </w:r>
          </w:p>
          <w:p>
            <w:pPr>
              <w:keepLines/>
              <w:spacing w:after="15" w:before="35" w:line="232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Tools &amp; Technologies:  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Python, FastAPI, NumPy, TypeScript, React, Next.js, React Flow, PostgreSQL (fuzzy text search), Docker, Azure Kubernetes Service (AKS), GitLab CI, Jira</w:t>
            </w:r>
          </w:p>
          <w:p>
            <w:pPr>
              <w:keepNext/>
              <w:keepLines/>
              <w:tabs>
                <w:tab w:val="right" w:pos="7126"/>
              </w:tabs>
              <w:spacing w:after="18" w:before="17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2"/>
                <w:szCs w:val="22"/>
              </w:rPr>
              <w:t xml:space="preserve">Software Engineer</w:t>
            </w:r>
            <w:r>
              <w:tab/>
            </w:r>
            <w:r>
              <w:rPr>
                <w:rFonts w:ascii="Calibri" w:cs="Calibri" w:eastAsia="Calibri" w:hAnsi="Calibri"/>
                <w:b/>
                <w:bCs/>
                <w:color w:val="C9974A"/>
                <w:sz w:val="18"/>
                <w:szCs w:val="18"/>
              </w:rPr>
              <w:t xml:space="preserve">Mar 2026 – Jun 2026</w:t>
            </w:r>
          </w:p>
          <w:p>
            <w:pPr>
              <w:keepNext/>
              <w:keepLines/>
              <w:spacing w:after="45" w:line="235"/>
            </w:pPr>
            <w:r>
              <w:rPr>
                <w:rFonts w:ascii="Calibri" w:cs="Calibri" w:eastAsia="Calibri" w:hAnsi="Calibri"/>
                <w:b/>
                <w:bCs/>
                <w:color w:val="8A6A2E"/>
                <w:sz w:val="19"/>
                <w:szCs w:val="19"/>
              </w:rPr>
              <w:t xml:space="preserve">FPT Software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Legacy Insurance System Modernization — Japan (NDA)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  ·  Team of 180</w:t>
            </w:r>
          </w:p>
          <w:p>
            <w:pPr>
              <w:keepNext/>
              <w:keepLines/>
              <w:spacing w:after="50" w:line="232"/>
            </w:pPr>
            <w:r>
              <w:rPr>
                <w:rFonts w:ascii="Calibri" w:cs="Calibri" w:eastAsia="Calibri" w:hAnsi="Calibri"/>
                <w:i/>
                <w:iCs/>
                <w:color w:val="5B6674"/>
                <w:sz w:val="18"/>
                <w:szCs w:val="18"/>
              </w:rPr>
              <w:t xml:space="preserve">A legacy-system modernization project for Japan's agricultural and livestock insurance business, migrating business applications from Microsoft Access to a centralized .NET-based monolithic architecture to improve maintainability, scalability, performance and long-term sustainability.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Analyzed legacy Microsoft Access applications and migrated their business logic onto the new .NET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Developed and maintained .NET applications within the target monolithic architecture.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Migrated and optimized SQL databases to improve query performance on the consolidated schema.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Resolved defects and delivered enhancements driven by customer feedback.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Clarified requirements and handled customer comments directly with the onshore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Conducted code reviews and supported deployment activities across releases.</w:t>
            </w:r>
          </w:p>
          <w:p>
            <w:pPr>
              <w:keepLines/>
              <w:spacing w:after="15" w:before="35" w:line="232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Tools &amp; Technologies:  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C#, .NET 10 MVC, SQL Server (SSMS), Visual Studio 2022, GitLab, TortoiseSVN</w:t>
            </w:r>
          </w:p>
          <w:p>
            <w:pPr>
              <w:keepNext/>
              <w:keepLines/>
              <w:tabs>
                <w:tab w:val="right" w:pos="7126"/>
              </w:tabs>
              <w:spacing w:after="18" w:before="17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2"/>
                <w:szCs w:val="22"/>
              </w:rPr>
              <w:t xml:space="preserve">Software Engineer &amp; Data Engineer</w:t>
            </w:r>
            <w:r>
              <w:tab/>
            </w:r>
            <w:r>
              <w:rPr>
                <w:rFonts w:ascii="Calibri" w:cs="Calibri" w:eastAsia="Calibri" w:hAnsi="Calibri"/>
                <w:b/>
                <w:bCs/>
                <w:color w:val="C9974A"/>
                <w:sz w:val="18"/>
                <w:szCs w:val="18"/>
              </w:rPr>
              <w:t xml:space="preserve">Sep 2025 – Feb 2026</w:t>
            </w:r>
          </w:p>
          <w:p>
            <w:pPr>
              <w:keepNext/>
              <w:keepLines/>
              <w:spacing w:after="45" w:line="235"/>
            </w:pPr>
            <w:r>
              <w:rPr>
                <w:rFonts w:ascii="Calibri" w:cs="Calibri" w:eastAsia="Calibri" w:hAnsi="Calibri"/>
                <w:b/>
                <w:bCs/>
                <w:color w:val="8A6A2E"/>
                <w:sz w:val="19"/>
                <w:szCs w:val="19"/>
              </w:rPr>
              <w:t xml:space="preserve">FPT Software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Healthcare Patient-Outreach Platform — U.S. (NDA)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  ·  Team of 10</w:t>
            </w:r>
          </w:p>
          <w:p>
            <w:pPr>
              <w:keepNext/>
              <w:keepLines/>
              <w:spacing w:after="50" w:line="232"/>
            </w:pPr>
            <w:r>
              <w:rPr>
                <w:rFonts w:ascii="Calibri" w:cs="Calibri" w:eastAsia="Calibri" w:hAnsi="Calibri"/>
                <w:i/>
                <w:iCs/>
                <w:color w:val="5B6674"/>
                <w:sz w:val="18"/>
                <w:szCs w:val="18"/>
              </w:rPr>
              <w:t xml:space="preserve">A healthcare platform that automates patient outreach, manages care data, and streamlines operational workflows.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Implemented and maintained data-processing workflows and pipelines in Azure Data Factory.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Migrated Azure Functions from the in-process model to the isolated worker model, unblocking future .NET upgrades.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Delivered campaign scheduling, data synchronization and system enhancement initiatives.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Improved SonarQube code coverage and drove continuous improvement in performance, reliability and platform modernization.</w:t>
            </w:r>
          </w:p>
          <w:p>
            <w:pPr>
              <w:keepLines/>
              <w:spacing w:after="15" w:before="35" w:line="232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Tools &amp; Technologies:  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C#, TypeScript, .NET Core, Angular, Azure Data Factory, Azure Functions, Azure Cloud Services, SSMS, Visual Studio 2022, Azure Repos</w:t>
            </w:r>
          </w:p>
          <w:p>
            <w:pPr>
              <w:keepNext/>
              <w:keepLines/>
              <w:tabs>
                <w:tab w:val="right" w:pos="7126"/>
              </w:tabs>
              <w:spacing w:after="18" w:before="17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2"/>
                <w:szCs w:val="22"/>
              </w:rPr>
              <w:t xml:space="preserve">Software Engineer</w:t>
            </w:r>
            <w:r>
              <w:tab/>
            </w:r>
            <w:r>
              <w:rPr>
                <w:rFonts w:ascii="Calibri" w:cs="Calibri" w:eastAsia="Calibri" w:hAnsi="Calibri"/>
                <w:b/>
                <w:bCs/>
                <w:color w:val="C9974A"/>
                <w:sz w:val="18"/>
                <w:szCs w:val="18"/>
              </w:rPr>
              <w:t xml:space="preserve">Mar 2022 – Sep 2025</w:t>
            </w:r>
          </w:p>
          <w:p>
            <w:pPr>
              <w:keepNext/>
              <w:keepLines/>
              <w:spacing w:after="45" w:line="235"/>
            </w:pPr>
            <w:r>
              <w:rPr>
                <w:rFonts w:ascii="Calibri" w:cs="Calibri" w:eastAsia="Calibri" w:hAnsi="Calibri"/>
                <w:b/>
                <w:bCs/>
                <w:color w:val="8A6A2E"/>
                <w:sz w:val="19"/>
                <w:szCs w:val="19"/>
              </w:rPr>
              <w:t xml:space="preserve">FPT Software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US Real-Estate Document Notarization (NDA)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  ·  Team of 47</w:t>
            </w:r>
          </w:p>
          <w:p>
            <w:pPr>
              <w:keepNext/>
              <w:keepLines/>
              <w:spacing w:after="50" w:line="232"/>
            </w:pPr>
            <w:r>
              <w:rPr>
                <w:rFonts w:ascii="Calibri" w:cs="Calibri" w:eastAsia="Calibri" w:hAnsi="Calibri"/>
                <w:i/>
                <w:iCs/>
                <w:color w:val="5B6674"/>
                <w:sz w:val="18"/>
                <w:szCs w:val="18"/>
              </w:rPr>
              <w:t xml:space="preserve">A platform for the notarization of US real-estate documents, handling high-volume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Worked directly with US clients to clarify requirements and resolve critical issues affecting high-volume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Proposed and implemented technical solutions that improved system reliability and scalability.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Optimized SQL performance through new and refactored stored procedures, significantly reducing query execution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Migrated workloads from AWS to Azure, improving performance while reducing operational cost.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Built and maintained Azure CI/CD pipelines, automating build and deployment to eliminate manual release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Developed RESTful APIs, web services and responsive web views, integrating multiple third-party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Achieved 80% SonarQube code coverage and supported production releases with minimal downtime.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Contributed to a Vue.js component-based architecture with reusable components adopted across the product.</w:t>
            </w:r>
          </w:p>
          <w:p>
            <w:pPr>
              <w:keepLines/>
              <w:spacing w:after="15" w:before="35" w:line="232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Tools &amp; Technologies:  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C#, JavaScript, .NET Framework MVC, .NET 8 API, Vue.js, DevExtreme, Azure Cloud, Visual Studio 2022, GitLab</w:t>
            </w:r>
          </w:p>
          <w:p>
            <w:pPr>
              <w:keepNext/>
              <w:keepLines/>
              <w:tabs>
                <w:tab w:val="right" w:pos="7126"/>
              </w:tabs>
              <w:spacing w:after="18" w:before="17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2"/>
                <w:szCs w:val="22"/>
              </w:rPr>
              <w:t xml:space="preserve">Software Engineer</w:t>
            </w:r>
            <w:r>
              <w:tab/>
            </w:r>
            <w:r>
              <w:rPr>
                <w:rFonts w:ascii="Calibri" w:cs="Calibri" w:eastAsia="Calibri" w:hAnsi="Calibri"/>
                <w:b/>
                <w:bCs/>
                <w:color w:val="C9974A"/>
                <w:sz w:val="18"/>
                <w:szCs w:val="18"/>
              </w:rPr>
              <w:t xml:space="preserve">Apr 2021 – Jan 2022</w:t>
            </w:r>
          </w:p>
          <w:p>
            <w:pPr>
              <w:keepNext/>
              <w:keepLines/>
              <w:spacing w:after="45" w:line="235"/>
            </w:pPr>
            <w:r>
              <w:rPr>
                <w:rFonts w:ascii="Calibri" w:cs="Calibri" w:eastAsia="Calibri" w:hAnsi="Calibri"/>
                <w:b/>
                <w:bCs/>
                <w:color w:val="8A6A2E"/>
                <w:sz w:val="19"/>
                <w:szCs w:val="19"/>
              </w:rPr>
              <w:t xml:space="preserve">FPT Software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B2B Microservices Data &amp; Operations Application (NDA)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  ·  Team of 13</w:t>
            </w:r>
          </w:p>
          <w:p>
            <w:pPr>
              <w:keepNext/>
              <w:keepLines/>
              <w:spacing w:after="50" w:line="232"/>
            </w:pPr>
            <w:r>
              <w:rPr>
                <w:rFonts w:ascii="Calibri" w:cs="Calibri" w:eastAsia="Calibri" w:hAnsi="Calibri"/>
                <w:i/>
                <w:iCs/>
                <w:color w:val="5B6674"/>
                <w:sz w:val="18"/>
                <w:szCs w:val="18"/>
              </w:rPr>
              <w:t xml:space="preserve">A microservices application offered to third parties, providing tools to collect company data and manage internal business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Gathered and analyzed business requirements with the BrSE, translating them into database design and new web services on a microservices architecture.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Produced project documentation for handover and maintenance.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Developed unit tests sustaining at least 80% code coverage.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Troubleshot and resolved production issues.</w:t>
            </w:r>
          </w:p>
          <w:p>
            <w:pPr>
              <w:keepLines/>
              <w:spacing w:after="15" w:before="35" w:line="232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Tools &amp; Technologies:  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Python, Flask, RESTful API, Microservices, Docker, PayPal REST APIs, SSMS, Visual Studio 2019, GitLab</w:t>
            </w:r>
          </w:p>
          <w:p>
            <w:pPr>
              <w:keepNext/>
              <w:keepLines/>
              <w:tabs>
                <w:tab w:val="right" w:pos="7126"/>
              </w:tabs>
              <w:spacing w:after="18" w:before="17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2"/>
                <w:szCs w:val="22"/>
              </w:rPr>
              <w:t xml:space="preserve">Software Engineer</w:t>
            </w:r>
            <w:r>
              <w:tab/>
            </w:r>
            <w:r>
              <w:rPr>
                <w:rFonts w:ascii="Calibri" w:cs="Calibri" w:eastAsia="Calibri" w:hAnsi="Calibri"/>
                <w:b/>
                <w:bCs/>
                <w:color w:val="C9974A"/>
                <w:sz w:val="18"/>
                <w:szCs w:val="18"/>
              </w:rPr>
              <w:t xml:space="preserve">Jan 2021 – Mar 2021</w:t>
            </w:r>
          </w:p>
          <w:p>
            <w:pPr>
              <w:keepNext/>
              <w:keepLines/>
              <w:spacing w:after="45" w:line="235"/>
            </w:pPr>
            <w:r>
              <w:rPr>
                <w:rFonts w:ascii="Calibri" w:cs="Calibri" w:eastAsia="Calibri" w:hAnsi="Calibri"/>
                <w:b/>
                <w:bCs/>
                <w:color w:val="8A6A2E"/>
                <w:sz w:val="19"/>
                <w:szCs w:val="19"/>
              </w:rPr>
              <w:t xml:space="preserve">Ugotechs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Company Branch &amp; Organization Management (Internal)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  ·  Team of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Gathered and analyzed business requirements with the client and translated them into the database design.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Built new web pages for branch and organization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Troubleshot and resolved production issues.</w:t>
            </w:r>
          </w:p>
          <w:p>
            <w:pPr>
              <w:keepLines/>
              <w:spacing w:after="15" w:before="35" w:line="232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Tools &amp; Technologies:  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C#, .NET Framework MVC, SQL Server (SSMS), Visual Studio 2019, GitLab, Windows Server</w:t>
            </w:r>
          </w:p>
          <w:p>
            <w:pPr>
              <w:keepNext/>
              <w:keepLines/>
              <w:tabs>
                <w:tab w:val="right" w:pos="7126"/>
              </w:tabs>
              <w:spacing w:after="18" w:before="17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22"/>
                <w:szCs w:val="22"/>
              </w:rPr>
              <w:t xml:space="preserve">Software Engineer</w:t>
            </w:r>
            <w:r>
              <w:tab/>
            </w:r>
            <w:r>
              <w:rPr>
                <w:rFonts w:ascii="Calibri" w:cs="Calibri" w:eastAsia="Calibri" w:hAnsi="Calibri"/>
                <w:b/>
                <w:bCs/>
                <w:color w:val="C9974A"/>
                <w:sz w:val="18"/>
                <w:szCs w:val="18"/>
              </w:rPr>
              <w:t xml:space="preserve">Jun 2020 – Jan 2021</w:t>
            </w:r>
          </w:p>
          <w:p>
            <w:pPr>
              <w:keepNext/>
              <w:keepLines/>
              <w:spacing w:after="45" w:line="235"/>
            </w:pPr>
            <w:r>
              <w:rPr>
                <w:rFonts w:ascii="Calibri" w:cs="Calibri" w:eastAsia="Calibri" w:hAnsi="Calibri"/>
                <w:b/>
                <w:bCs/>
                <w:color w:val="8A6A2E"/>
                <w:sz w:val="19"/>
                <w:szCs w:val="19"/>
              </w:rPr>
              <w:t xml:space="preserve">Ugotechs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color w:val="5B6674"/>
                <w:sz w:val="19"/>
                <w:szCs w:val="19"/>
              </w:rPr>
              <w:t xml:space="preserve">COVID-19 Notification &amp; Information App (NDA)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  ·  Team of 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Gathered and analyzed business requirements with the client and translated them into function and screen designs.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Developed unit tests sustaining at least 80% code coverage.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line="230"/>
            </w:pPr>
            <w:r>
              <w:rPr>
                <w:rFonts w:ascii="Calibri" w:cs="Calibri" w:eastAsia="Calibri" w:hAnsi="Calibri"/>
                <w:color w:val="1B2430"/>
                <w:sz w:val="18"/>
                <w:szCs w:val="18"/>
              </w:rPr>
              <w:t xml:space="preserve">Troubleshot and resolved production issues.</w:t>
            </w:r>
          </w:p>
          <w:p>
            <w:pPr>
              <w:keepLines/>
              <w:spacing w:after="15" w:before="35" w:line="232"/>
              <w:ind w:left="0"/>
            </w:pPr>
            <w:r>
              <w:rPr>
                <w:rFonts w:ascii="Calibri" w:cs="Calibri" w:eastAsia="Calibri" w:hAnsi="Calibri"/>
                <w:b/>
                <w:bCs/>
                <w:color w:val="1B2430"/>
                <w:sz w:val="18"/>
                <w:szCs w:val="18"/>
              </w:rPr>
              <w:t xml:space="preserve">Tools &amp; Technologies:  </w:t>
            </w:r>
            <w:r>
              <w:rPr>
                <w:rFonts w:ascii="Calibri" w:cs="Calibri" w:eastAsia="Calibri" w:hAnsi="Calibri"/>
                <w:color w:val="5B6674"/>
                <w:sz w:val="18"/>
                <w:szCs w:val="18"/>
              </w:rPr>
              <w:t xml:space="preserve">C#, Xamarin.Android, .NET Framework 4.8, SSMS, Visual Studio 2019, GitLab</w:t>
            </w:r>
          </w:p>
        </w:tc>
      </w:tr>
    </w:tbl>
    <w:sectPr>
      <w:headerReference w:type="default" r:id="rId7"/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1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390775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  <w:rPr>
        <w:rFonts w:ascii="Calibri" w:cs="Calibri" w:eastAsia="Calibri" w:hAnsi="Calibri"/>
        <w:color w:val="C9974A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piy4kvsfggyu7fk2okc1t" Type="http://schemas.openxmlformats.org/officeDocument/2006/relationships/hyperlink" Target="mailto:minhhieudn98@gmail.com" TargetMode="External"/><Relationship Id="rId87076s4lnhrskjkhnx6pk" Type="http://schemas.openxmlformats.org/officeDocument/2006/relationships/hyperlink" Target="https://hieulm.codeandcafe.com/" TargetMode="External"/><Relationship Id="rIdh60vxwz2qchpyn2ne639n" Type="http://schemas.openxmlformats.org/officeDocument/2006/relationships/hyperlink" Target="https://www.linkedin.com/in/minhhieudn98" TargetMode="External"/><Relationship Id="rIdqxvrghunugp1wxm3y_101" Type="http://schemas.openxmlformats.org/officeDocument/2006/relationships/hyperlink" Target="https://github.com/MHieu128" TargetMode="External"/><Relationship Id="rId8" Type="http://schemas.openxmlformats.org/officeDocument/2006/relationships/image" Target="media/cc3cd91fd7836ed3bea62b054efabfd9d72fe635.png"/><Relationship Id="rId9" Type="http://schemas.openxmlformats.org/officeDocument/2006/relationships/image" Target="media/1afcbbb5da1ee2da6f6a44fc18deaebe7e67ab91.png"/><Relationship Id="rId10" Type="http://schemas.openxmlformats.org/officeDocument/2006/relationships/image" Target="media/c9feab357cb3a3f95920e284055c65a6cfa5beda.png"/><Relationship Id="rId11" Type="http://schemas.openxmlformats.org/officeDocument/2006/relationships/image" Target="media/e6044111624655b784d8dea7113998237358962c.png"/><Relationship Id="rId12" Type="http://schemas.openxmlformats.org/officeDocument/2006/relationships/image" Target="media/d97dc1fd64966d49528e2b2df22a4d46147557ef.png"/><Relationship Id="rId13" Type="http://schemas.openxmlformats.org/officeDocument/2006/relationships/image" Target="media/f8cff5fcec1b4b6ba0f46a93050a26f2ca4a5867.png"/><Relationship Id="rId14" Type="http://schemas.openxmlformats.org/officeDocument/2006/relationships/image" Target="media/a3de4b59b2cf5d990a1a5dfc1cc6da44ec591dbd.png"/><Relationship Id="rId15" Type="http://schemas.openxmlformats.org/officeDocument/2006/relationships/image" Target="media/862e1943564be6da2648c22b26c648581bf94b98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1a0ef4e4bcdb2e6573314d0030c67e8cf0e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Minh Hieu Luong — Curriculum Vitae</dc:title>
  <dc:creator>Minh Hieu Luong</dc:creator>
  <dc:description>Full-stack Software Engineer</dc:description>
  <cp:lastModifiedBy>Un-named</cp:lastModifiedBy>
  <cp:revision>1</cp:revision>
  <dcterms:created xsi:type="dcterms:W3CDTF">2026-08-03T18:23:49.878Z</dcterms:created>
  <dcterms:modified xsi:type="dcterms:W3CDTF">2026-08-03T18:23:49.878Z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