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28C2" w14:textId="16A935B2" w:rsidR="004E5F9A" w:rsidRDefault="00945CAB" w:rsidP="004E5F9A">
      <w:pPr>
        <w:jc w:val="center"/>
        <w:rPr>
          <w:b/>
          <w:bCs/>
          <w:sz w:val="28"/>
          <w:szCs w:val="28"/>
        </w:rPr>
      </w:pPr>
      <w:r w:rsidRPr="004E5F9A">
        <w:rPr>
          <w:b/>
          <w:bCs/>
          <w:sz w:val="28"/>
          <w:szCs w:val="28"/>
        </w:rPr>
        <w:t>Bridging Insights Palestine (BI-</w:t>
      </w:r>
      <w:r w:rsidR="00226EDC">
        <w:rPr>
          <w:b/>
          <w:bCs/>
          <w:sz w:val="28"/>
          <w:szCs w:val="28"/>
        </w:rPr>
        <w:t>Pal</w:t>
      </w:r>
      <w:r w:rsidRPr="004E5F9A">
        <w:rPr>
          <w:b/>
          <w:bCs/>
          <w:sz w:val="28"/>
          <w:szCs w:val="28"/>
        </w:rPr>
        <w:t>)</w:t>
      </w:r>
    </w:p>
    <w:p w14:paraId="6AB08CEA" w14:textId="795A2FB0" w:rsidR="00945CAB" w:rsidRPr="00867D29" w:rsidRDefault="00945CAB" w:rsidP="004E5F9A">
      <w:pPr>
        <w:jc w:val="center"/>
        <w:rPr>
          <w:sz w:val="28"/>
          <w:szCs w:val="28"/>
        </w:rPr>
      </w:pPr>
      <w:r w:rsidRPr="004E5F9A">
        <w:br/>
      </w:r>
      <w:r w:rsidRPr="00867D29">
        <w:rPr>
          <w:b/>
          <w:bCs/>
          <w:sz w:val="28"/>
          <w:szCs w:val="28"/>
        </w:rPr>
        <w:t>Towards a</w:t>
      </w:r>
      <w:r w:rsidR="00C94013">
        <w:rPr>
          <w:b/>
          <w:bCs/>
          <w:sz w:val="28"/>
          <w:szCs w:val="28"/>
        </w:rPr>
        <w:t>n evidence-based</w:t>
      </w:r>
      <w:r w:rsidRPr="00867D29">
        <w:rPr>
          <w:b/>
          <w:bCs/>
          <w:sz w:val="28"/>
          <w:szCs w:val="28"/>
        </w:rPr>
        <w:t xml:space="preserve"> conflict resolution framework for a just and agreed upon solution to the Palestinian </w:t>
      </w:r>
      <w:r w:rsidR="00C94013">
        <w:rPr>
          <w:b/>
          <w:bCs/>
          <w:sz w:val="28"/>
          <w:szCs w:val="28"/>
        </w:rPr>
        <w:t>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4"/>
        <w:gridCol w:w="7452"/>
      </w:tblGrid>
      <w:tr w:rsidR="00134959" w14:paraId="5E88FD12" w14:textId="77777777" w:rsidTr="00226EDC">
        <w:trPr>
          <w:trHeight w:val="593"/>
        </w:trPr>
        <w:tc>
          <w:tcPr>
            <w:tcW w:w="9016" w:type="dxa"/>
            <w:gridSpan w:val="2"/>
            <w:shd w:val="clear" w:color="auto" w:fill="993366"/>
            <w:vAlign w:val="bottom"/>
          </w:tcPr>
          <w:p w14:paraId="2C3A9593" w14:textId="765B8F0C" w:rsidR="00134959" w:rsidRPr="004E5F9A" w:rsidRDefault="00134959" w:rsidP="00134959">
            <w:pPr>
              <w:rPr>
                <w:b/>
                <w:bCs/>
                <w:color w:val="FFFFFF" w:themeColor="background1"/>
              </w:rPr>
            </w:pPr>
            <w:r w:rsidRPr="004E5F9A">
              <w:rPr>
                <w:b/>
                <w:bCs/>
                <w:color w:val="FFFFFF" w:themeColor="background1"/>
              </w:rPr>
              <w:t>Bridging Insights (BI</w:t>
            </w:r>
            <w:r w:rsidR="00226EDC">
              <w:rPr>
                <w:b/>
                <w:bCs/>
                <w:color w:val="FFFFFF" w:themeColor="background1"/>
              </w:rPr>
              <w:t>-Pal</w:t>
            </w:r>
            <w:r w:rsidRPr="004E5F9A">
              <w:rPr>
                <w:b/>
                <w:bCs/>
                <w:color w:val="FFFFFF" w:themeColor="background1"/>
              </w:rPr>
              <w:t>)</w:t>
            </w:r>
          </w:p>
        </w:tc>
      </w:tr>
      <w:tr w:rsidR="00945CAB" w14:paraId="461D42A5" w14:textId="77777777" w:rsidTr="00226EDC">
        <w:tc>
          <w:tcPr>
            <w:tcW w:w="1564" w:type="dxa"/>
          </w:tcPr>
          <w:p w14:paraId="2D387ED2" w14:textId="137F0BCB" w:rsidR="00945CAB" w:rsidRDefault="003A0AF3" w:rsidP="00945CAB">
            <w:r>
              <w:t>What we are achieving</w:t>
            </w:r>
          </w:p>
        </w:tc>
        <w:tc>
          <w:tcPr>
            <w:tcW w:w="7452" w:type="dxa"/>
          </w:tcPr>
          <w:p w14:paraId="1D016599" w14:textId="1B8DF842" w:rsidR="00945CAB" w:rsidRDefault="00D66049" w:rsidP="00D66049">
            <w:pPr>
              <w:pStyle w:val="ListParagraph"/>
              <w:numPr>
                <w:ilvl w:val="0"/>
                <w:numId w:val="1"/>
              </w:numPr>
              <w:ind w:left="253" w:hanging="253"/>
            </w:pPr>
            <w:r>
              <w:t>BI</w:t>
            </w:r>
            <w:r w:rsidR="00226EDC">
              <w:t>-Pal</w:t>
            </w:r>
            <w:r>
              <w:t xml:space="preserve"> </w:t>
            </w:r>
            <w:r w:rsidR="00945CAB" w:rsidRPr="00797793">
              <w:t xml:space="preserve">seeks to take the first critical steps in building the ecosystem </w:t>
            </w:r>
            <w:r w:rsidR="00226EDC">
              <w:t>that addresses</w:t>
            </w:r>
            <w:r w:rsidR="00945CAB" w:rsidRPr="00797793">
              <w:t xml:space="preserve"> the Palestinian </w:t>
            </w:r>
            <w:r w:rsidR="00226EDC">
              <w:t>context</w:t>
            </w:r>
            <w:r w:rsidR="00945CAB">
              <w:t>,</w:t>
            </w:r>
            <w:r w:rsidR="00945CAB" w:rsidRPr="00797793">
              <w:t xml:space="preserve"> </w:t>
            </w:r>
          </w:p>
          <w:p w14:paraId="59A36EAE" w14:textId="21844F74" w:rsidR="00945CAB" w:rsidRDefault="00D66049" w:rsidP="00D66049">
            <w:pPr>
              <w:pStyle w:val="ListParagraph"/>
              <w:numPr>
                <w:ilvl w:val="0"/>
                <w:numId w:val="1"/>
              </w:numPr>
              <w:ind w:left="253" w:hanging="253"/>
            </w:pPr>
            <w:r>
              <w:t>BI</w:t>
            </w:r>
            <w:r w:rsidR="00226EDC">
              <w:t>-Pal</w:t>
            </w:r>
            <w:r>
              <w:t xml:space="preserve"> </w:t>
            </w:r>
            <w:r w:rsidR="00945CAB" w:rsidRPr="00797793">
              <w:t>seeks to identify, engage and mobilize a significant network of diverse leaders</w:t>
            </w:r>
            <w:r w:rsidR="00945CAB">
              <w:t>,</w:t>
            </w:r>
            <w:r w:rsidR="00945CAB" w:rsidRPr="00797793">
              <w:t xml:space="preserve"> </w:t>
            </w:r>
          </w:p>
          <w:p w14:paraId="2B6854DA" w14:textId="6BE8DDF8" w:rsidR="00945CAB" w:rsidRDefault="00D66049" w:rsidP="00DD4011">
            <w:pPr>
              <w:pStyle w:val="ListParagraph"/>
              <w:numPr>
                <w:ilvl w:val="0"/>
                <w:numId w:val="1"/>
              </w:numPr>
              <w:ind w:left="253" w:hanging="253"/>
            </w:pPr>
            <w:r>
              <w:t>BI</w:t>
            </w:r>
            <w:r w:rsidR="00226EDC">
              <w:t>-Pal</w:t>
            </w:r>
            <w:r>
              <w:t xml:space="preserve"> </w:t>
            </w:r>
            <w:r w:rsidR="00945CAB" w:rsidRPr="00797793">
              <w:t xml:space="preserve">aims to </w:t>
            </w:r>
            <w:r w:rsidR="00945CAB">
              <w:t xml:space="preserve">contribute to the </w:t>
            </w:r>
            <w:r w:rsidR="00945CAB" w:rsidRPr="00797793">
              <w:t>enabl</w:t>
            </w:r>
            <w:r w:rsidR="00945CAB">
              <w:t>ing of</w:t>
            </w:r>
            <w:r w:rsidR="00945CAB" w:rsidRPr="00797793">
              <w:t xml:space="preserve"> a </w:t>
            </w:r>
            <w:r>
              <w:t xml:space="preserve">political </w:t>
            </w:r>
            <w:r w:rsidR="00945CAB" w:rsidRPr="00797793">
              <w:t xml:space="preserve">process towards a solution based on core values of dignity, freedom, equality, justice and security for all. </w:t>
            </w:r>
          </w:p>
          <w:p w14:paraId="6B661414" w14:textId="65F7E93C" w:rsidR="004E5F9A" w:rsidRDefault="004E5F9A" w:rsidP="00DD4011">
            <w:pPr>
              <w:pStyle w:val="ListParagraph"/>
              <w:numPr>
                <w:ilvl w:val="0"/>
                <w:numId w:val="1"/>
              </w:numPr>
              <w:ind w:left="253" w:hanging="253"/>
            </w:pPr>
            <w:r>
              <w:t>BI</w:t>
            </w:r>
            <w:r w:rsidR="00226EDC">
              <w:t>-Pal</w:t>
            </w:r>
            <w:r>
              <w:t xml:space="preserve"> aims to find solutions to problems and challenges related to the </w:t>
            </w:r>
            <w:r w:rsidR="00226EDC">
              <w:t>context</w:t>
            </w:r>
            <w:r>
              <w:t>.</w:t>
            </w:r>
          </w:p>
        </w:tc>
      </w:tr>
      <w:tr w:rsidR="00C94013" w14:paraId="65A46D17" w14:textId="77777777" w:rsidTr="00226EDC">
        <w:tc>
          <w:tcPr>
            <w:tcW w:w="1564" w:type="dxa"/>
          </w:tcPr>
          <w:p w14:paraId="6A246A90" w14:textId="53CE3272" w:rsidR="00C94013" w:rsidRDefault="00C94013" w:rsidP="00945CAB">
            <w:r>
              <w:t>Values</w:t>
            </w:r>
          </w:p>
        </w:tc>
        <w:tc>
          <w:tcPr>
            <w:tcW w:w="7452" w:type="dxa"/>
          </w:tcPr>
          <w:p w14:paraId="12190A14" w14:textId="70AE6256" w:rsidR="00C94013" w:rsidRDefault="00C94013" w:rsidP="00C94013">
            <w:pPr>
              <w:pStyle w:val="ListParagraph"/>
              <w:ind w:left="253"/>
            </w:pPr>
            <w:r>
              <w:t>Pluralism, justice, participation, integrity, innovation</w:t>
            </w:r>
          </w:p>
        </w:tc>
      </w:tr>
      <w:tr w:rsidR="00134959" w14:paraId="3475CC38" w14:textId="77777777" w:rsidTr="00226EDC">
        <w:trPr>
          <w:trHeight w:val="674"/>
        </w:trPr>
        <w:tc>
          <w:tcPr>
            <w:tcW w:w="1564" w:type="dxa"/>
          </w:tcPr>
          <w:p w14:paraId="1FD2EDEE" w14:textId="1478F10D" w:rsidR="00134959" w:rsidRDefault="00DD4011" w:rsidP="00945CAB">
            <w:r>
              <w:t>Strategic Pillars</w:t>
            </w:r>
          </w:p>
        </w:tc>
        <w:tc>
          <w:tcPr>
            <w:tcW w:w="7452" w:type="dxa"/>
          </w:tcPr>
          <w:p w14:paraId="37369650" w14:textId="77777777" w:rsidR="00DD4011" w:rsidRPr="00DD4011" w:rsidRDefault="00DD4011" w:rsidP="00DD4011">
            <w:pPr>
              <w:numPr>
                <w:ilvl w:val="0"/>
                <w:numId w:val="2"/>
              </w:numPr>
              <w:tabs>
                <w:tab w:val="clear" w:pos="720"/>
                <w:tab w:val="num" w:pos="301"/>
              </w:tabs>
              <w:ind w:hanging="720"/>
            </w:pPr>
            <w:r w:rsidRPr="00DD4011">
              <w:rPr>
                <w:lang w:val="en-GB"/>
              </w:rPr>
              <w:t xml:space="preserve">The Evidence-Based Research and </w:t>
            </w:r>
          </w:p>
          <w:p w14:paraId="79FE865E" w14:textId="44313ECC" w:rsidR="00134959" w:rsidRDefault="00DD4011" w:rsidP="00DD4011"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num" w:pos="301"/>
              </w:tabs>
              <w:ind w:hanging="720"/>
            </w:pPr>
            <w:r w:rsidRPr="00DD4011">
              <w:rPr>
                <w:lang w:val="en-GB"/>
              </w:rPr>
              <w:t>The Engagement, Outreach and Collaboration Programs</w:t>
            </w:r>
          </w:p>
        </w:tc>
      </w:tr>
      <w:tr w:rsidR="00DD4011" w14:paraId="07A855DB" w14:textId="77777777" w:rsidTr="00226EDC">
        <w:trPr>
          <w:trHeight w:val="440"/>
        </w:trPr>
        <w:tc>
          <w:tcPr>
            <w:tcW w:w="1564" w:type="dxa"/>
          </w:tcPr>
          <w:p w14:paraId="05B579DE" w14:textId="111B79CB" w:rsidR="00DD4011" w:rsidRDefault="00DD4011" w:rsidP="00945CAB">
            <w:r>
              <w:t>Methodology</w:t>
            </w:r>
          </w:p>
        </w:tc>
        <w:tc>
          <w:tcPr>
            <w:tcW w:w="7452" w:type="dxa"/>
          </w:tcPr>
          <w:p w14:paraId="1E10DAD8" w14:textId="6C50B1A3" w:rsidR="00DD4011" w:rsidRPr="00DD4011" w:rsidRDefault="00DD4011" w:rsidP="00DD4011">
            <w:pPr>
              <w:rPr>
                <w:lang w:val="en-GB"/>
              </w:rPr>
            </w:pPr>
            <w:r>
              <w:rPr>
                <w:lang w:val="en-GB"/>
              </w:rPr>
              <w:t>Adopting a ‘theory and practice’ methodology</w:t>
            </w:r>
          </w:p>
        </w:tc>
      </w:tr>
      <w:tr w:rsidR="00DD4011" w14:paraId="2F38DB12" w14:textId="77777777" w:rsidTr="00226EDC">
        <w:tc>
          <w:tcPr>
            <w:tcW w:w="1564" w:type="dxa"/>
          </w:tcPr>
          <w:p w14:paraId="5ADAEF02" w14:textId="06056323" w:rsidR="00DD4011" w:rsidRDefault="00DD4011" w:rsidP="00DD4011">
            <w:r>
              <w:t>A</w:t>
            </w:r>
            <w:r w:rsidRPr="00797793">
              <w:t>pproach</w:t>
            </w:r>
          </w:p>
        </w:tc>
        <w:tc>
          <w:tcPr>
            <w:tcW w:w="7452" w:type="dxa"/>
          </w:tcPr>
          <w:p w14:paraId="17B8E5BF" w14:textId="0EBB0476" w:rsidR="00DD4011" w:rsidRDefault="00DD4011" w:rsidP="00DD4011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  <w:tab w:val="num" w:pos="301"/>
              </w:tabs>
              <w:ind w:left="301" w:hanging="301"/>
            </w:pPr>
            <w:r w:rsidRPr="00DD4011">
              <w:t xml:space="preserve">Learning the insights of a comparative analysis study </w:t>
            </w:r>
            <w:r w:rsidR="00847685">
              <w:t>(Why It Worked</w:t>
            </w:r>
            <w:r w:rsidR="00847685">
              <w:rPr>
                <w:rStyle w:val="FootnoteReference"/>
              </w:rPr>
              <w:footnoteReference w:id="1"/>
            </w:r>
            <w:r w:rsidR="00847685">
              <w:t xml:space="preserve">) </w:t>
            </w:r>
            <w:r w:rsidRPr="00DD4011">
              <w:t>of areas of conflict to understand the factors that helped parties in conflict areas engage in a political process.</w:t>
            </w:r>
            <w:r w:rsidR="00847685">
              <w:t xml:space="preserve"> (This study was </w:t>
            </w:r>
            <w:r w:rsidR="00847685" w:rsidRPr="00847685">
              <w:t>devised and funded by Bridging Insights, Inc. and designed and led by Harvard Kennedy School’s Negotiation and Conflict Resolution Collaboratory</w:t>
            </w:r>
            <w:r w:rsidR="00847685">
              <w:t>).</w:t>
            </w:r>
          </w:p>
          <w:p w14:paraId="38048061" w14:textId="44CAEBCB" w:rsidR="00955A87" w:rsidRPr="00DD4011" w:rsidRDefault="00847685" w:rsidP="00DD4011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  <w:tab w:val="num" w:pos="301"/>
              </w:tabs>
              <w:ind w:left="301" w:hanging="301"/>
            </w:pPr>
            <w:r>
              <w:t>Applying</w:t>
            </w:r>
            <w:r w:rsidR="00955A87">
              <w:t xml:space="preserve"> a contextualized toolkit for conflict resolution that is </w:t>
            </w:r>
            <w:r>
              <w:t xml:space="preserve">based on </w:t>
            </w:r>
            <w:r w:rsidR="00955A87">
              <w:t xml:space="preserve">evidence </w:t>
            </w:r>
            <w:r>
              <w:t>and insights from the comparative analysis study</w:t>
            </w:r>
            <w:r w:rsidR="004E5F9A">
              <w:t xml:space="preserve"> to diagnose gaps and challenges and allow for interventions</w:t>
            </w:r>
            <w:r w:rsidR="00955A87">
              <w:t>.</w:t>
            </w:r>
          </w:p>
          <w:p w14:paraId="2B52946C" w14:textId="77777777" w:rsidR="00DD4011" w:rsidRPr="00DD4011" w:rsidRDefault="00DD4011" w:rsidP="00DD4011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  <w:tab w:val="num" w:pos="301"/>
              </w:tabs>
              <w:ind w:left="301" w:hanging="301"/>
            </w:pPr>
            <w:r w:rsidRPr="00DD4011">
              <w:t xml:space="preserve">Engaging the Palestinian community through both top-down and bottom-up methods. </w:t>
            </w:r>
          </w:p>
          <w:p w14:paraId="2FC0D117" w14:textId="33902535" w:rsidR="00DD4011" w:rsidRPr="00DD4011" w:rsidRDefault="00DD4011" w:rsidP="00DD4011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  <w:tab w:val="num" w:pos="301"/>
              </w:tabs>
              <w:ind w:left="301" w:hanging="301"/>
            </w:pPr>
            <w:r w:rsidRPr="00DD4011">
              <w:rPr>
                <w:lang w:val="en-GB"/>
              </w:rPr>
              <w:t>Creating safe spaces where pluralism is harnessed for constructive change.</w:t>
            </w:r>
          </w:p>
          <w:p w14:paraId="1C100FBF" w14:textId="2B732F93" w:rsidR="00DD4011" w:rsidRPr="00955A87" w:rsidRDefault="00DD4011" w:rsidP="00955A87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  <w:tab w:val="num" w:pos="301"/>
              </w:tabs>
              <w:ind w:left="301" w:hanging="301"/>
              <w:rPr>
                <w:lang w:val="en-GB"/>
              </w:rPr>
            </w:pPr>
            <w:r w:rsidRPr="00DD4011">
              <w:rPr>
                <w:lang w:val="en-GB"/>
              </w:rPr>
              <w:t>Including the perspectives and insights of relevant partners and stakeholders.</w:t>
            </w:r>
          </w:p>
        </w:tc>
      </w:tr>
      <w:tr w:rsidR="00DD4011" w14:paraId="75CFCB2F" w14:textId="77777777" w:rsidTr="00226EDC">
        <w:trPr>
          <w:trHeight w:val="4301"/>
        </w:trPr>
        <w:tc>
          <w:tcPr>
            <w:tcW w:w="1564" w:type="dxa"/>
          </w:tcPr>
          <w:p w14:paraId="266ED641" w14:textId="799B83CF" w:rsidR="00DD4011" w:rsidRDefault="00DD4011" w:rsidP="00DD4011">
            <w:r>
              <w:lastRenderedPageBreak/>
              <w:t>Why this matters</w:t>
            </w:r>
          </w:p>
        </w:tc>
        <w:tc>
          <w:tcPr>
            <w:tcW w:w="7452" w:type="dxa"/>
          </w:tcPr>
          <w:p w14:paraId="6CF52335" w14:textId="1FF4357D" w:rsidR="00955A87" w:rsidRDefault="00766695" w:rsidP="00F153B2">
            <w:pPr>
              <w:pStyle w:val="ListParagraph"/>
              <w:numPr>
                <w:ilvl w:val="0"/>
                <w:numId w:val="1"/>
              </w:numPr>
            </w:pPr>
            <w:r>
              <w:t>There is a need for new approaches to conflict resolution that is driven</w:t>
            </w:r>
            <w:r w:rsidR="00F10079">
              <w:t xml:space="preserve"> and owned</w:t>
            </w:r>
            <w:r>
              <w:t xml:space="preserve"> by relevant stakeholders. </w:t>
            </w:r>
          </w:p>
          <w:p w14:paraId="4F5576DC" w14:textId="77777777" w:rsidR="00F153B2" w:rsidRDefault="00F153B2" w:rsidP="00F153B2">
            <w:pPr>
              <w:pStyle w:val="ListParagraph"/>
              <w:numPr>
                <w:ilvl w:val="0"/>
                <w:numId w:val="1"/>
              </w:numPr>
            </w:pPr>
            <w:r w:rsidRPr="00797793">
              <w:t>Th</w:t>
            </w:r>
            <w:r>
              <w:t>e</w:t>
            </w:r>
            <w:r w:rsidRPr="00797793">
              <w:t xml:space="preserve"> dual approach</w:t>
            </w:r>
            <w:r>
              <w:t xml:space="preserve"> (top-down and bottom-up)</w:t>
            </w:r>
            <w:r w:rsidRPr="00797793">
              <w:t xml:space="preserve"> ensures the inclusion of perspectives from all societal levels, fosters meaningful dialogue and cultivates a sense of agency and ownership.</w:t>
            </w:r>
          </w:p>
          <w:p w14:paraId="6E13C377" w14:textId="1AB1F5B3" w:rsidR="00F153B2" w:rsidRPr="00F153B2" w:rsidRDefault="00F153B2" w:rsidP="00F153B2">
            <w:pPr>
              <w:pStyle w:val="ListParagraph"/>
              <w:numPr>
                <w:ilvl w:val="0"/>
                <w:numId w:val="1"/>
              </w:numPr>
              <w:rPr>
                <w:lang w:val="en-GB"/>
              </w:rPr>
            </w:pPr>
            <w:r w:rsidRPr="00DD4011">
              <w:rPr>
                <w:lang w:val="en-GB"/>
              </w:rPr>
              <w:t>These efforts build the foundations for equitable socio-political representation, intergenerational and cross-geographical cohesion, and stronger regional and international partnerships.</w:t>
            </w:r>
          </w:p>
          <w:p w14:paraId="31CBA229" w14:textId="1F92114B" w:rsidR="00955A87" w:rsidRDefault="00766695" w:rsidP="00F153B2">
            <w:pPr>
              <w:pStyle w:val="ListParagraph"/>
              <w:numPr>
                <w:ilvl w:val="0"/>
                <w:numId w:val="1"/>
              </w:numPr>
            </w:pPr>
            <w:r>
              <w:t xml:space="preserve">International conflicts that were protracted and seemed to have </w:t>
            </w:r>
            <w:r w:rsidR="0067244D">
              <w:t xml:space="preserve">reached a stalemate were resolved and that gives hope to the </w:t>
            </w:r>
            <w:r w:rsidR="00F10079">
              <w:t>Palestinians</w:t>
            </w:r>
            <w:r w:rsidR="0067244D">
              <w:t>.</w:t>
            </w:r>
            <w:r>
              <w:t xml:space="preserve"> </w:t>
            </w:r>
          </w:p>
          <w:p w14:paraId="50E2066E" w14:textId="77777777" w:rsidR="00F10079" w:rsidRDefault="0067244D" w:rsidP="00F153B2">
            <w:pPr>
              <w:pStyle w:val="ListParagraph"/>
              <w:numPr>
                <w:ilvl w:val="0"/>
                <w:numId w:val="1"/>
              </w:numPr>
            </w:pPr>
            <w:r>
              <w:t xml:space="preserve">Research shows that a sustainable political process requires a society that is more cohesive, more resilient, and better able to organize, manage internal tensions, engage differences constructively, and respond collectively when political openings emerge. </w:t>
            </w:r>
          </w:p>
          <w:p w14:paraId="13AA989D" w14:textId="77777777" w:rsidR="00F153B2" w:rsidRDefault="0067244D" w:rsidP="00F153B2">
            <w:pPr>
              <w:pStyle w:val="ListParagraph"/>
              <w:numPr>
                <w:ilvl w:val="0"/>
                <w:numId w:val="1"/>
              </w:numPr>
            </w:pPr>
            <w:r>
              <w:t>Building on insights from studying successful political processes of areas where conflicts were resolved, it is evident that internal challenges within Palestine</w:t>
            </w:r>
            <w:r w:rsidR="00A51488">
              <w:t xml:space="preserve"> </w:t>
            </w:r>
            <w:r>
              <w:t>need to be addressed.</w:t>
            </w:r>
          </w:p>
          <w:p w14:paraId="051E487E" w14:textId="12AD8027" w:rsidR="00A51488" w:rsidRPr="00797793" w:rsidRDefault="00F153B2" w:rsidP="00F153B2">
            <w:pPr>
              <w:pStyle w:val="ListParagraph"/>
              <w:numPr>
                <w:ilvl w:val="0"/>
                <w:numId w:val="1"/>
              </w:numPr>
            </w:pPr>
            <w:r>
              <w:t xml:space="preserve"> Creating hope </w:t>
            </w:r>
          </w:p>
        </w:tc>
      </w:tr>
      <w:tr w:rsidR="00A51488" w14:paraId="369B68D6" w14:textId="77777777" w:rsidTr="00226EDC">
        <w:tc>
          <w:tcPr>
            <w:tcW w:w="1564" w:type="dxa"/>
          </w:tcPr>
          <w:p w14:paraId="0279EFA1" w14:textId="25D28EFD" w:rsidR="00A51488" w:rsidRDefault="00A51488" w:rsidP="00DD4011">
            <w:r>
              <w:t xml:space="preserve">What </w:t>
            </w:r>
            <w:r w:rsidR="004E5F9A">
              <w:t xml:space="preserve">type of </w:t>
            </w:r>
            <w:r>
              <w:t>activities does BI-PAL do</w:t>
            </w:r>
          </w:p>
        </w:tc>
        <w:tc>
          <w:tcPr>
            <w:tcW w:w="7452" w:type="dxa"/>
          </w:tcPr>
          <w:p w14:paraId="7B31DD0C" w14:textId="7A3FBD75" w:rsidR="00847685" w:rsidRDefault="00847685" w:rsidP="00DD4011">
            <w:pPr>
              <w:pStyle w:val="ListParagraph"/>
              <w:numPr>
                <w:ilvl w:val="0"/>
                <w:numId w:val="1"/>
              </w:numPr>
            </w:pPr>
            <w:r>
              <w:t>BI</w:t>
            </w:r>
            <w:r w:rsidR="00226EDC">
              <w:t>-Pal</w:t>
            </w:r>
            <w:r>
              <w:t xml:space="preserve"> works through its two pillars to generate knowledge and identify and engage the relevant stakeholders.</w:t>
            </w:r>
          </w:p>
          <w:p w14:paraId="1AEAA3D2" w14:textId="24CA3F0A" w:rsidR="00A51488" w:rsidRDefault="00A51488" w:rsidP="00F10079">
            <w:pPr>
              <w:pStyle w:val="ListParagraph"/>
              <w:numPr>
                <w:ilvl w:val="0"/>
                <w:numId w:val="1"/>
              </w:numPr>
            </w:pPr>
            <w:r>
              <w:t>BI</w:t>
            </w:r>
            <w:r w:rsidR="00226EDC">
              <w:t xml:space="preserve">-Pal </w:t>
            </w:r>
            <w:r>
              <w:t>focuses on advancing young leaders, strengthening internal cohesion,</w:t>
            </w:r>
            <w:r w:rsidR="00F10079">
              <w:t xml:space="preserve"> endorsing a culture of dialogue, acceptance of the </w:t>
            </w:r>
            <w:proofErr w:type="gramStart"/>
            <w:r w:rsidR="00F10079">
              <w:t xml:space="preserve">other, </w:t>
            </w:r>
            <w:r>
              <w:t xml:space="preserve"> rebuilding</w:t>
            </w:r>
            <w:proofErr w:type="gramEnd"/>
            <w:r>
              <w:t xml:space="preserve"> trust, protecting civic space, and creating inclusive forms of community participation. </w:t>
            </w:r>
          </w:p>
        </w:tc>
      </w:tr>
    </w:tbl>
    <w:p w14:paraId="1C60A72E" w14:textId="637798BA" w:rsidR="00F10079" w:rsidRDefault="00F10079" w:rsidP="004E5F9A"/>
    <w:p w14:paraId="1A80D590" w14:textId="0F39B266" w:rsidR="00945CAB" w:rsidRPr="00F153B2" w:rsidRDefault="00945CAB" w:rsidP="00F153B2"/>
    <w:sectPr w:rsidR="00945CAB" w:rsidRPr="00F153B2" w:rsidSect="00012EE9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B0289" w14:textId="77777777" w:rsidR="00CE694D" w:rsidRDefault="00CE694D" w:rsidP="00945CAB">
      <w:pPr>
        <w:spacing w:after="0" w:line="240" w:lineRule="auto"/>
      </w:pPr>
      <w:r>
        <w:separator/>
      </w:r>
    </w:p>
  </w:endnote>
  <w:endnote w:type="continuationSeparator" w:id="0">
    <w:p w14:paraId="2771E159" w14:textId="77777777" w:rsidR="00CE694D" w:rsidRDefault="00CE694D" w:rsidP="00945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314298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3CFE8A3" w14:textId="127E5765" w:rsidR="00945CAB" w:rsidRDefault="00945CAB" w:rsidP="00945CAB">
            <w:pPr>
              <w:pStyle w:val="Footer"/>
              <w:pBdr>
                <w:top w:val="single" w:sz="4" w:space="1" w:color="auto"/>
              </w:pBdr>
              <w:jc w:val="right"/>
            </w:pPr>
            <w:r w:rsidRPr="00084FF8">
              <w:rPr>
                <w:i/>
                <w:iCs/>
              </w:rPr>
              <w:t xml:space="preserve">BI-PAL </w:t>
            </w:r>
            <w:r>
              <w:rPr>
                <w:i/>
                <w:iCs/>
              </w:rPr>
              <w:t>June</w:t>
            </w:r>
            <w:r w:rsidRPr="00084FF8">
              <w:rPr>
                <w:i/>
                <w:iCs/>
              </w:rPr>
              <w:t xml:space="preserve"> 2026               </w:t>
            </w:r>
            <w:r>
              <w:rPr>
                <w:i/>
                <w:iCs/>
              </w:rPr>
              <w:t xml:space="preserve">                             </w:t>
            </w:r>
            <w:r w:rsidRPr="00084FF8">
              <w:rPr>
                <w:i/>
                <w:iCs/>
              </w:rPr>
              <w:t xml:space="preserve">                                                                                       </w:t>
            </w: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C3583E9" w14:textId="77777777" w:rsidR="00945CAB" w:rsidRDefault="00945C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8E2AA" w14:textId="77777777" w:rsidR="00CE694D" w:rsidRDefault="00CE694D" w:rsidP="00945CAB">
      <w:pPr>
        <w:spacing w:after="0" w:line="240" w:lineRule="auto"/>
      </w:pPr>
      <w:r>
        <w:separator/>
      </w:r>
    </w:p>
  </w:footnote>
  <w:footnote w:type="continuationSeparator" w:id="0">
    <w:p w14:paraId="5BF71A02" w14:textId="77777777" w:rsidR="00CE694D" w:rsidRDefault="00CE694D" w:rsidP="00945CAB">
      <w:pPr>
        <w:spacing w:after="0" w:line="240" w:lineRule="auto"/>
      </w:pPr>
      <w:r>
        <w:continuationSeparator/>
      </w:r>
    </w:p>
  </w:footnote>
  <w:footnote w:id="1">
    <w:p w14:paraId="2FF5B4EF" w14:textId="666FC1AB" w:rsidR="00847685" w:rsidRDefault="0084768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47685">
        <w:t>https://www.hks.harvard.edu/centers/cpl/programs-initiatives/negotiation-and-conflict-resolution/why-it-worked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BAFD9" w14:textId="17208431" w:rsidR="00226EDC" w:rsidRDefault="00226EDC" w:rsidP="00945CAB">
    <w:pPr>
      <w:pStyle w:val="Header"/>
      <w:pBdr>
        <w:bottom w:val="single" w:sz="4" w:space="1" w:color="auto"/>
      </w:pBdr>
      <w:jc w:val="center"/>
    </w:pPr>
    <w:r w:rsidRPr="00226EDC">
      <w:rPr>
        <w:noProof/>
      </w:rPr>
      <w:drawing>
        <wp:anchor distT="0" distB="0" distL="114300" distR="114300" simplePos="0" relativeHeight="251658240" behindDoc="0" locked="0" layoutInCell="1" allowOverlap="1" wp14:anchorId="50A1C8D0" wp14:editId="16C03C90">
          <wp:simplePos x="0" y="0"/>
          <wp:positionH relativeFrom="column">
            <wp:posOffset>203200</wp:posOffset>
          </wp:positionH>
          <wp:positionV relativeFrom="paragraph">
            <wp:posOffset>-288290</wp:posOffset>
          </wp:positionV>
          <wp:extent cx="901700" cy="741680"/>
          <wp:effectExtent l="0" t="0" r="0" b="1270"/>
          <wp:wrapSquare wrapText="bothSides"/>
          <wp:docPr id="14950441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504414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700" cy="741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EA7022B" w14:textId="77777777" w:rsidR="00226EDC" w:rsidRDefault="00226EDC" w:rsidP="00945CAB">
    <w:pPr>
      <w:pStyle w:val="Header"/>
      <w:pBdr>
        <w:bottom w:val="single" w:sz="4" w:space="1" w:color="auto"/>
      </w:pBdr>
      <w:jc w:val="center"/>
    </w:pPr>
  </w:p>
  <w:p w14:paraId="62FE5C15" w14:textId="20592656" w:rsidR="00945CAB" w:rsidRDefault="00945CAB" w:rsidP="00945CAB">
    <w:pPr>
      <w:pStyle w:val="Header"/>
      <w:pBdr>
        <w:bottom w:val="single" w:sz="4" w:space="1" w:color="auto"/>
      </w:pBdr>
      <w:jc w:val="center"/>
    </w:pPr>
  </w:p>
  <w:p w14:paraId="7BCE99B2" w14:textId="77777777" w:rsidR="00945CAB" w:rsidRDefault="00945CAB" w:rsidP="00945CAB">
    <w:pPr>
      <w:pStyle w:val="Header"/>
      <w:pBdr>
        <w:bottom w:val="single" w:sz="4" w:space="1" w:color="auto"/>
      </w:pBdr>
      <w:jc w:val="center"/>
    </w:pPr>
  </w:p>
  <w:p w14:paraId="198F3812" w14:textId="77777777" w:rsidR="00945CAB" w:rsidRDefault="00945C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D6861"/>
    <w:multiLevelType w:val="hybridMultilevel"/>
    <w:tmpl w:val="A9C47282"/>
    <w:lvl w:ilvl="0" w:tplc="1FAE97C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B72291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AB6F77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22D4885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77BE334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67D6E0D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A30234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FE4AB5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012C8C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2B7C2F"/>
    <w:multiLevelType w:val="hybridMultilevel"/>
    <w:tmpl w:val="CE3C6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60460"/>
    <w:multiLevelType w:val="hybridMultilevel"/>
    <w:tmpl w:val="A956C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06824"/>
    <w:multiLevelType w:val="hybridMultilevel"/>
    <w:tmpl w:val="09ECF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011A2E"/>
    <w:multiLevelType w:val="hybridMultilevel"/>
    <w:tmpl w:val="161A531E"/>
    <w:lvl w:ilvl="0" w:tplc="1FAE97C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074558">
    <w:abstractNumId w:val="2"/>
  </w:num>
  <w:num w:numId="2" w16cid:durableId="513424965">
    <w:abstractNumId w:val="0"/>
  </w:num>
  <w:num w:numId="3" w16cid:durableId="551307588">
    <w:abstractNumId w:val="4"/>
  </w:num>
  <w:num w:numId="4" w16cid:durableId="1141967454">
    <w:abstractNumId w:val="3"/>
  </w:num>
  <w:num w:numId="5" w16cid:durableId="124125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AB"/>
    <w:rsid w:val="0000015D"/>
    <w:rsid w:val="00012EE9"/>
    <w:rsid w:val="00134959"/>
    <w:rsid w:val="001B5DFC"/>
    <w:rsid w:val="001D3761"/>
    <w:rsid w:val="00226EDC"/>
    <w:rsid w:val="003A0AF3"/>
    <w:rsid w:val="003B5204"/>
    <w:rsid w:val="004E5F9A"/>
    <w:rsid w:val="0067244D"/>
    <w:rsid w:val="006F6ECE"/>
    <w:rsid w:val="00766695"/>
    <w:rsid w:val="007B42A6"/>
    <w:rsid w:val="00847685"/>
    <w:rsid w:val="0090734A"/>
    <w:rsid w:val="00945CAB"/>
    <w:rsid w:val="00951D94"/>
    <w:rsid w:val="00955A87"/>
    <w:rsid w:val="00A43BDB"/>
    <w:rsid w:val="00A51488"/>
    <w:rsid w:val="00C0532A"/>
    <w:rsid w:val="00C94013"/>
    <w:rsid w:val="00CE694D"/>
    <w:rsid w:val="00D44EE9"/>
    <w:rsid w:val="00D66049"/>
    <w:rsid w:val="00DD4011"/>
    <w:rsid w:val="00F10079"/>
    <w:rsid w:val="00F153B2"/>
    <w:rsid w:val="00FA6F65"/>
    <w:rsid w:val="00FC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0AF1A"/>
  <w15:chartTrackingRefBased/>
  <w15:docId w15:val="{E0C6A78D-F4A6-428A-956A-5F548C67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CAB"/>
  </w:style>
  <w:style w:type="paragraph" w:styleId="Heading1">
    <w:name w:val="heading 1"/>
    <w:basedOn w:val="Normal"/>
    <w:next w:val="Normal"/>
    <w:link w:val="Heading1Char"/>
    <w:uiPriority w:val="9"/>
    <w:qFormat/>
    <w:rsid w:val="0094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CA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5CA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45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CAB"/>
  </w:style>
  <w:style w:type="paragraph" w:styleId="Footer">
    <w:name w:val="footer"/>
    <w:basedOn w:val="Normal"/>
    <w:link w:val="FooterChar"/>
    <w:uiPriority w:val="99"/>
    <w:unhideWhenUsed/>
    <w:rsid w:val="00945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CAB"/>
  </w:style>
  <w:style w:type="table" w:styleId="TableGrid">
    <w:name w:val="Table Grid"/>
    <w:basedOn w:val="TableNormal"/>
    <w:uiPriority w:val="39"/>
    <w:rsid w:val="00945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84768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768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768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768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768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476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0A1F4-DD92-4045-BBC3-CF684AEEE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Fatina Hodali</dc:creator>
  <cp:keywords/>
  <dc:description/>
  <cp:lastModifiedBy>Mohammad Eideh</cp:lastModifiedBy>
  <cp:revision>5</cp:revision>
  <dcterms:created xsi:type="dcterms:W3CDTF">2026-07-30T08:43:00Z</dcterms:created>
  <dcterms:modified xsi:type="dcterms:W3CDTF">2026-07-30T09:36:00Z</dcterms:modified>
</cp:coreProperties>
</file>