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253F92">
      <w:pPr>
        <w:pStyle w:val="NoSpacing"/>
        <w:jc w:val="center"/>
        <w:rPr>
          <w:b/>
          <w:sz w:val="36"/>
          <w:szCs w:val="36"/>
        </w:rPr>
      </w:pPr>
      <w:r>
        <w:rPr>
          <w:b/>
          <w:sz w:val="36"/>
          <w:szCs w:val="36"/>
        </w:rPr>
        <w:t xml:space="preserve">FNS </w:t>
      </w:r>
      <w:r w:rsidR="00317636">
        <w:rPr>
          <w:b/>
          <w:sz w:val="36"/>
          <w:szCs w:val="36"/>
        </w:rPr>
        <w:t>Performance Measures</w:t>
      </w:r>
      <w:r w:rsidR="009204C2">
        <w:rPr>
          <w:b/>
          <w:sz w:val="36"/>
          <w:szCs w:val="36"/>
        </w:rPr>
        <w:t xml:space="preserve"> Template</w:t>
      </w:r>
    </w:p>
    <w:p w:rsidR="009204C2" w:rsidRDefault="009204C2" w:rsidP="00253F92">
      <w:pPr>
        <w:pStyle w:val="NoSpacing"/>
        <w:jc w:val="center"/>
        <w:rPr>
          <w:b/>
          <w:sz w:val="36"/>
          <w:szCs w:val="36"/>
        </w:rPr>
      </w:pPr>
      <w:proofErr w:type="gramStart"/>
      <w:r>
        <w:rPr>
          <w:b/>
          <w:sz w:val="36"/>
          <w:szCs w:val="36"/>
        </w:rPr>
        <w:t>for</w:t>
      </w:r>
      <w:proofErr w:type="gramEnd"/>
    </w:p>
    <w:p w:rsidR="009204C2" w:rsidRDefault="009204C2" w:rsidP="00253F92">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193F78">
        <w:rPr>
          <w:b/>
          <w:sz w:val="36"/>
          <w:szCs w:val="36"/>
        </w:rPr>
        <w:t>1.1</w:t>
      </w:r>
    </w:p>
    <w:p w:rsidR="00495910" w:rsidRDefault="00495910" w:rsidP="00B314B1">
      <w:pPr>
        <w:pStyle w:val="NoSpacing"/>
        <w:rPr>
          <w:b/>
          <w:sz w:val="36"/>
          <w:szCs w:val="36"/>
        </w:rPr>
      </w:pPr>
    </w:p>
    <w:p w:rsidR="00495910" w:rsidRPr="00193F78" w:rsidRDefault="00193F78" w:rsidP="009F3976">
      <w:pPr>
        <w:pStyle w:val="NoSpacing"/>
        <w:jc w:val="center"/>
        <w:rPr>
          <w:rFonts w:ascii="Arial" w:hAnsi="Arial" w:cs="Arial"/>
          <w:b/>
          <w:sz w:val="24"/>
          <w:szCs w:val="24"/>
        </w:rPr>
        <w:sectPr w:rsidR="00495910" w:rsidRPr="00193F78"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193F78">
        <w:rPr>
          <w:rFonts w:ascii="Arial" w:hAnsi="Arial" w:cs="Arial"/>
          <w:sz w:val="24"/>
          <w:szCs w:val="24"/>
        </w:rPr>
        <w:t>September 09</w:t>
      </w:r>
      <w:r w:rsidR="00495910" w:rsidRPr="00193F78">
        <w:rPr>
          <w:rFonts w:ascii="Arial" w:hAnsi="Arial" w:cs="Arial"/>
          <w:sz w:val="24"/>
          <w:szCs w:val="24"/>
        </w:rPr>
        <w:t>, 2013</w:t>
      </w:r>
    </w:p>
    <w:p w:rsidR="00B14150" w:rsidRPr="007D0A16" w:rsidRDefault="00B14150" w:rsidP="00B1415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969"/>
        <w:gridCol w:w="3438"/>
      </w:tblGrid>
      <w:tr w:rsidR="00B14150" w:rsidRPr="00C551E7" w:rsidTr="007D64BB">
        <w:tc>
          <w:tcPr>
            <w:tcW w:w="671" w:type="pct"/>
            <w:shd w:val="clear" w:color="auto" w:fill="014873"/>
          </w:tcPr>
          <w:p w:rsidR="00B14150" w:rsidRPr="00AA3A51" w:rsidRDefault="00B14150" w:rsidP="007D64BB">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B14150" w:rsidRPr="00AA3A51" w:rsidRDefault="00B14150" w:rsidP="007D64BB">
            <w:pPr>
              <w:spacing w:after="0" w:line="240" w:lineRule="auto"/>
              <w:jc w:val="center"/>
              <w:rPr>
                <w:b/>
                <w:color w:val="FFFFFF" w:themeColor="background1"/>
              </w:rPr>
            </w:pPr>
            <w:r w:rsidRPr="00AA3A51">
              <w:rPr>
                <w:b/>
                <w:color w:val="FFFFFF" w:themeColor="background1"/>
              </w:rPr>
              <w:t>Date</w:t>
            </w:r>
          </w:p>
        </w:tc>
        <w:tc>
          <w:tcPr>
            <w:tcW w:w="1550" w:type="pct"/>
            <w:shd w:val="clear" w:color="auto" w:fill="014873"/>
          </w:tcPr>
          <w:p w:rsidR="00B14150" w:rsidRPr="00AA3A51" w:rsidRDefault="00B14150" w:rsidP="007D64BB">
            <w:pPr>
              <w:spacing w:after="0" w:line="240" w:lineRule="auto"/>
              <w:jc w:val="center"/>
              <w:rPr>
                <w:b/>
                <w:color w:val="FFFFFF" w:themeColor="background1"/>
              </w:rPr>
            </w:pPr>
            <w:r w:rsidRPr="00AA3A51">
              <w:rPr>
                <w:b/>
                <w:color w:val="FFFFFF" w:themeColor="background1"/>
              </w:rPr>
              <w:t>Author</w:t>
            </w:r>
          </w:p>
        </w:tc>
        <w:tc>
          <w:tcPr>
            <w:tcW w:w="1795" w:type="pct"/>
            <w:shd w:val="clear" w:color="auto" w:fill="014873"/>
          </w:tcPr>
          <w:p w:rsidR="00B14150" w:rsidRPr="00AA3A51" w:rsidRDefault="00B14150" w:rsidP="007D64BB">
            <w:pPr>
              <w:spacing w:after="0" w:line="240" w:lineRule="auto"/>
              <w:jc w:val="center"/>
              <w:rPr>
                <w:b/>
                <w:color w:val="FFFFFF" w:themeColor="background1"/>
              </w:rPr>
            </w:pPr>
            <w:r w:rsidRPr="00AA3A51">
              <w:rPr>
                <w:b/>
                <w:color w:val="FFFFFF" w:themeColor="background1"/>
              </w:rPr>
              <w:t>Change Description</w:t>
            </w:r>
          </w:p>
        </w:tc>
      </w:tr>
      <w:tr w:rsidR="00B14150" w:rsidRPr="00C551E7" w:rsidTr="007D64BB">
        <w:tc>
          <w:tcPr>
            <w:tcW w:w="671" w:type="pct"/>
          </w:tcPr>
          <w:p w:rsidR="00B14150" w:rsidRPr="00A946D6" w:rsidRDefault="00B14150"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B14150" w:rsidRPr="00A946D6" w:rsidRDefault="003D24B0" w:rsidP="007D64B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03-19</w:t>
            </w:r>
            <w:r w:rsidR="00B14150">
              <w:rPr>
                <w:rFonts w:ascii="Arial Narrow" w:eastAsiaTheme="minorHAnsi" w:hAnsi="Arial Narrow" w:cstheme="minorBidi"/>
                <w:b w:val="0"/>
                <w:sz w:val="24"/>
                <w:szCs w:val="24"/>
              </w:rPr>
              <w:t>-2013</w:t>
            </w:r>
          </w:p>
        </w:tc>
        <w:tc>
          <w:tcPr>
            <w:tcW w:w="1550"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193F78">
              <w:rPr>
                <w:rFonts w:ascii="Arial Narrow" w:eastAsiaTheme="minorHAnsi" w:hAnsi="Arial Narrow" w:cstheme="minorBidi"/>
                <w:b w:val="0"/>
                <w:sz w:val="24"/>
                <w:szCs w:val="24"/>
              </w:rPr>
              <w:t>.</w:t>
            </w:r>
          </w:p>
        </w:tc>
      </w:tr>
      <w:tr w:rsidR="00B14150" w:rsidRPr="00C551E7" w:rsidTr="007D64BB">
        <w:tc>
          <w:tcPr>
            <w:tcW w:w="671" w:type="pct"/>
          </w:tcPr>
          <w:p w:rsidR="00B14150" w:rsidRPr="00A946D6" w:rsidRDefault="00B14150"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1.1</w:t>
            </w:r>
          </w:p>
        </w:tc>
        <w:tc>
          <w:tcPr>
            <w:tcW w:w="984" w:type="pct"/>
          </w:tcPr>
          <w:p w:rsidR="00B14150" w:rsidRPr="00A946D6" w:rsidRDefault="00193F78" w:rsidP="007D64B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50" w:type="pct"/>
          </w:tcPr>
          <w:p w:rsidR="00B14150" w:rsidRPr="00A946D6" w:rsidRDefault="00193F78" w:rsidP="007D64B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B14150" w:rsidRPr="00A946D6" w:rsidRDefault="00193F78" w:rsidP="007D64B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B14150" w:rsidRPr="00C551E7" w:rsidTr="007D64BB">
        <w:tc>
          <w:tcPr>
            <w:tcW w:w="671" w:type="pct"/>
          </w:tcPr>
          <w:p w:rsidR="00B14150" w:rsidRPr="00A946D6" w:rsidRDefault="00B14150"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1.2</w:t>
            </w:r>
          </w:p>
        </w:tc>
        <w:tc>
          <w:tcPr>
            <w:tcW w:w="984" w:type="pct"/>
          </w:tcPr>
          <w:p w:rsidR="00B14150" w:rsidRPr="00A946D6" w:rsidRDefault="00B14150" w:rsidP="007D64BB">
            <w:pPr>
              <w:pStyle w:val="CellHead"/>
              <w:spacing w:before="120" w:after="60"/>
              <w:jc w:val="center"/>
              <w:rPr>
                <w:rFonts w:ascii="Arial Narrow" w:eastAsiaTheme="minorHAnsi" w:hAnsi="Arial Narrow" w:cstheme="minorBidi"/>
                <w:b w:val="0"/>
                <w:sz w:val="24"/>
                <w:szCs w:val="24"/>
              </w:rPr>
            </w:pPr>
          </w:p>
        </w:tc>
        <w:tc>
          <w:tcPr>
            <w:tcW w:w="1550"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p>
        </w:tc>
        <w:tc>
          <w:tcPr>
            <w:tcW w:w="1795"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p>
        </w:tc>
      </w:tr>
      <w:tr w:rsidR="00B14150" w:rsidRPr="00C551E7" w:rsidTr="007D64BB">
        <w:tc>
          <w:tcPr>
            <w:tcW w:w="671" w:type="pct"/>
          </w:tcPr>
          <w:p w:rsidR="00B14150" w:rsidRPr="00A946D6" w:rsidRDefault="00B14150"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1.3</w:t>
            </w:r>
          </w:p>
        </w:tc>
        <w:tc>
          <w:tcPr>
            <w:tcW w:w="984" w:type="pct"/>
          </w:tcPr>
          <w:p w:rsidR="00B14150" w:rsidRPr="00A946D6" w:rsidRDefault="00B14150" w:rsidP="007D64BB">
            <w:pPr>
              <w:pStyle w:val="CellHead"/>
              <w:spacing w:before="120" w:after="60"/>
              <w:jc w:val="center"/>
              <w:rPr>
                <w:rFonts w:ascii="Arial Narrow" w:eastAsiaTheme="minorHAnsi" w:hAnsi="Arial Narrow" w:cstheme="minorBidi"/>
                <w:b w:val="0"/>
                <w:sz w:val="24"/>
                <w:szCs w:val="24"/>
              </w:rPr>
            </w:pPr>
          </w:p>
        </w:tc>
        <w:tc>
          <w:tcPr>
            <w:tcW w:w="1550"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p>
        </w:tc>
        <w:tc>
          <w:tcPr>
            <w:tcW w:w="1795"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p>
        </w:tc>
      </w:tr>
    </w:tbl>
    <w:p w:rsidR="00B14150" w:rsidRPr="00C551E7" w:rsidRDefault="00B14150" w:rsidP="00B14150">
      <w:pPr>
        <w:rPr>
          <w:b/>
          <w:bCs/>
        </w:rPr>
      </w:pPr>
    </w:p>
    <w:p w:rsidR="00B14150" w:rsidRPr="007D0A16" w:rsidRDefault="00B14150" w:rsidP="00B1415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58"/>
        <w:gridCol w:w="3599"/>
      </w:tblGrid>
      <w:tr w:rsidR="00B14150" w:rsidRPr="00C551E7" w:rsidTr="007D64BB">
        <w:trPr>
          <w:trHeight w:hRule="exact" w:val="298"/>
        </w:trPr>
        <w:tc>
          <w:tcPr>
            <w:tcW w:w="3117" w:type="pct"/>
            <w:shd w:val="clear" w:color="auto" w:fill="014873"/>
          </w:tcPr>
          <w:p w:rsidR="00B14150" w:rsidRPr="00AA3A51" w:rsidRDefault="00B14150" w:rsidP="007D64BB">
            <w:pPr>
              <w:spacing w:after="0" w:line="240" w:lineRule="auto"/>
              <w:jc w:val="center"/>
              <w:rPr>
                <w:b/>
                <w:color w:val="FFFFFF" w:themeColor="background1"/>
              </w:rPr>
            </w:pPr>
            <w:r w:rsidRPr="00AA3A51">
              <w:rPr>
                <w:b/>
                <w:color w:val="FFFFFF" w:themeColor="background1"/>
              </w:rPr>
              <w:t>Area of Concern</w:t>
            </w:r>
          </w:p>
        </w:tc>
        <w:tc>
          <w:tcPr>
            <w:tcW w:w="1883" w:type="pct"/>
            <w:shd w:val="clear" w:color="auto" w:fill="014873"/>
          </w:tcPr>
          <w:p w:rsidR="00B14150" w:rsidRPr="00AA3A51" w:rsidRDefault="00B14150" w:rsidP="007D64BB">
            <w:pPr>
              <w:spacing w:after="0" w:line="240" w:lineRule="auto"/>
              <w:jc w:val="center"/>
              <w:rPr>
                <w:b/>
                <w:color w:val="FFFFFF" w:themeColor="background1"/>
              </w:rPr>
            </w:pPr>
            <w:r w:rsidRPr="00AA3A51">
              <w:rPr>
                <w:b/>
                <w:color w:val="FFFFFF" w:themeColor="background1"/>
              </w:rPr>
              <w:t>Contact Person</w:t>
            </w:r>
          </w:p>
        </w:tc>
      </w:tr>
      <w:tr w:rsidR="00B14150" w:rsidRPr="00C551E7" w:rsidTr="007D64BB">
        <w:trPr>
          <w:trHeight w:hRule="exact" w:val="432"/>
        </w:trPr>
        <w:tc>
          <w:tcPr>
            <w:tcW w:w="3117"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IT Governance Lead </w:t>
            </w:r>
          </w:p>
        </w:tc>
        <w:tc>
          <w:tcPr>
            <w:tcW w:w="1883"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Kevin Russ</w:t>
            </w:r>
          </w:p>
        </w:tc>
      </w:tr>
      <w:tr w:rsidR="00B14150" w:rsidRPr="00C551E7" w:rsidTr="007D64BB">
        <w:trPr>
          <w:trHeight w:hRule="exact" w:val="432"/>
        </w:trPr>
        <w:tc>
          <w:tcPr>
            <w:tcW w:w="3117"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SDLC Coordinator</w:t>
            </w:r>
          </w:p>
        </w:tc>
        <w:tc>
          <w:tcPr>
            <w:tcW w:w="1883"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Syed Jaffery</w:t>
            </w:r>
          </w:p>
        </w:tc>
      </w:tr>
      <w:tr w:rsidR="00B14150" w:rsidRPr="00C551E7" w:rsidTr="007D64BB">
        <w:trPr>
          <w:trHeight w:hRule="exact" w:val="432"/>
        </w:trPr>
        <w:tc>
          <w:tcPr>
            <w:tcW w:w="3117"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ITIRB Coordinator</w:t>
            </w:r>
          </w:p>
        </w:tc>
        <w:tc>
          <w:tcPr>
            <w:tcW w:w="1883" w:type="pct"/>
          </w:tcPr>
          <w:p w:rsidR="00B14150" w:rsidRPr="00A946D6" w:rsidRDefault="00B14150"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Sunny Dilawari</w:t>
            </w:r>
          </w:p>
        </w:tc>
      </w:tr>
      <w:tr w:rsidR="00B14150" w:rsidRPr="00C551E7" w:rsidTr="007D64BB">
        <w:trPr>
          <w:trHeight w:hRule="exact" w:val="432"/>
        </w:trPr>
        <w:tc>
          <w:tcPr>
            <w:tcW w:w="3117" w:type="pct"/>
          </w:tcPr>
          <w:p w:rsidR="00B14150" w:rsidRPr="00A946D6" w:rsidRDefault="00B14150" w:rsidP="00B14150">
            <w:pPr>
              <w:pStyle w:val="CellHead"/>
              <w:spacing w:before="120" w:after="60"/>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883" w:type="pct"/>
          </w:tcPr>
          <w:p w:rsidR="00B14150" w:rsidRPr="00E10491" w:rsidRDefault="00B14150" w:rsidP="007D64BB">
            <w:pPr>
              <w:pStyle w:val="CellHead"/>
              <w:spacing w:before="120" w:after="60"/>
              <w:rPr>
                <w:rFonts w:ascii="MS Shell Dlg 2" w:hAnsi="MS Shell Dlg 2" w:cs="MS Shell Dlg 2"/>
                <w:b w:val="0"/>
                <w:color w:val="000000"/>
              </w:rPr>
            </w:pPr>
            <w:r w:rsidRPr="00E10491">
              <w:rPr>
                <w:rFonts w:ascii="Arial Narrow" w:eastAsiaTheme="minorHAnsi" w:hAnsi="Arial Narrow" w:cstheme="minorBidi"/>
                <w:b w:val="0"/>
                <w:sz w:val="24"/>
                <w:szCs w:val="24"/>
              </w:rPr>
              <w:t>Jacqueline</w:t>
            </w:r>
            <w:r w:rsidRPr="00A946D6">
              <w:rPr>
                <w:rFonts w:ascii="Arial Narrow" w:eastAsiaTheme="minorHAnsi" w:hAnsi="Arial Narrow" w:cstheme="minorBidi"/>
                <w:b w:val="0"/>
                <w:sz w:val="24"/>
                <w:szCs w:val="24"/>
              </w:rPr>
              <w:t xml:space="preserve"> Butler</w:t>
            </w:r>
          </w:p>
        </w:tc>
      </w:tr>
      <w:tr w:rsidR="00B14150" w:rsidRPr="00C551E7" w:rsidTr="007D64BB">
        <w:trPr>
          <w:trHeight w:hRule="exact" w:val="432"/>
        </w:trPr>
        <w:tc>
          <w:tcPr>
            <w:tcW w:w="3117" w:type="pct"/>
          </w:tcPr>
          <w:p w:rsidR="00B14150" w:rsidRPr="00A946D6" w:rsidRDefault="00B14150" w:rsidP="007D64BB">
            <w:pPr>
              <w:pStyle w:val="CellHead"/>
              <w:tabs>
                <w:tab w:val="left" w:pos="1180"/>
                <w:tab w:val="center" w:pos="2871"/>
              </w:tabs>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Program </w:t>
            </w:r>
            <w:r w:rsidRPr="00A946D6">
              <w:rPr>
                <w:rFonts w:ascii="Arial Narrow" w:eastAsiaTheme="minorHAnsi" w:hAnsi="Arial Narrow" w:cstheme="minorBidi"/>
                <w:b w:val="0"/>
                <w:sz w:val="24"/>
                <w:szCs w:val="24"/>
              </w:rPr>
              <w:t>Management Branch</w:t>
            </w:r>
            <w:r>
              <w:rPr>
                <w:rFonts w:ascii="Arial Narrow" w:eastAsiaTheme="minorHAnsi" w:hAnsi="Arial Narrow" w:cstheme="minorBidi"/>
                <w:b w:val="0"/>
                <w:sz w:val="24"/>
                <w:szCs w:val="24"/>
              </w:rPr>
              <w:t xml:space="preserve"> Chief</w:t>
            </w:r>
          </w:p>
        </w:tc>
        <w:tc>
          <w:tcPr>
            <w:tcW w:w="1883" w:type="pct"/>
          </w:tcPr>
          <w:p w:rsidR="00B14150" w:rsidRPr="00A946D6" w:rsidRDefault="00B14150" w:rsidP="007D64BB">
            <w:pPr>
              <w:pStyle w:val="CellHead"/>
              <w:spacing w:before="120" w:after="60"/>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Allison Willcox</w:t>
            </w:r>
          </w:p>
        </w:tc>
      </w:tr>
    </w:tbl>
    <w:p w:rsidR="00317636" w:rsidRDefault="00317636"/>
    <w:p w:rsidR="006A4671" w:rsidRDefault="006A4671"/>
    <w:p w:rsidR="006A4671" w:rsidRDefault="006A4671"/>
    <w:p w:rsidR="00805064" w:rsidRDefault="00805064">
      <w:r>
        <w:br w:type="page"/>
      </w:r>
    </w:p>
    <w:p w:rsidR="00CA0E6B" w:rsidRDefault="00805064">
      <w:pPr>
        <w:rPr>
          <w:rFonts w:ascii="Cambria" w:hAnsi="Cambria"/>
          <w:b/>
          <w:color w:val="365F91" w:themeColor="accent1" w:themeShade="BF"/>
          <w:sz w:val="28"/>
          <w:szCs w:val="28"/>
        </w:rPr>
      </w:pPr>
      <w:r w:rsidRPr="00805064">
        <w:rPr>
          <w:rFonts w:ascii="Cambria" w:hAnsi="Cambria"/>
          <w:b/>
          <w:color w:val="365F91" w:themeColor="accent1" w:themeShade="BF"/>
          <w:sz w:val="28"/>
          <w:szCs w:val="28"/>
        </w:rPr>
        <w:lastRenderedPageBreak/>
        <w:t>Contents</w:t>
      </w:r>
    </w:p>
    <w:p w:rsidR="00193F78" w:rsidRDefault="00C375B5">
      <w:pPr>
        <w:pStyle w:val="TOC1"/>
        <w:tabs>
          <w:tab w:val="right" w:leader="dot" w:pos="9350"/>
        </w:tabs>
        <w:rPr>
          <w:rFonts w:eastAsiaTheme="minorEastAsia" w:cstheme="minorBidi"/>
          <w:b w:val="0"/>
          <w:bCs w:val="0"/>
          <w:caps w:val="0"/>
          <w:noProof/>
          <w:sz w:val="22"/>
          <w:szCs w:val="22"/>
        </w:rPr>
      </w:pPr>
      <w:r w:rsidRPr="00C375B5">
        <w:rPr>
          <w:rFonts w:ascii="Arial" w:hAnsi="Arial"/>
          <w:b w:val="0"/>
          <w:bCs w:val="0"/>
          <w:caps w:val="0"/>
        </w:rPr>
        <w:fldChar w:fldCharType="begin"/>
      </w:r>
      <w:r w:rsidR="00E25106">
        <w:rPr>
          <w:rFonts w:ascii="Arial" w:hAnsi="Arial"/>
          <w:b w:val="0"/>
          <w:bCs w:val="0"/>
          <w:caps w:val="0"/>
        </w:rPr>
        <w:instrText xml:space="preserve"> TOC \o "1-3" \h \z \u </w:instrText>
      </w:r>
      <w:r w:rsidRPr="00C375B5">
        <w:rPr>
          <w:rFonts w:ascii="Arial" w:hAnsi="Arial"/>
          <w:b w:val="0"/>
          <w:bCs w:val="0"/>
          <w:caps w:val="0"/>
        </w:rPr>
        <w:fldChar w:fldCharType="separate"/>
      </w:r>
      <w:hyperlink w:anchor="_Toc366504500" w:history="1">
        <w:r w:rsidR="00193F78" w:rsidRPr="0058021D">
          <w:rPr>
            <w:rStyle w:val="Hyperlink"/>
            <w:noProof/>
          </w:rPr>
          <w:t>Glossary</w:t>
        </w:r>
        <w:r w:rsidR="00193F78">
          <w:rPr>
            <w:noProof/>
            <w:webHidden/>
          </w:rPr>
          <w:tab/>
        </w:r>
        <w:r>
          <w:rPr>
            <w:noProof/>
            <w:webHidden/>
          </w:rPr>
          <w:fldChar w:fldCharType="begin"/>
        </w:r>
        <w:r w:rsidR="00193F78">
          <w:rPr>
            <w:noProof/>
            <w:webHidden/>
          </w:rPr>
          <w:instrText xml:space="preserve"> PAGEREF _Toc366504500 \h </w:instrText>
        </w:r>
        <w:r>
          <w:rPr>
            <w:noProof/>
            <w:webHidden/>
          </w:rPr>
        </w:r>
        <w:r>
          <w:rPr>
            <w:noProof/>
            <w:webHidden/>
          </w:rPr>
          <w:fldChar w:fldCharType="separate"/>
        </w:r>
        <w:r w:rsidR="00193F78">
          <w:rPr>
            <w:noProof/>
            <w:webHidden/>
          </w:rPr>
          <w:t>4</w:t>
        </w:r>
        <w:r>
          <w:rPr>
            <w:noProof/>
            <w:webHidden/>
          </w:rPr>
          <w:fldChar w:fldCharType="end"/>
        </w:r>
      </w:hyperlink>
    </w:p>
    <w:p w:rsidR="00193F78" w:rsidRDefault="00C375B5">
      <w:pPr>
        <w:pStyle w:val="TOC1"/>
        <w:tabs>
          <w:tab w:val="left" w:pos="480"/>
          <w:tab w:val="right" w:leader="dot" w:pos="9350"/>
        </w:tabs>
        <w:rPr>
          <w:rFonts w:eastAsiaTheme="minorEastAsia" w:cstheme="minorBidi"/>
          <w:b w:val="0"/>
          <w:bCs w:val="0"/>
          <w:caps w:val="0"/>
          <w:noProof/>
          <w:sz w:val="22"/>
          <w:szCs w:val="22"/>
        </w:rPr>
      </w:pPr>
      <w:hyperlink w:anchor="_Toc366504501" w:history="1">
        <w:r w:rsidR="00193F78" w:rsidRPr="0058021D">
          <w:rPr>
            <w:rStyle w:val="Hyperlink"/>
            <w:noProof/>
          </w:rPr>
          <w:t>1.</w:t>
        </w:r>
        <w:r w:rsidR="00193F78">
          <w:rPr>
            <w:rFonts w:eastAsiaTheme="minorEastAsia" w:cstheme="minorBidi"/>
            <w:b w:val="0"/>
            <w:bCs w:val="0"/>
            <w:caps w:val="0"/>
            <w:noProof/>
            <w:sz w:val="22"/>
            <w:szCs w:val="22"/>
          </w:rPr>
          <w:tab/>
        </w:r>
        <w:r w:rsidR="00193F78" w:rsidRPr="0058021D">
          <w:rPr>
            <w:rStyle w:val="Hyperlink"/>
            <w:noProof/>
          </w:rPr>
          <w:t>Introduction</w:t>
        </w:r>
        <w:r w:rsidR="00193F78">
          <w:rPr>
            <w:noProof/>
            <w:webHidden/>
          </w:rPr>
          <w:tab/>
        </w:r>
        <w:r>
          <w:rPr>
            <w:noProof/>
            <w:webHidden/>
          </w:rPr>
          <w:fldChar w:fldCharType="begin"/>
        </w:r>
        <w:r w:rsidR="00193F78">
          <w:rPr>
            <w:noProof/>
            <w:webHidden/>
          </w:rPr>
          <w:instrText xml:space="preserve"> PAGEREF _Toc366504501 \h </w:instrText>
        </w:r>
        <w:r>
          <w:rPr>
            <w:noProof/>
            <w:webHidden/>
          </w:rPr>
        </w:r>
        <w:r>
          <w:rPr>
            <w:noProof/>
            <w:webHidden/>
          </w:rPr>
          <w:fldChar w:fldCharType="separate"/>
        </w:r>
        <w:r w:rsidR="00193F78">
          <w:rPr>
            <w:noProof/>
            <w:webHidden/>
          </w:rPr>
          <w:t>5</w:t>
        </w:r>
        <w:r>
          <w:rPr>
            <w:noProof/>
            <w:webHidden/>
          </w:rPr>
          <w:fldChar w:fldCharType="end"/>
        </w:r>
      </w:hyperlink>
    </w:p>
    <w:p w:rsidR="00193F78" w:rsidRDefault="00C375B5">
      <w:pPr>
        <w:pStyle w:val="TOC2"/>
        <w:tabs>
          <w:tab w:val="left" w:pos="960"/>
          <w:tab w:val="right" w:leader="dot" w:pos="9350"/>
        </w:tabs>
        <w:rPr>
          <w:rFonts w:eastAsiaTheme="minorEastAsia" w:cstheme="minorBidi"/>
          <w:smallCaps w:val="0"/>
          <w:noProof/>
          <w:sz w:val="22"/>
          <w:szCs w:val="22"/>
        </w:rPr>
      </w:pPr>
      <w:hyperlink w:anchor="_Toc366504502" w:history="1">
        <w:r w:rsidR="00193F78" w:rsidRPr="0058021D">
          <w:rPr>
            <w:rStyle w:val="Hyperlink"/>
            <w:rFonts w:ascii="Arial" w:hAnsi="Arial" w:cs="Arial"/>
            <w:noProof/>
          </w:rPr>
          <w:t>1.1.</w:t>
        </w:r>
        <w:r w:rsidR="00193F78">
          <w:rPr>
            <w:rFonts w:eastAsiaTheme="minorEastAsia" w:cstheme="minorBidi"/>
            <w:smallCaps w:val="0"/>
            <w:noProof/>
            <w:sz w:val="22"/>
            <w:szCs w:val="22"/>
          </w:rPr>
          <w:tab/>
        </w:r>
        <w:r w:rsidR="00193F78" w:rsidRPr="0058021D">
          <w:rPr>
            <w:rStyle w:val="Hyperlink"/>
            <w:rFonts w:ascii="Arial" w:hAnsi="Arial" w:cs="Arial"/>
            <w:noProof/>
          </w:rPr>
          <w:t>Performance Measures: Project Initiation &amp; System Design</w:t>
        </w:r>
        <w:r w:rsidR="00193F78">
          <w:rPr>
            <w:noProof/>
            <w:webHidden/>
          </w:rPr>
          <w:tab/>
        </w:r>
        <w:r>
          <w:rPr>
            <w:noProof/>
            <w:webHidden/>
          </w:rPr>
          <w:fldChar w:fldCharType="begin"/>
        </w:r>
        <w:r w:rsidR="00193F78">
          <w:rPr>
            <w:noProof/>
            <w:webHidden/>
          </w:rPr>
          <w:instrText xml:space="preserve"> PAGEREF _Toc366504502 \h </w:instrText>
        </w:r>
        <w:r>
          <w:rPr>
            <w:noProof/>
            <w:webHidden/>
          </w:rPr>
        </w:r>
        <w:r>
          <w:rPr>
            <w:noProof/>
            <w:webHidden/>
          </w:rPr>
          <w:fldChar w:fldCharType="separate"/>
        </w:r>
        <w:r w:rsidR="00193F78">
          <w:rPr>
            <w:noProof/>
            <w:webHidden/>
          </w:rPr>
          <w:t>5</w:t>
        </w:r>
        <w:r>
          <w:rPr>
            <w:noProof/>
            <w:webHidden/>
          </w:rPr>
          <w:fldChar w:fldCharType="end"/>
        </w:r>
      </w:hyperlink>
    </w:p>
    <w:p w:rsidR="00193F78" w:rsidRDefault="00C375B5">
      <w:pPr>
        <w:pStyle w:val="TOC2"/>
        <w:tabs>
          <w:tab w:val="left" w:pos="960"/>
          <w:tab w:val="right" w:leader="dot" w:pos="9350"/>
        </w:tabs>
        <w:rPr>
          <w:rFonts w:eastAsiaTheme="minorEastAsia" w:cstheme="minorBidi"/>
          <w:smallCaps w:val="0"/>
          <w:noProof/>
          <w:sz w:val="22"/>
          <w:szCs w:val="22"/>
        </w:rPr>
      </w:pPr>
      <w:hyperlink w:anchor="_Toc366504503" w:history="1">
        <w:r w:rsidR="00193F78" w:rsidRPr="0058021D">
          <w:rPr>
            <w:rStyle w:val="Hyperlink"/>
            <w:rFonts w:ascii="Arial" w:hAnsi="Arial" w:cs="Arial"/>
            <w:noProof/>
          </w:rPr>
          <w:t>1.2.</w:t>
        </w:r>
        <w:r w:rsidR="00193F78">
          <w:rPr>
            <w:rFonts w:eastAsiaTheme="minorEastAsia" w:cstheme="minorBidi"/>
            <w:smallCaps w:val="0"/>
            <w:noProof/>
            <w:sz w:val="22"/>
            <w:szCs w:val="22"/>
          </w:rPr>
          <w:tab/>
        </w:r>
        <w:r w:rsidR="00193F78" w:rsidRPr="0058021D">
          <w:rPr>
            <w:rStyle w:val="Hyperlink"/>
            <w:rFonts w:ascii="Arial" w:hAnsi="Arial" w:cs="Arial"/>
            <w:noProof/>
          </w:rPr>
          <w:t>Performance Measures: Software Development</w:t>
        </w:r>
        <w:r w:rsidR="00193F78">
          <w:rPr>
            <w:noProof/>
            <w:webHidden/>
          </w:rPr>
          <w:tab/>
        </w:r>
        <w:r>
          <w:rPr>
            <w:noProof/>
            <w:webHidden/>
          </w:rPr>
          <w:fldChar w:fldCharType="begin"/>
        </w:r>
        <w:r w:rsidR="00193F78">
          <w:rPr>
            <w:noProof/>
            <w:webHidden/>
          </w:rPr>
          <w:instrText xml:space="preserve"> PAGEREF _Toc366504503 \h </w:instrText>
        </w:r>
        <w:r>
          <w:rPr>
            <w:noProof/>
            <w:webHidden/>
          </w:rPr>
        </w:r>
        <w:r>
          <w:rPr>
            <w:noProof/>
            <w:webHidden/>
          </w:rPr>
          <w:fldChar w:fldCharType="separate"/>
        </w:r>
        <w:r w:rsidR="00193F78">
          <w:rPr>
            <w:noProof/>
            <w:webHidden/>
          </w:rPr>
          <w:t>6</w:t>
        </w:r>
        <w:r>
          <w:rPr>
            <w:noProof/>
            <w:webHidden/>
          </w:rPr>
          <w:fldChar w:fldCharType="end"/>
        </w:r>
      </w:hyperlink>
    </w:p>
    <w:p w:rsidR="00193F78" w:rsidRDefault="00C375B5">
      <w:pPr>
        <w:pStyle w:val="TOC2"/>
        <w:tabs>
          <w:tab w:val="left" w:pos="960"/>
          <w:tab w:val="right" w:leader="dot" w:pos="9350"/>
        </w:tabs>
        <w:rPr>
          <w:rFonts w:eastAsiaTheme="minorEastAsia" w:cstheme="minorBidi"/>
          <w:smallCaps w:val="0"/>
          <w:noProof/>
          <w:sz w:val="22"/>
          <w:szCs w:val="22"/>
        </w:rPr>
      </w:pPr>
      <w:hyperlink w:anchor="_Toc366504504" w:history="1">
        <w:r w:rsidR="00193F78" w:rsidRPr="0058021D">
          <w:rPr>
            <w:rStyle w:val="Hyperlink"/>
            <w:rFonts w:ascii="Arial" w:hAnsi="Arial" w:cs="Arial"/>
            <w:noProof/>
          </w:rPr>
          <w:t>1.3.</w:t>
        </w:r>
        <w:r w:rsidR="00193F78">
          <w:rPr>
            <w:rFonts w:eastAsiaTheme="minorEastAsia" w:cstheme="minorBidi"/>
            <w:smallCaps w:val="0"/>
            <w:noProof/>
            <w:sz w:val="22"/>
            <w:szCs w:val="22"/>
          </w:rPr>
          <w:tab/>
        </w:r>
        <w:r w:rsidR="00193F78" w:rsidRPr="0058021D">
          <w:rPr>
            <w:rStyle w:val="Hyperlink"/>
            <w:rFonts w:ascii="Arial" w:hAnsi="Arial" w:cs="Arial"/>
            <w:noProof/>
          </w:rPr>
          <w:t>Performance Measures: Helpdesk</w:t>
        </w:r>
        <w:r w:rsidR="00193F78">
          <w:rPr>
            <w:noProof/>
            <w:webHidden/>
          </w:rPr>
          <w:tab/>
        </w:r>
        <w:r>
          <w:rPr>
            <w:noProof/>
            <w:webHidden/>
          </w:rPr>
          <w:fldChar w:fldCharType="begin"/>
        </w:r>
        <w:r w:rsidR="00193F78">
          <w:rPr>
            <w:noProof/>
            <w:webHidden/>
          </w:rPr>
          <w:instrText xml:space="preserve"> PAGEREF _Toc366504504 \h </w:instrText>
        </w:r>
        <w:r>
          <w:rPr>
            <w:noProof/>
            <w:webHidden/>
          </w:rPr>
        </w:r>
        <w:r>
          <w:rPr>
            <w:noProof/>
            <w:webHidden/>
          </w:rPr>
          <w:fldChar w:fldCharType="separate"/>
        </w:r>
        <w:r w:rsidR="00193F78">
          <w:rPr>
            <w:noProof/>
            <w:webHidden/>
          </w:rPr>
          <w:t>7</w:t>
        </w:r>
        <w:r>
          <w:rPr>
            <w:noProof/>
            <w:webHidden/>
          </w:rPr>
          <w:fldChar w:fldCharType="end"/>
        </w:r>
      </w:hyperlink>
    </w:p>
    <w:p w:rsidR="00193F78" w:rsidRDefault="00C375B5">
      <w:pPr>
        <w:pStyle w:val="TOC2"/>
        <w:tabs>
          <w:tab w:val="left" w:pos="960"/>
          <w:tab w:val="right" w:leader="dot" w:pos="9350"/>
        </w:tabs>
        <w:rPr>
          <w:rFonts w:eastAsiaTheme="minorEastAsia" w:cstheme="minorBidi"/>
          <w:smallCaps w:val="0"/>
          <w:noProof/>
          <w:sz w:val="22"/>
          <w:szCs w:val="22"/>
        </w:rPr>
      </w:pPr>
      <w:hyperlink w:anchor="_Toc366504505" w:history="1">
        <w:r w:rsidR="00193F78" w:rsidRPr="0058021D">
          <w:rPr>
            <w:rStyle w:val="Hyperlink"/>
            <w:rFonts w:ascii="Arial" w:hAnsi="Arial" w:cs="Arial"/>
            <w:noProof/>
          </w:rPr>
          <w:t>1.4.</w:t>
        </w:r>
        <w:r w:rsidR="00193F78">
          <w:rPr>
            <w:rFonts w:eastAsiaTheme="minorEastAsia" w:cstheme="minorBidi"/>
            <w:smallCaps w:val="0"/>
            <w:noProof/>
            <w:sz w:val="22"/>
            <w:szCs w:val="22"/>
          </w:rPr>
          <w:tab/>
        </w:r>
        <w:r w:rsidR="00193F78" w:rsidRPr="0058021D">
          <w:rPr>
            <w:rStyle w:val="Hyperlink"/>
            <w:rFonts w:ascii="Arial" w:hAnsi="Arial" w:cs="Arial"/>
            <w:noProof/>
          </w:rPr>
          <w:t>Performance Measures: IT Investment Performance</w:t>
        </w:r>
        <w:r w:rsidR="00193F78">
          <w:rPr>
            <w:noProof/>
            <w:webHidden/>
          </w:rPr>
          <w:tab/>
        </w:r>
        <w:r>
          <w:rPr>
            <w:noProof/>
            <w:webHidden/>
          </w:rPr>
          <w:fldChar w:fldCharType="begin"/>
        </w:r>
        <w:r w:rsidR="00193F78">
          <w:rPr>
            <w:noProof/>
            <w:webHidden/>
          </w:rPr>
          <w:instrText xml:space="preserve"> PAGEREF _Toc366504505 \h </w:instrText>
        </w:r>
        <w:r>
          <w:rPr>
            <w:noProof/>
            <w:webHidden/>
          </w:rPr>
        </w:r>
        <w:r>
          <w:rPr>
            <w:noProof/>
            <w:webHidden/>
          </w:rPr>
          <w:fldChar w:fldCharType="separate"/>
        </w:r>
        <w:r w:rsidR="00193F78">
          <w:rPr>
            <w:noProof/>
            <w:webHidden/>
          </w:rPr>
          <w:t>8</w:t>
        </w:r>
        <w:r>
          <w:rPr>
            <w:noProof/>
            <w:webHidden/>
          </w:rPr>
          <w:fldChar w:fldCharType="end"/>
        </w:r>
      </w:hyperlink>
    </w:p>
    <w:p w:rsidR="00193F78" w:rsidRDefault="00C375B5">
      <w:pPr>
        <w:pStyle w:val="TOC1"/>
        <w:tabs>
          <w:tab w:val="right" w:leader="dot" w:pos="9350"/>
        </w:tabs>
        <w:rPr>
          <w:rFonts w:eastAsiaTheme="minorEastAsia" w:cstheme="minorBidi"/>
          <w:b w:val="0"/>
          <w:bCs w:val="0"/>
          <w:caps w:val="0"/>
          <w:noProof/>
          <w:sz w:val="22"/>
          <w:szCs w:val="22"/>
        </w:rPr>
      </w:pPr>
      <w:hyperlink w:anchor="_Toc366504506" w:history="1">
        <w:r w:rsidR="00193F78" w:rsidRPr="0058021D">
          <w:rPr>
            <w:rStyle w:val="Hyperlink"/>
            <w:noProof/>
          </w:rPr>
          <w:t>Appendix A: References</w:t>
        </w:r>
        <w:r w:rsidR="00193F78">
          <w:rPr>
            <w:noProof/>
            <w:webHidden/>
          </w:rPr>
          <w:tab/>
        </w:r>
        <w:r>
          <w:rPr>
            <w:noProof/>
            <w:webHidden/>
          </w:rPr>
          <w:fldChar w:fldCharType="begin"/>
        </w:r>
        <w:r w:rsidR="00193F78">
          <w:rPr>
            <w:noProof/>
            <w:webHidden/>
          </w:rPr>
          <w:instrText xml:space="preserve"> PAGEREF _Toc366504506 \h </w:instrText>
        </w:r>
        <w:r>
          <w:rPr>
            <w:noProof/>
            <w:webHidden/>
          </w:rPr>
        </w:r>
        <w:r>
          <w:rPr>
            <w:noProof/>
            <w:webHidden/>
          </w:rPr>
          <w:fldChar w:fldCharType="separate"/>
        </w:r>
        <w:r w:rsidR="00193F78">
          <w:rPr>
            <w:noProof/>
            <w:webHidden/>
          </w:rPr>
          <w:t>11</w:t>
        </w:r>
        <w:r>
          <w:rPr>
            <w:noProof/>
            <w:webHidden/>
          </w:rPr>
          <w:fldChar w:fldCharType="end"/>
        </w:r>
      </w:hyperlink>
    </w:p>
    <w:p w:rsidR="00193F78" w:rsidRDefault="00C375B5">
      <w:pPr>
        <w:pStyle w:val="TOC1"/>
        <w:tabs>
          <w:tab w:val="right" w:leader="dot" w:pos="9350"/>
        </w:tabs>
        <w:rPr>
          <w:rFonts w:eastAsiaTheme="minorEastAsia" w:cstheme="minorBidi"/>
          <w:b w:val="0"/>
          <w:bCs w:val="0"/>
          <w:caps w:val="0"/>
          <w:noProof/>
          <w:sz w:val="22"/>
          <w:szCs w:val="22"/>
        </w:rPr>
      </w:pPr>
      <w:hyperlink w:anchor="_Toc366504507" w:history="1">
        <w:r w:rsidR="00193F78" w:rsidRPr="0058021D">
          <w:rPr>
            <w:rStyle w:val="Hyperlink"/>
            <w:noProof/>
          </w:rPr>
          <w:t>Approvals/Signatures</w:t>
        </w:r>
        <w:r w:rsidR="00193F78">
          <w:rPr>
            <w:noProof/>
            <w:webHidden/>
          </w:rPr>
          <w:tab/>
        </w:r>
        <w:r>
          <w:rPr>
            <w:noProof/>
            <w:webHidden/>
          </w:rPr>
          <w:fldChar w:fldCharType="begin"/>
        </w:r>
        <w:r w:rsidR="00193F78">
          <w:rPr>
            <w:noProof/>
            <w:webHidden/>
          </w:rPr>
          <w:instrText xml:space="preserve"> PAGEREF _Toc366504507 \h </w:instrText>
        </w:r>
        <w:r>
          <w:rPr>
            <w:noProof/>
            <w:webHidden/>
          </w:rPr>
        </w:r>
        <w:r>
          <w:rPr>
            <w:noProof/>
            <w:webHidden/>
          </w:rPr>
          <w:fldChar w:fldCharType="separate"/>
        </w:r>
        <w:r w:rsidR="00193F78">
          <w:rPr>
            <w:noProof/>
            <w:webHidden/>
          </w:rPr>
          <w:t>12</w:t>
        </w:r>
        <w:r>
          <w:rPr>
            <w:noProof/>
            <w:webHidden/>
          </w:rPr>
          <w:fldChar w:fldCharType="end"/>
        </w:r>
      </w:hyperlink>
    </w:p>
    <w:p w:rsidR="006A4671" w:rsidRDefault="00C375B5">
      <w:r>
        <w:rPr>
          <w:rFonts w:ascii="Arial" w:hAnsi="Arial" w:cstheme="minorHAnsi"/>
          <w:b/>
          <w:bCs/>
          <w:caps/>
          <w:sz w:val="20"/>
          <w:szCs w:val="20"/>
        </w:rPr>
        <w:fldChar w:fldCharType="end"/>
      </w:r>
      <w:r w:rsidR="006A4671">
        <w:br w:type="page"/>
      </w:r>
    </w:p>
    <w:p w:rsidR="006A4671" w:rsidRDefault="006A4671">
      <w:pPr>
        <w:sectPr w:rsidR="006A4671" w:rsidSect="00D74779">
          <w:pgSz w:w="12240" w:h="15840"/>
          <w:pgMar w:top="1440" w:right="1440" w:bottom="1440" w:left="1440" w:header="720" w:footer="720" w:gutter="0"/>
          <w:cols w:space="720"/>
          <w:docGrid w:linePitch="360"/>
        </w:sectPr>
      </w:pPr>
    </w:p>
    <w:p w:rsidR="00E25106" w:rsidRDefault="00E25106" w:rsidP="00E25106">
      <w:pPr>
        <w:pStyle w:val="Heading1"/>
        <w:spacing w:before="0" w:after="240"/>
        <w:ind w:left="720" w:hanging="720"/>
        <w:rPr>
          <w:b/>
        </w:rPr>
      </w:pPr>
      <w:bookmarkStart w:id="7" w:name="_Toc366504500"/>
      <w:r>
        <w:rPr>
          <w:b/>
        </w:rPr>
        <w:lastRenderedPageBreak/>
        <w:t>Glossary</w:t>
      </w:r>
      <w:bookmarkEnd w:id="7"/>
    </w:p>
    <w:tbl>
      <w:tblPr>
        <w:tblW w:w="90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E25106" w:rsidRPr="00981BE4" w:rsidTr="00E25106">
        <w:trPr>
          <w:cantSplit/>
          <w:tblHeader/>
        </w:trPr>
        <w:tc>
          <w:tcPr>
            <w:tcW w:w="2637" w:type="dxa"/>
            <w:tcBorders>
              <w:top w:val="single" w:sz="4" w:space="0" w:color="auto"/>
              <w:left w:val="single" w:sz="4" w:space="0" w:color="auto"/>
            </w:tcBorders>
            <w:shd w:val="clear" w:color="auto" w:fill="1F497D" w:themeFill="text2"/>
          </w:tcPr>
          <w:p w:rsidR="00E25106" w:rsidRPr="00C97B32" w:rsidRDefault="00E25106"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E25106" w:rsidRPr="00C97B32" w:rsidRDefault="00E25106"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ascii="Calibri" w:hAnsi="Calibri" w:cs="Calibri"/>
                <w:color w:val="000000"/>
              </w:rPr>
            </w:pPr>
          </w:p>
        </w:tc>
        <w:tc>
          <w:tcPr>
            <w:tcW w:w="6435" w:type="dxa"/>
            <w:tcBorders>
              <w:right w:val="single" w:sz="4" w:space="0" w:color="auto"/>
            </w:tcBorders>
            <w:vAlign w:val="bottom"/>
          </w:tcPr>
          <w:p w:rsidR="00E25106" w:rsidRDefault="00E25106" w:rsidP="00F56C25">
            <w:pPr>
              <w:rPr>
                <w:rFonts w:cs="Calibri"/>
                <w:color w:val="000000"/>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r w:rsidR="00E25106" w:rsidRPr="00981BE4" w:rsidTr="00E25106">
        <w:trPr>
          <w:cantSplit/>
        </w:trPr>
        <w:tc>
          <w:tcPr>
            <w:tcW w:w="2637" w:type="dxa"/>
            <w:tcBorders>
              <w:left w:val="single" w:sz="4" w:space="0" w:color="auto"/>
            </w:tcBorders>
            <w:vAlign w:val="bottom"/>
          </w:tcPr>
          <w:p w:rsidR="00E25106" w:rsidRDefault="00E25106" w:rsidP="00F56C25">
            <w:pPr>
              <w:rPr>
                <w:rFonts w:cs="Calibri"/>
              </w:rPr>
            </w:pPr>
          </w:p>
        </w:tc>
        <w:tc>
          <w:tcPr>
            <w:tcW w:w="6435" w:type="dxa"/>
            <w:tcBorders>
              <w:right w:val="single" w:sz="4" w:space="0" w:color="auto"/>
            </w:tcBorders>
            <w:vAlign w:val="bottom"/>
          </w:tcPr>
          <w:p w:rsidR="00E25106" w:rsidRDefault="00E25106" w:rsidP="00F56C25">
            <w:pPr>
              <w:rPr>
                <w:rFonts w:cs="Calibri"/>
              </w:rPr>
            </w:pPr>
          </w:p>
        </w:tc>
      </w:tr>
    </w:tbl>
    <w:p w:rsidR="00E25106" w:rsidRDefault="00E25106" w:rsidP="00E25106"/>
    <w:p w:rsidR="00E25106" w:rsidRDefault="00E25106" w:rsidP="00E25106"/>
    <w:p w:rsidR="00E25106" w:rsidRDefault="00E25106" w:rsidP="00E25106"/>
    <w:p w:rsidR="00E25106" w:rsidRDefault="00E25106" w:rsidP="00E25106"/>
    <w:p w:rsidR="00E25106" w:rsidRDefault="00E25106" w:rsidP="00E25106"/>
    <w:p w:rsidR="00E25106" w:rsidRDefault="00E25106" w:rsidP="00E25106"/>
    <w:p w:rsidR="00E25106" w:rsidRPr="00E25106" w:rsidRDefault="00E25106" w:rsidP="00E25106"/>
    <w:p w:rsidR="009204C2" w:rsidRPr="004B4849" w:rsidRDefault="00C40FFB" w:rsidP="00E25106">
      <w:pPr>
        <w:pStyle w:val="Heading1"/>
        <w:numPr>
          <w:ilvl w:val="0"/>
          <w:numId w:val="1"/>
        </w:numPr>
        <w:spacing w:before="0" w:after="240"/>
        <w:rPr>
          <w:b/>
        </w:rPr>
      </w:pPr>
      <w:bookmarkStart w:id="8" w:name="_Toc366504501"/>
      <w:r w:rsidRPr="004B4849">
        <w:rPr>
          <w:b/>
        </w:rPr>
        <w:lastRenderedPageBreak/>
        <w:t>Introduction</w:t>
      </w:r>
      <w:bookmarkEnd w:id="8"/>
    </w:p>
    <w:p w:rsidR="009204C2" w:rsidRDefault="00317636" w:rsidP="009204C2">
      <w:pPr>
        <w:rPr>
          <w:sz w:val="22"/>
          <w:szCs w:val="22"/>
        </w:rPr>
      </w:pPr>
      <w:r w:rsidRPr="00317636">
        <w:rPr>
          <w:sz w:val="22"/>
          <w:szCs w:val="22"/>
        </w:rPr>
        <w:t>Performance measurement is the process whereby an organization establishes the parameters within which programs, investments, projects and acquisitions are reaching the desired results in support of mission goals. Performance measures are benchmarks for evaluating how IT investments and projects can be more efficient, effective, and obtain better results to support an organization’s mission, goals, and objectives. Measurement is vital in determining what a project is accomplishing and whether the results are being achieved. The Government Performance Results Act (GPRA) requires the Department to establish performance plans with performance goals. These goals should define the level of performance to be achieved by a program activity and the need to express these goals in an objective, quantifiable, and measurable form. Office of Management and Budget (OMB) Circular A-130 mandates agencies use performance measures to ensure that IT investments are managed efficiently and effectively.</w:t>
      </w:r>
    </w:p>
    <w:p w:rsidR="009204C2" w:rsidRPr="00E25106" w:rsidRDefault="00317636" w:rsidP="00E25106">
      <w:pPr>
        <w:pStyle w:val="Heading2"/>
        <w:numPr>
          <w:ilvl w:val="1"/>
          <w:numId w:val="6"/>
        </w:numPr>
        <w:spacing w:before="0" w:line="240" w:lineRule="auto"/>
        <w:rPr>
          <w:rFonts w:ascii="Arial" w:hAnsi="Arial" w:cs="Arial"/>
          <w:color w:val="auto"/>
          <w:sz w:val="24"/>
          <w:szCs w:val="24"/>
        </w:rPr>
      </w:pPr>
      <w:bookmarkStart w:id="9" w:name="_Toc366504502"/>
      <w:r w:rsidRPr="00E25106">
        <w:rPr>
          <w:rFonts w:ascii="Arial" w:hAnsi="Arial" w:cs="Arial"/>
          <w:color w:val="auto"/>
          <w:sz w:val="24"/>
          <w:szCs w:val="24"/>
        </w:rPr>
        <w:t>Performance Measures</w:t>
      </w:r>
      <w:r w:rsidR="00044198" w:rsidRPr="00E25106">
        <w:rPr>
          <w:rFonts w:ascii="Arial" w:hAnsi="Arial" w:cs="Arial"/>
          <w:color w:val="auto"/>
          <w:sz w:val="24"/>
          <w:szCs w:val="24"/>
        </w:rPr>
        <w:t xml:space="preserve">: </w:t>
      </w:r>
      <w:r w:rsidRPr="00E25106">
        <w:rPr>
          <w:rFonts w:ascii="Arial" w:hAnsi="Arial" w:cs="Arial"/>
          <w:color w:val="auto"/>
          <w:sz w:val="24"/>
          <w:szCs w:val="24"/>
        </w:rPr>
        <w:t xml:space="preserve">Project Initiation </w:t>
      </w:r>
      <w:r w:rsidR="00044198" w:rsidRPr="00E25106">
        <w:rPr>
          <w:rFonts w:ascii="Arial" w:hAnsi="Arial" w:cs="Arial"/>
          <w:color w:val="auto"/>
          <w:sz w:val="24"/>
          <w:szCs w:val="24"/>
        </w:rPr>
        <w:t>&amp;</w:t>
      </w:r>
      <w:r w:rsidRPr="00E25106">
        <w:rPr>
          <w:rFonts w:ascii="Arial" w:hAnsi="Arial" w:cs="Arial"/>
          <w:color w:val="auto"/>
          <w:sz w:val="24"/>
          <w:szCs w:val="24"/>
        </w:rPr>
        <w:t xml:space="preserve"> System Design</w:t>
      </w:r>
      <w:bookmarkEnd w:id="9"/>
    </w:p>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tblPr>
      <w:tblGrid>
        <w:gridCol w:w="463"/>
        <w:gridCol w:w="2683"/>
        <w:gridCol w:w="2599"/>
        <w:gridCol w:w="2236"/>
        <w:gridCol w:w="2423"/>
        <w:gridCol w:w="2772"/>
      </w:tblGrid>
      <w:tr w:rsidR="00317636" w:rsidRPr="00317636" w:rsidTr="00B331E9">
        <w:trPr>
          <w:tblHeader/>
        </w:trPr>
        <w:tc>
          <w:tcPr>
            <w:tcW w:w="46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w:t>
            </w:r>
          </w:p>
        </w:tc>
        <w:tc>
          <w:tcPr>
            <w:tcW w:w="268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Desired Outcomes</w:t>
            </w:r>
          </w:p>
        </w:tc>
        <w:tc>
          <w:tcPr>
            <w:tcW w:w="2599"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Required Service</w:t>
            </w:r>
          </w:p>
        </w:tc>
        <w:tc>
          <w:tcPr>
            <w:tcW w:w="2236"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Performance Standard</w:t>
            </w:r>
          </w:p>
        </w:tc>
        <w:tc>
          <w:tcPr>
            <w:tcW w:w="242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Monitoring Method</w:t>
            </w:r>
          </w:p>
        </w:tc>
        <w:tc>
          <w:tcPr>
            <w:tcW w:w="2772"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Incentives/Disincentives for Meeting or Not Meeting the Performance standards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1.</w:t>
            </w:r>
          </w:p>
        </w:tc>
        <w:tc>
          <w:tcPr>
            <w:tcW w:w="2683" w:type="dxa"/>
          </w:tcPr>
          <w:p w:rsidR="00317636" w:rsidRPr="00B331E9" w:rsidRDefault="00317636" w:rsidP="00317636">
            <w:pPr>
              <w:pStyle w:val="PanumBodyTxt"/>
              <w:rPr>
                <w:rFonts w:ascii="Arial Narrow" w:hAnsi="Arial Narrow"/>
              </w:rPr>
            </w:pPr>
            <w:r w:rsidRPr="00B331E9">
              <w:rPr>
                <w:rFonts w:ascii="Arial Narrow" w:hAnsi="Arial Narrow"/>
              </w:rPr>
              <w:t>The contractor shall have a thorough understanding of the underlying business process</w:t>
            </w:r>
          </w:p>
        </w:tc>
        <w:tc>
          <w:tcPr>
            <w:tcW w:w="2599" w:type="dxa"/>
          </w:tcPr>
          <w:p w:rsidR="00317636" w:rsidRPr="00B331E9" w:rsidRDefault="00317636" w:rsidP="00317636">
            <w:pPr>
              <w:pStyle w:val="PanumBodyTxt"/>
              <w:rPr>
                <w:rFonts w:ascii="Arial Narrow" w:hAnsi="Arial Narrow"/>
              </w:rPr>
            </w:pPr>
            <w:r w:rsidRPr="00B331E9">
              <w:rPr>
                <w:rFonts w:ascii="Arial Narrow" w:hAnsi="Arial Narrow"/>
              </w:rPr>
              <w:t>Key program managers will be interviewed, system inputs and outputs analyzed and all the results shall be documented.</w:t>
            </w:r>
          </w:p>
        </w:tc>
        <w:tc>
          <w:tcPr>
            <w:tcW w:w="2236" w:type="dxa"/>
          </w:tcPr>
          <w:p w:rsidR="00317636" w:rsidRPr="00B331E9" w:rsidRDefault="00317636" w:rsidP="00317636">
            <w:pPr>
              <w:pStyle w:val="Default"/>
              <w:rPr>
                <w:rFonts w:cs="Arial"/>
                <w:sz w:val="22"/>
                <w:szCs w:val="22"/>
              </w:rPr>
            </w:pPr>
            <w:r w:rsidRPr="00B331E9">
              <w:rPr>
                <w:rFonts w:cs="Arial"/>
                <w:bCs/>
                <w:sz w:val="22"/>
                <w:szCs w:val="22"/>
              </w:rPr>
              <w:t xml:space="preserve">All </w:t>
            </w:r>
            <w:r w:rsidRPr="00B331E9">
              <w:rPr>
                <w:rFonts w:cs="Arial"/>
                <w:sz w:val="22"/>
                <w:szCs w:val="22"/>
              </w:rPr>
              <w:t xml:space="preserve">architectural, security, system and cost restraints shall be analyzed; the contractor shall present an accurate representation of the current system status, both </w:t>
            </w:r>
            <w:r w:rsidR="003F0B4C" w:rsidRPr="00B331E9">
              <w:rPr>
                <w:rFonts w:cs="Arial"/>
                <w:sz w:val="22"/>
                <w:szCs w:val="22"/>
              </w:rPr>
              <w:t>narrative</w:t>
            </w:r>
            <w:r w:rsidRPr="00B331E9">
              <w:rPr>
                <w:rFonts w:cs="Arial"/>
                <w:sz w:val="22"/>
                <w:szCs w:val="22"/>
              </w:rPr>
              <w:t xml:space="preserve"> and via graphic depictions. Both shall demonstrate a com</w:t>
            </w:r>
            <w:r w:rsidRPr="00B331E9">
              <w:rPr>
                <w:rFonts w:cs="Arial"/>
                <w:sz w:val="22"/>
                <w:szCs w:val="22"/>
              </w:rPr>
              <w:softHyphen/>
              <w:t xml:space="preserve">plete understanding of current status and desired goal. </w:t>
            </w:r>
          </w:p>
          <w:p w:rsidR="00317636" w:rsidRPr="00B331E9" w:rsidRDefault="00317636" w:rsidP="00317636">
            <w:pPr>
              <w:pStyle w:val="PanumBodyTxt"/>
              <w:rPr>
                <w:rFonts w:ascii="Arial Narrow" w:hAnsi="Arial Narrow"/>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Reports shall be analyzed by all major stakeholders in the process, including security experts and a sampling of internal and external customers. </w:t>
            </w:r>
          </w:p>
          <w:p w:rsidR="00317636" w:rsidRPr="00B331E9" w:rsidRDefault="00317636" w:rsidP="00317636">
            <w:pPr>
              <w:pStyle w:val="PanumBodyTxt"/>
              <w:rPr>
                <w:rFonts w:ascii="Arial Narrow" w:hAnsi="Arial Narrow"/>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2.</w:t>
            </w:r>
          </w:p>
        </w:tc>
        <w:tc>
          <w:tcPr>
            <w:tcW w:w="2683" w:type="dxa"/>
          </w:tcPr>
          <w:p w:rsidR="00317636" w:rsidRPr="00B331E9" w:rsidRDefault="00317636" w:rsidP="00317636">
            <w:pPr>
              <w:pStyle w:val="PanumBodyTxt"/>
              <w:rPr>
                <w:rFonts w:ascii="Arial Narrow" w:hAnsi="Arial Narrow"/>
              </w:rPr>
            </w:pPr>
            <w:r w:rsidRPr="00B331E9">
              <w:rPr>
                <w:rFonts w:ascii="Arial Narrow" w:hAnsi="Arial Narrow"/>
              </w:rPr>
              <w:t>All phases of the project are completed on time</w:t>
            </w:r>
          </w:p>
        </w:tc>
        <w:tc>
          <w:tcPr>
            <w:tcW w:w="2599" w:type="dxa"/>
          </w:tcPr>
          <w:p w:rsidR="00317636" w:rsidRPr="00B331E9" w:rsidRDefault="00317636" w:rsidP="00317636">
            <w:pPr>
              <w:pStyle w:val="Default"/>
              <w:rPr>
                <w:rFonts w:cs="Arial"/>
                <w:sz w:val="22"/>
                <w:szCs w:val="22"/>
              </w:rPr>
            </w:pPr>
            <w:r w:rsidRPr="00B331E9">
              <w:rPr>
                <w:rFonts w:cs="Arial"/>
                <w:sz w:val="22"/>
                <w:szCs w:val="22"/>
              </w:rPr>
              <w:t xml:space="preserve">Delivery of interim reports, recommendations, designs, installations, and implementations are all completed on time. </w:t>
            </w:r>
          </w:p>
          <w:p w:rsidR="00317636" w:rsidRPr="00B331E9" w:rsidRDefault="00317636" w:rsidP="00317636">
            <w:pPr>
              <w:pStyle w:val="PanumBodyTxt"/>
              <w:rPr>
                <w:rFonts w:ascii="Arial Narrow" w:hAnsi="Arial Narrow"/>
              </w:rPr>
            </w:pPr>
          </w:p>
        </w:tc>
        <w:tc>
          <w:tcPr>
            <w:tcW w:w="2236" w:type="dxa"/>
          </w:tcPr>
          <w:p w:rsidR="00317636" w:rsidRPr="00B331E9" w:rsidRDefault="00317636" w:rsidP="00317636">
            <w:pPr>
              <w:pStyle w:val="Default"/>
              <w:rPr>
                <w:rFonts w:cs="Arial"/>
                <w:sz w:val="22"/>
                <w:szCs w:val="22"/>
              </w:rPr>
            </w:pPr>
            <w:r w:rsidRPr="00B331E9">
              <w:rPr>
                <w:rFonts w:cs="Arial"/>
                <w:sz w:val="22"/>
                <w:szCs w:val="22"/>
              </w:rPr>
              <w:t>100% compliance is required. Early or late delivery shall impact the performance</w:t>
            </w:r>
          </w:p>
          <w:p w:rsidR="00317636" w:rsidRPr="00B331E9" w:rsidRDefault="00317636" w:rsidP="00317636">
            <w:pPr>
              <w:pStyle w:val="Default"/>
              <w:rPr>
                <w:rFonts w:cs="Arial"/>
                <w:bCs/>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Periodic reviews of work-in-progress; 100% inspection of all deliverables by all major stakeholders. </w:t>
            </w:r>
          </w:p>
          <w:p w:rsidR="00317636" w:rsidRPr="00B331E9" w:rsidRDefault="00317636" w:rsidP="00317636">
            <w:pPr>
              <w:pStyle w:val="Default"/>
              <w:rPr>
                <w:rFonts w:cs="Arial"/>
                <w:sz w:val="22"/>
                <w:szCs w:val="22"/>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bl>
    <w:p w:rsidR="00317636" w:rsidRPr="00E25106" w:rsidRDefault="00AD000A" w:rsidP="00E25106">
      <w:pPr>
        <w:pStyle w:val="Heading2"/>
        <w:numPr>
          <w:ilvl w:val="1"/>
          <w:numId w:val="6"/>
        </w:numPr>
        <w:spacing w:before="0" w:line="240" w:lineRule="auto"/>
        <w:rPr>
          <w:rFonts w:ascii="Arial" w:hAnsi="Arial" w:cs="Arial"/>
          <w:color w:val="auto"/>
          <w:sz w:val="24"/>
          <w:szCs w:val="24"/>
        </w:rPr>
      </w:pPr>
      <w:bookmarkStart w:id="10" w:name="_Toc326233076"/>
      <w:bookmarkStart w:id="11" w:name="_Toc366504503"/>
      <w:r w:rsidRPr="00E25106">
        <w:rPr>
          <w:rFonts w:ascii="Arial" w:hAnsi="Arial" w:cs="Arial"/>
          <w:color w:val="auto"/>
          <w:sz w:val="24"/>
          <w:szCs w:val="24"/>
        </w:rPr>
        <w:lastRenderedPageBreak/>
        <w:t>Performance Measures:</w:t>
      </w:r>
      <w:r w:rsidR="00317636" w:rsidRPr="00E25106">
        <w:rPr>
          <w:rFonts w:ascii="Arial" w:hAnsi="Arial" w:cs="Arial"/>
          <w:color w:val="auto"/>
          <w:sz w:val="24"/>
          <w:szCs w:val="24"/>
        </w:rPr>
        <w:t xml:space="preserve"> Software Development</w:t>
      </w:r>
      <w:bookmarkEnd w:id="10"/>
      <w:bookmarkEnd w:id="11"/>
    </w:p>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tblPr>
      <w:tblGrid>
        <w:gridCol w:w="463"/>
        <w:gridCol w:w="2683"/>
        <w:gridCol w:w="2599"/>
        <w:gridCol w:w="2236"/>
        <w:gridCol w:w="2423"/>
        <w:gridCol w:w="2772"/>
      </w:tblGrid>
      <w:tr w:rsidR="00317636" w:rsidRPr="00317636" w:rsidTr="00B331E9">
        <w:trPr>
          <w:tblHeader/>
        </w:trPr>
        <w:tc>
          <w:tcPr>
            <w:tcW w:w="46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w:t>
            </w:r>
          </w:p>
        </w:tc>
        <w:tc>
          <w:tcPr>
            <w:tcW w:w="268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Desired Outcomes</w:t>
            </w:r>
          </w:p>
        </w:tc>
        <w:tc>
          <w:tcPr>
            <w:tcW w:w="2599"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Required Service</w:t>
            </w:r>
          </w:p>
        </w:tc>
        <w:tc>
          <w:tcPr>
            <w:tcW w:w="2236"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Performance Standard</w:t>
            </w:r>
          </w:p>
        </w:tc>
        <w:tc>
          <w:tcPr>
            <w:tcW w:w="242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Monitoring Method</w:t>
            </w:r>
          </w:p>
        </w:tc>
        <w:tc>
          <w:tcPr>
            <w:tcW w:w="2772"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Incentives/Disincentives for Meeting or Not Meeting the Performance standards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1.</w:t>
            </w:r>
          </w:p>
        </w:tc>
        <w:tc>
          <w:tcPr>
            <w:tcW w:w="2683" w:type="dxa"/>
          </w:tcPr>
          <w:p w:rsidR="00317636" w:rsidRPr="00B331E9" w:rsidRDefault="00317636" w:rsidP="00317636">
            <w:pPr>
              <w:pStyle w:val="Default"/>
              <w:rPr>
                <w:rFonts w:cs="Arial"/>
                <w:sz w:val="22"/>
                <w:szCs w:val="22"/>
              </w:rPr>
            </w:pPr>
            <w:r w:rsidRPr="00B331E9">
              <w:rPr>
                <w:rFonts w:cs="Arial"/>
                <w:sz w:val="22"/>
                <w:szCs w:val="22"/>
              </w:rPr>
              <w:t xml:space="preserve">Enterprise architecture standards shall be met, along with functional requirements. A successful Operational Capability Demonstration (OCD) will be performed prior to full implementation. </w:t>
            </w:r>
          </w:p>
          <w:p w:rsidR="00317636" w:rsidRPr="00B331E9" w:rsidRDefault="00317636" w:rsidP="00317636">
            <w:pPr>
              <w:pStyle w:val="PanumBodyTxt"/>
              <w:rPr>
                <w:rFonts w:ascii="Arial Narrow" w:hAnsi="Arial Narrow"/>
              </w:rPr>
            </w:pPr>
          </w:p>
        </w:tc>
        <w:tc>
          <w:tcPr>
            <w:tcW w:w="2599" w:type="dxa"/>
          </w:tcPr>
          <w:p w:rsidR="00317636" w:rsidRPr="00B331E9" w:rsidRDefault="00317636" w:rsidP="00317636">
            <w:pPr>
              <w:pStyle w:val="Default"/>
              <w:rPr>
                <w:rFonts w:cs="Arial"/>
                <w:sz w:val="22"/>
                <w:szCs w:val="22"/>
              </w:rPr>
            </w:pPr>
            <w:r w:rsidRPr="00B331E9">
              <w:rPr>
                <w:rFonts w:cs="Arial"/>
                <w:sz w:val="22"/>
                <w:szCs w:val="22"/>
              </w:rPr>
              <w:t>All functional require</w:t>
            </w:r>
            <w:r w:rsidRPr="00B331E9">
              <w:rPr>
                <w:rFonts w:cs="Arial"/>
                <w:sz w:val="22"/>
                <w:szCs w:val="22"/>
              </w:rPr>
              <w:softHyphen/>
              <w:t xml:space="preserve">ments shall be met; software delivered shall comply with enterprise architecture standards, including security. </w:t>
            </w:r>
          </w:p>
          <w:p w:rsidR="00317636" w:rsidRPr="00B331E9" w:rsidRDefault="00317636" w:rsidP="00317636">
            <w:pPr>
              <w:pStyle w:val="PanumBodyTxt"/>
              <w:rPr>
                <w:rFonts w:ascii="Arial Narrow" w:hAnsi="Arial Narrow"/>
              </w:rPr>
            </w:pPr>
          </w:p>
        </w:tc>
        <w:tc>
          <w:tcPr>
            <w:tcW w:w="2236" w:type="dxa"/>
          </w:tcPr>
          <w:p w:rsidR="00317636" w:rsidRPr="00B331E9" w:rsidRDefault="00317636" w:rsidP="00317636">
            <w:pPr>
              <w:pStyle w:val="Default"/>
              <w:rPr>
                <w:rFonts w:cs="Arial"/>
                <w:sz w:val="22"/>
                <w:szCs w:val="22"/>
              </w:rPr>
            </w:pPr>
            <w:r w:rsidRPr="00B331E9">
              <w:rPr>
                <w:rFonts w:cs="Arial"/>
                <w:bCs/>
                <w:sz w:val="22"/>
                <w:szCs w:val="22"/>
              </w:rPr>
              <w:t xml:space="preserve">All </w:t>
            </w:r>
            <w:r w:rsidRPr="00B331E9">
              <w:rPr>
                <w:rFonts w:cs="Arial"/>
                <w:sz w:val="22"/>
                <w:szCs w:val="22"/>
              </w:rPr>
              <w:t xml:space="preserve">architectural requirements shall be met. Functional requirements shall be prioritized to allow for not more than 1% deviation for each requirement. OCD results will be analyzed in accordance with the QAP. </w:t>
            </w:r>
          </w:p>
          <w:p w:rsidR="00317636" w:rsidRPr="00B331E9" w:rsidRDefault="00317636" w:rsidP="00317636">
            <w:pPr>
              <w:pStyle w:val="PanumBodyTxt"/>
              <w:rPr>
                <w:rFonts w:ascii="Arial Narrow" w:hAnsi="Arial Narrow"/>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Review OCD test results and analyses to ensure that required functionality is provided. Obtain and analyze user feedback. Review documentation for enterprise architecture compliance. </w:t>
            </w:r>
          </w:p>
          <w:p w:rsidR="00317636" w:rsidRPr="00B331E9" w:rsidRDefault="00317636" w:rsidP="00317636">
            <w:pPr>
              <w:pStyle w:val="PanumBodyTxt"/>
              <w:rPr>
                <w:rFonts w:ascii="Arial Narrow" w:hAnsi="Arial Narrow"/>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 xml:space="preserve"> Has to be defined by the PM and</w:t>
            </w:r>
            <w:r w:rsidR="00B331E9" w:rsidRPr="00E25106">
              <w:rPr>
                <w:rFonts w:ascii="Arial Narrow" w:hAnsi="Arial Narrow" w:cs="Times New Roman"/>
                <w:color w:val="3333FF"/>
              </w:rPr>
              <w:t xml:space="preserve"> agreed upon by the contractors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2.</w:t>
            </w:r>
          </w:p>
        </w:tc>
        <w:tc>
          <w:tcPr>
            <w:tcW w:w="2683" w:type="dxa"/>
          </w:tcPr>
          <w:p w:rsidR="00317636" w:rsidRPr="00B331E9" w:rsidRDefault="00317636" w:rsidP="00317636">
            <w:pPr>
              <w:pStyle w:val="Default"/>
              <w:rPr>
                <w:rFonts w:cs="Arial"/>
                <w:sz w:val="22"/>
                <w:szCs w:val="22"/>
              </w:rPr>
            </w:pPr>
            <w:r w:rsidRPr="00B331E9">
              <w:rPr>
                <w:rFonts w:cs="Arial"/>
                <w:sz w:val="22"/>
                <w:szCs w:val="22"/>
              </w:rPr>
              <w:t xml:space="preserve">User guides and other documentation provided are accurate, complete, and easy to use. </w:t>
            </w:r>
          </w:p>
          <w:p w:rsidR="00317636" w:rsidRPr="00B331E9" w:rsidRDefault="00317636" w:rsidP="00317636">
            <w:pPr>
              <w:pStyle w:val="PanumBodyTxt"/>
              <w:rPr>
                <w:rFonts w:ascii="Arial Narrow" w:hAnsi="Arial Narrow"/>
              </w:rPr>
            </w:pPr>
          </w:p>
        </w:tc>
        <w:tc>
          <w:tcPr>
            <w:tcW w:w="2599" w:type="dxa"/>
          </w:tcPr>
          <w:p w:rsidR="00317636" w:rsidRPr="00B331E9" w:rsidRDefault="00317636" w:rsidP="00317636">
            <w:pPr>
              <w:pStyle w:val="Default"/>
              <w:rPr>
                <w:rFonts w:cs="Arial"/>
                <w:sz w:val="22"/>
                <w:szCs w:val="22"/>
              </w:rPr>
            </w:pPr>
            <w:r w:rsidRPr="00B331E9">
              <w:rPr>
                <w:rFonts w:cs="Arial"/>
                <w:sz w:val="22"/>
                <w:szCs w:val="22"/>
              </w:rPr>
              <w:t xml:space="preserve">Documentation shall meet agency requirements for accuracy, completeness, and ease of use. </w:t>
            </w:r>
          </w:p>
          <w:p w:rsidR="00317636" w:rsidRPr="00B331E9" w:rsidRDefault="00317636" w:rsidP="00317636">
            <w:pPr>
              <w:pStyle w:val="PanumBodyTxt"/>
              <w:rPr>
                <w:rFonts w:ascii="Arial Narrow" w:hAnsi="Arial Narrow"/>
              </w:rPr>
            </w:pPr>
          </w:p>
        </w:tc>
        <w:tc>
          <w:tcPr>
            <w:tcW w:w="2236" w:type="dxa"/>
          </w:tcPr>
          <w:p w:rsidR="00317636" w:rsidRPr="00B331E9" w:rsidRDefault="00317636" w:rsidP="00317636">
            <w:pPr>
              <w:pStyle w:val="Default"/>
              <w:rPr>
                <w:rFonts w:cs="Arial"/>
                <w:sz w:val="22"/>
                <w:szCs w:val="22"/>
              </w:rPr>
            </w:pPr>
            <w:r w:rsidRPr="00B331E9">
              <w:rPr>
                <w:rFonts w:cs="Arial"/>
                <w:sz w:val="22"/>
                <w:szCs w:val="22"/>
              </w:rPr>
              <w:t xml:space="preserve">100% of the documentation provided meets the stated standards. </w:t>
            </w:r>
          </w:p>
          <w:p w:rsidR="00317636" w:rsidRPr="00B331E9" w:rsidRDefault="00317636" w:rsidP="00317636">
            <w:pPr>
              <w:pStyle w:val="Default"/>
              <w:rPr>
                <w:rFonts w:cs="Arial"/>
                <w:bCs/>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Review documentation via Independent Verification and Validation (IV&amp;V) to ensure functions and operations are properly documented. Survey system administrator(s) for ease of use. </w:t>
            </w:r>
          </w:p>
          <w:p w:rsidR="00317636" w:rsidRPr="00B331E9" w:rsidRDefault="00317636" w:rsidP="00317636">
            <w:pPr>
              <w:pStyle w:val="Default"/>
              <w:rPr>
                <w:rFonts w:cs="Arial"/>
                <w:sz w:val="22"/>
                <w:szCs w:val="22"/>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3.</w:t>
            </w:r>
          </w:p>
        </w:tc>
        <w:tc>
          <w:tcPr>
            <w:tcW w:w="2683" w:type="dxa"/>
          </w:tcPr>
          <w:p w:rsidR="00317636" w:rsidRPr="00B331E9" w:rsidRDefault="00317636" w:rsidP="00317636">
            <w:pPr>
              <w:pStyle w:val="Default"/>
              <w:rPr>
                <w:rFonts w:cs="Arial"/>
                <w:sz w:val="22"/>
                <w:szCs w:val="22"/>
              </w:rPr>
            </w:pPr>
            <w:r w:rsidRPr="00B331E9">
              <w:rPr>
                <w:rFonts w:cs="Arial"/>
                <w:sz w:val="22"/>
                <w:szCs w:val="22"/>
              </w:rPr>
              <w:t xml:space="preserve">Interfaces with all system components are fully functional and seamless to the users. </w:t>
            </w:r>
          </w:p>
          <w:p w:rsidR="00317636" w:rsidRPr="00B331E9" w:rsidRDefault="00317636" w:rsidP="00317636">
            <w:pPr>
              <w:pStyle w:val="PanumBodyTxt"/>
              <w:rPr>
                <w:rFonts w:ascii="Arial Narrow" w:hAnsi="Arial Narrow"/>
              </w:rPr>
            </w:pPr>
          </w:p>
        </w:tc>
        <w:tc>
          <w:tcPr>
            <w:tcW w:w="2599" w:type="dxa"/>
          </w:tcPr>
          <w:p w:rsidR="00317636" w:rsidRPr="00B331E9" w:rsidRDefault="00317636" w:rsidP="00317636">
            <w:pPr>
              <w:pStyle w:val="Default"/>
              <w:rPr>
                <w:rFonts w:cs="Arial"/>
                <w:sz w:val="22"/>
                <w:szCs w:val="22"/>
              </w:rPr>
            </w:pPr>
            <w:r w:rsidRPr="00B331E9">
              <w:rPr>
                <w:rFonts w:cs="Arial"/>
                <w:sz w:val="22"/>
                <w:szCs w:val="22"/>
              </w:rPr>
              <w:t xml:space="preserve">Software provided shall be fully compatible with and integrated into the existing LAN and software suite. </w:t>
            </w:r>
          </w:p>
          <w:p w:rsidR="00317636" w:rsidRPr="00B331E9" w:rsidRDefault="00317636" w:rsidP="00317636">
            <w:pPr>
              <w:pStyle w:val="PanumBodyTxt"/>
              <w:rPr>
                <w:rFonts w:ascii="Arial Narrow" w:hAnsi="Arial Narrow"/>
              </w:rPr>
            </w:pPr>
          </w:p>
        </w:tc>
        <w:tc>
          <w:tcPr>
            <w:tcW w:w="2236" w:type="dxa"/>
          </w:tcPr>
          <w:p w:rsidR="00317636" w:rsidRPr="00B331E9" w:rsidRDefault="00317636" w:rsidP="00317636">
            <w:pPr>
              <w:pStyle w:val="Default"/>
              <w:rPr>
                <w:rFonts w:cs="Arial"/>
                <w:sz w:val="22"/>
                <w:szCs w:val="22"/>
              </w:rPr>
            </w:pPr>
            <w:r w:rsidRPr="00B331E9">
              <w:rPr>
                <w:rFonts w:cs="Arial"/>
                <w:sz w:val="22"/>
                <w:szCs w:val="22"/>
              </w:rPr>
              <w:t xml:space="preserve">100% compliance is required for customer satisfaction, performance, and utility. </w:t>
            </w:r>
          </w:p>
          <w:p w:rsidR="00317636" w:rsidRPr="00B331E9" w:rsidRDefault="00317636" w:rsidP="00317636">
            <w:pPr>
              <w:pStyle w:val="Default"/>
              <w:rPr>
                <w:rFonts w:cs="Arial"/>
                <w:bCs/>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Review system administration logs, noting any service interruptions; contact users; conduct IV&amp;V tests using commercial performance tests. </w:t>
            </w:r>
          </w:p>
          <w:p w:rsidR="00317636" w:rsidRPr="00B331E9" w:rsidRDefault="00317636" w:rsidP="00317636">
            <w:pPr>
              <w:pStyle w:val="Default"/>
              <w:rPr>
                <w:rFonts w:cs="Arial"/>
                <w:sz w:val="22"/>
                <w:szCs w:val="22"/>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4.</w:t>
            </w:r>
          </w:p>
        </w:tc>
        <w:tc>
          <w:tcPr>
            <w:tcW w:w="2683" w:type="dxa"/>
          </w:tcPr>
          <w:p w:rsidR="00317636" w:rsidRPr="00B331E9" w:rsidRDefault="00317636" w:rsidP="00317636">
            <w:pPr>
              <w:pStyle w:val="Default"/>
              <w:rPr>
                <w:rFonts w:cs="Arial"/>
                <w:sz w:val="22"/>
                <w:szCs w:val="22"/>
              </w:rPr>
            </w:pPr>
            <w:r w:rsidRPr="00B331E9">
              <w:rPr>
                <w:rFonts w:cs="Arial"/>
                <w:sz w:val="22"/>
                <w:szCs w:val="22"/>
              </w:rPr>
              <w:t xml:space="preserve">Software capable of performing the requisite functions shall be delivered in accordance with the stated </w:t>
            </w:r>
            <w:r w:rsidRPr="00B331E9">
              <w:rPr>
                <w:rFonts w:cs="Arial"/>
                <w:sz w:val="22"/>
                <w:szCs w:val="22"/>
              </w:rPr>
              <w:lastRenderedPageBreak/>
              <w:t xml:space="preserve">schedule, including shorter-term milestones. </w:t>
            </w:r>
          </w:p>
          <w:p w:rsidR="00317636" w:rsidRPr="00B331E9" w:rsidRDefault="00317636" w:rsidP="00317636">
            <w:pPr>
              <w:pStyle w:val="PanumBodyTxt"/>
              <w:rPr>
                <w:rFonts w:ascii="Arial Narrow" w:hAnsi="Arial Narrow"/>
              </w:rPr>
            </w:pPr>
          </w:p>
        </w:tc>
        <w:tc>
          <w:tcPr>
            <w:tcW w:w="2599" w:type="dxa"/>
          </w:tcPr>
          <w:p w:rsidR="00317636" w:rsidRPr="00B331E9" w:rsidRDefault="00317636" w:rsidP="00317636">
            <w:pPr>
              <w:pStyle w:val="Default"/>
              <w:rPr>
                <w:rFonts w:cs="Arial"/>
                <w:sz w:val="22"/>
                <w:szCs w:val="22"/>
              </w:rPr>
            </w:pPr>
            <w:r w:rsidRPr="00B331E9">
              <w:rPr>
                <w:rFonts w:cs="Arial"/>
                <w:sz w:val="22"/>
                <w:szCs w:val="22"/>
              </w:rPr>
              <w:lastRenderedPageBreak/>
              <w:t xml:space="preserve">Delivery dates set forth in the contract are met or exceeded. </w:t>
            </w:r>
          </w:p>
          <w:p w:rsidR="00317636" w:rsidRPr="00B331E9" w:rsidRDefault="00317636" w:rsidP="00317636">
            <w:pPr>
              <w:pStyle w:val="Default"/>
              <w:rPr>
                <w:rFonts w:cs="Arial"/>
                <w:sz w:val="22"/>
                <w:szCs w:val="22"/>
              </w:rPr>
            </w:pPr>
          </w:p>
          <w:p w:rsidR="00317636" w:rsidRPr="00B331E9" w:rsidRDefault="00317636" w:rsidP="00317636">
            <w:pPr>
              <w:pStyle w:val="PanumBodyTxt"/>
              <w:rPr>
                <w:rFonts w:ascii="Arial Narrow" w:hAnsi="Arial Narrow"/>
              </w:rPr>
            </w:pPr>
          </w:p>
        </w:tc>
        <w:tc>
          <w:tcPr>
            <w:tcW w:w="2236" w:type="dxa"/>
          </w:tcPr>
          <w:p w:rsidR="00317636" w:rsidRPr="00B331E9" w:rsidRDefault="00317636" w:rsidP="00317636">
            <w:pPr>
              <w:pStyle w:val="Default"/>
              <w:rPr>
                <w:rFonts w:cs="Arial"/>
                <w:sz w:val="22"/>
                <w:szCs w:val="22"/>
              </w:rPr>
            </w:pPr>
            <w:r w:rsidRPr="00B331E9">
              <w:rPr>
                <w:rFonts w:cs="Arial"/>
                <w:sz w:val="22"/>
                <w:szCs w:val="22"/>
              </w:rPr>
              <w:lastRenderedPageBreak/>
              <w:t xml:space="preserve">The stated delivery date shall be met unless the Government and the Contractor agree to a </w:t>
            </w:r>
            <w:r w:rsidRPr="00B331E9">
              <w:rPr>
                <w:rFonts w:cs="Arial"/>
                <w:sz w:val="22"/>
                <w:szCs w:val="22"/>
              </w:rPr>
              <w:lastRenderedPageBreak/>
              <w:t xml:space="preserve">new completion date. </w:t>
            </w:r>
          </w:p>
          <w:p w:rsidR="00317636" w:rsidRPr="00B331E9" w:rsidRDefault="00317636" w:rsidP="00317636">
            <w:pPr>
              <w:pStyle w:val="Default"/>
              <w:rPr>
                <w:rFonts w:cs="Arial"/>
                <w:sz w:val="22"/>
                <w:szCs w:val="22"/>
              </w:rPr>
            </w:pPr>
          </w:p>
          <w:p w:rsidR="00317636" w:rsidRPr="00B331E9" w:rsidRDefault="00317636" w:rsidP="00317636">
            <w:pPr>
              <w:pStyle w:val="Default"/>
              <w:rPr>
                <w:rFonts w:cs="Arial"/>
                <w:bCs/>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lastRenderedPageBreak/>
              <w:t xml:space="preserve">100% inspection. </w:t>
            </w:r>
          </w:p>
          <w:p w:rsidR="00317636" w:rsidRPr="00B331E9" w:rsidRDefault="00317636" w:rsidP="00317636">
            <w:pPr>
              <w:pStyle w:val="Default"/>
              <w:rPr>
                <w:rFonts w:cs="Arial"/>
                <w:sz w:val="22"/>
                <w:szCs w:val="22"/>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lastRenderedPageBreak/>
              <w:t>5.</w:t>
            </w:r>
          </w:p>
        </w:tc>
        <w:tc>
          <w:tcPr>
            <w:tcW w:w="2683" w:type="dxa"/>
          </w:tcPr>
          <w:p w:rsidR="00317636" w:rsidRPr="00B331E9" w:rsidRDefault="00317636" w:rsidP="00317636">
            <w:pPr>
              <w:pStyle w:val="Default"/>
              <w:rPr>
                <w:rFonts w:cs="Arial"/>
                <w:sz w:val="22"/>
                <w:szCs w:val="22"/>
              </w:rPr>
            </w:pPr>
            <w:r w:rsidRPr="00B331E9">
              <w:rPr>
                <w:rFonts w:cs="Arial"/>
                <w:sz w:val="22"/>
                <w:szCs w:val="22"/>
              </w:rPr>
              <w:t>All the data has to be transferred from the legacy system to the new system.</w:t>
            </w:r>
          </w:p>
          <w:p w:rsidR="00317636" w:rsidRPr="00B331E9" w:rsidRDefault="00317636" w:rsidP="00317636">
            <w:pPr>
              <w:pStyle w:val="Default"/>
              <w:rPr>
                <w:rFonts w:cs="Arial"/>
                <w:sz w:val="22"/>
                <w:szCs w:val="22"/>
              </w:rPr>
            </w:pPr>
          </w:p>
        </w:tc>
        <w:tc>
          <w:tcPr>
            <w:tcW w:w="2599" w:type="dxa"/>
          </w:tcPr>
          <w:p w:rsidR="00317636" w:rsidRPr="00B331E9" w:rsidRDefault="00317636" w:rsidP="00317636">
            <w:pPr>
              <w:pStyle w:val="Default"/>
              <w:rPr>
                <w:rFonts w:cs="Arial"/>
                <w:sz w:val="22"/>
                <w:szCs w:val="22"/>
              </w:rPr>
            </w:pPr>
            <w:r w:rsidRPr="00B331E9">
              <w:rPr>
                <w:rFonts w:cs="Arial"/>
                <w:sz w:val="22"/>
                <w:szCs w:val="22"/>
              </w:rPr>
              <w:t xml:space="preserve">Data in existing files shall be transferred to the new system(s) with minimal loss of productivity and data. </w:t>
            </w:r>
          </w:p>
          <w:p w:rsidR="00317636" w:rsidRPr="00B331E9" w:rsidRDefault="00317636" w:rsidP="00317636">
            <w:pPr>
              <w:pStyle w:val="Default"/>
              <w:rPr>
                <w:rFonts w:cs="Arial"/>
                <w:sz w:val="22"/>
                <w:szCs w:val="22"/>
              </w:rPr>
            </w:pPr>
          </w:p>
        </w:tc>
        <w:tc>
          <w:tcPr>
            <w:tcW w:w="2236" w:type="dxa"/>
          </w:tcPr>
          <w:p w:rsidR="00317636" w:rsidRPr="00B331E9" w:rsidRDefault="00317636" w:rsidP="00317636">
            <w:pPr>
              <w:pStyle w:val="Default"/>
              <w:rPr>
                <w:rFonts w:cs="Arial"/>
                <w:sz w:val="22"/>
                <w:szCs w:val="22"/>
              </w:rPr>
            </w:pPr>
            <w:r w:rsidRPr="00B331E9">
              <w:rPr>
                <w:rFonts w:cs="Arial"/>
                <w:sz w:val="22"/>
                <w:szCs w:val="22"/>
              </w:rPr>
              <w:t xml:space="preserve">98% of data transferred to new system suffers no conversion errors and is usable when new systems are made available. </w:t>
            </w:r>
          </w:p>
          <w:p w:rsidR="00317636" w:rsidRPr="00B331E9" w:rsidRDefault="00317636" w:rsidP="00317636">
            <w:pPr>
              <w:pStyle w:val="Default"/>
              <w:rPr>
                <w:rFonts w:cs="Arial"/>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Review user complaints/ trouble tracking, noting errors due to data con-version, improper software function, programming problems, and/or user inexperience. </w:t>
            </w:r>
          </w:p>
          <w:p w:rsidR="00317636" w:rsidRPr="00B331E9" w:rsidRDefault="00317636" w:rsidP="00317636">
            <w:pPr>
              <w:pStyle w:val="Default"/>
              <w:rPr>
                <w:rFonts w:cs="Arial"/>
                <w:sz w:val="22"/>
                <w:szCs w:val="22"/>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317636"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6.</w:t>
            </w:r>
          </w:p>
        </w:tc>
        <w:tc>
          <w:tcPr>
            <w:tcW w:w="2683" w:type="dxa"/>
          </w:tcPr>
          <w:p w:rsidR="00317636" w:rsidRPr="00B331E9" w:rsidRDefault="00317636" w:rsidP="00317636">
            <w:pPr>
              <w:pStyle w:val="Default"/>
              <w:rPr>
                <w:rFonts w:cs="Arial"/>
                <w:sz w:val="22"/>
                <w:szCs w:val="22"/>
              </w:rPr>
            </w:pPr>
            <w:r w:rsidRPr="00B331E9">
              <w:rPr>
                <w:rFonts w:cs="Arial"/>
                <w:sz w:val="22"/>
                <w:szCs w:val="22"/>
              </w:rPr>
              <w:t xml:space="preserve">Training provided is appropriate for the users' needs, ranging from desktop users to system administrators. </w:t>
            </w:r>
          </w:p>
          <w:p w:rsidR="00317636" w:rsidRPr="00B331E9" w:rsidRDefault="00317636" w:rsidP="00317636">
            <w:pPr>
              <w:pStyle w:val="PanumBodyTxt"/>
              <w:rPr>
                <w:rFonts w:ascii="Arial Narrow" w:hAnsi="Arial Narrow"/>
              </w:rPr>
            </w:pPr>
          </w:p>
        </w:tc>
        <w:tc>
          <w:tcPr>
            <w:tcW w:w="2599" w:type="dxa"/>
          </w:tcPr>
          <w:p w:rsidR="00317636" w:rsidRPr="00B331E9" w:rsidRDefault="00317636" w:rsidP="00317636">
            <w:pPr>
              <w:pStyle w:val="Default"/>
              <w:rPr>
                <w:rFonts w:cs="Arial"/>
                <w:sz w:val="22"/>
                <w:szCs w:val="22"/>
              </w:rPr>
            </w:pPr>
            <w:r w:rsidRPr="00B331E9">
              <w:rPr>
                <w:rFonts w:cs="Arial"/>
                <w:sz w:val="22"/>
                <w:szCs w:val="22"/>
              </w:rPr>
              <w:t xml:space="preserve">Upon completion of training, each user is able to function at not less than an 85 %( could be higher) level. (Full proficiency requires actual hands-on experience.) </w:t>
            </w:r>
          </w:p>
          <w:p w:rsidR="00317636" w:rsidRPr="00B331E9" w:rsidRDefault="00317636" w:rsidP="00317636">
            <w:pPr>
              <w:pStyle w:val="PanumBodyTxt"/>
              <w:rPr>
                <w:rFonts w:ascii="Arial Narrow" w:hAnsi="Arial Narrow"/>
              </w:rPr>
            </w:pPr>
          </w:p>
        </w:tc>
        <w:tc>
          <w:tcPr>
            <w:tcW w:w="2236" w:type="dxa"/>
          </w:tcPr>
          <w:p w:rsidR="00317636" w:rsidRPr="00B331E9" w:rsidRDefault="00317636" w:rsidP="00317636">
            <w:pPr>
              <w:pStyle w:val="Default"/>
              <w:rPr>
                <w:rFonts w:cs="Arial"/>
                <w:sz w:val="22"/>
                <w:szCs w:val="22"/>
              </w:rPr>
            </w:pPr>
            <w:r w:rsidRPr="00B331E9">
              <w:rPr>
                <w:rFonts w:cs="Arial"/>
                <w:sz w:val="22"/>
                <w:szCs w:val="22"/>
              </w:rPr>
              <w:t xml:space="preserve">75% of users trained can perform at the 85% proficiency level. </w:t>
            </w:r>
          </w:p>
          <w:p w:rsidR="00317636" w:rsidRPr="00B331E9" w:rsidRDefault="00317636" w:rsidP="00317636">
            <w:pPr>
              <w:pStyle w:val="Default"/>
              <w:rPr>
                <w:rFonts w:cs="Arial"/>
                <w:bCs/>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User surveys; proficiency tests; validated calls to and response by system administrators; audit of training course(s) by program manager. </w:t>
            </w:r>
          </w:p>
          <w:p w:rsidR="00317636" w:rsidRPr="00B331E9" w:rsidRDefault="00317636" w:rsidP="00317636">
            <w:pPr>
              <w:pStyle w:val="Default"/>
              <w:rPr>
                <w:rFonts w:cs="Arial"/>
                <w:sz w:val="22"/>
                <w:szCs w:val="22"/>
              </w:rPr>
            </w:pP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 agreed upon by the contr</w:t>
            </w:r>
            <w:r w:rsidR="00B331E9" w:rsidRPr="00E25106">
              <w:rPr>
                <w:rFonts w:ascii="Arial Narrow" w:hAnsi="Arial Narrow" w:cs="Times New Roman"/>
                <w:color w:val="3333FF"/>
              </w:rPr>
              <w:t>actors</w:t>
            </w:r>
          </w:p>
        </w:tc>
      </w:tr>
    </w:tbl>
    <w:p w:rsidR="00317636" w:rsidRPr="00E25106" w:rsidRDefault="00317636" w:rsidP="00E25106">
      <w:pPr>
        <w:pStyle w:val="Heading2"/>
        <w:numPr>
          <w:ilvl w:val="1"/>
          <w:numId w:val="6"/>
        </w:numPr>
        <w:spacing w:line="240" w:lineRule="auto"/>
        <w:rPr>
          <w:rFonts w:ascii="Arial" w:hAnsi="Arial" w:cs="Arial"/>
          <w:color w:val="auto"/>
          <w:sz w:val="24"/>
          <w:szCs w:val="24"/>
        </w:rPr>
      </w:pPr>
      <w:bookmarkStart w:id="12" w:name="_Toc326233077"/>
      <w:bookmarkStart w:id="13" w:name="_Toc366504504"/>
      <w:r w:rsidRPr="00E25106">
        <w:rPr>
          <w:rFonts w:ascii="Arial" w:hAnsi="Arial" w:cs="Arial"/>
          <w:color w:val="auto"/>
          <w:sz w:val="24"/>
          <w:szCs w:val="24"/>
        </w:rPr>
        <w:t>Performance Measures</w:t>
      </w:r>
      <w:r w:rsidR="00AD000A" w:rsidRPr="00E25106">
        <w:rPr>
          <w:rFonts w:ascii="Arial" w:hAnsi="Arial" w:cs="Arial"/>
          <w:color w:val="auto"/>
          <w:sz w:val="24"/>
          <w:szCs w:val="24"/>
        </w:rPr>
        <w:t>:</w:t>
      </w:r>
      <w:r w:rsidRPr="00E25106">
        <w:rPr>
          <w:rFonts w:ascii="Arial" w:hAnsi="Arial" w:cs="Arial"/>
          <w:color w:val="auto"/>
          <w:sz w:val="24"/>
          <w:szCs w:val="24"/>
        </w:rPr>
        <w:t xml:space="preserve"> Helpdesk</w:t>
      </w:r>
      <w:bookmarkEnd w:id="12"/>
      <w:bookmarkEnd w:id="13"/>
    </w:p>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tblPr>
      <w:tblGrid>
        <w:gridCol w:w="463"/>
        <w:gridCol w:w="2683"/>
        <w:gridCol w:w="2599"/>
        <w:gridCol w:w="2236"/>
        <w:gridCol w:w="2423"/>
        <w:gridCol w:w="2772"/>
      </w:tblGrid>
      <w:tr w:rsidR="00317636" w:rsidRPr="00B331E9" w:rsidTr="00B331E9">
        <w:trPr>
          <w:tblHeader/>
        </w:trPr>
        <w:tc>
          <w:tcPr>
            <w:tcW w:w="463" w:type="dxa"/>
            <w:shd w:val="clear" w:color="auto" w:fill="1F497D" w:themeFill="text2"/>
          </w:tcPr>
          <w:p w:rsidR="00317636" w:rsidRPr="00B331E9" w:rsidRDefault="00317636" w:rsidP="00E25106">
            <w:pPr>
              <w:pStyle w:val="PanumBodyTxt"/>
              <w:spacing w:before="200"/>
              <w:jc w:val="center"/>
              <w:rPr>
                <w:rFonts w:ascii="Arial Narrow" w:hAnsi="Arial Narrow"/>
                <w:b/>
                <w:color w:val="FFFFFF" w:themeColor="background1"/>
              </w:rPr>
            </w:pPr>
            <w:r w:rsidRPr="00B331E9">
              <w:rPr>
                <w:rFonts w:ascii="Arial Narrow" w:hAnsi="Arial Narrow"/>
                <w:b/>
                <w:color w:val="FFFFFF" w:themeColor="background1"/>
              </w:rPr>
              <w:t>#</w:t>
            </w:r>
          </w:p>
        </w:tc>
        <w:tc>
          <w:tcPr>
            <w:tcW w:w="268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Desired Outcomes</w:t>
            </w:r>
          </w:p>
        </w:tc>
        <w:tc>
          <w:tcPr>
            <w:tcW w:w="2599"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Required Service</w:t>
            </w:r>
          </w:p>
        </w:tc>
        <w:tc>
          <w:tcPr>
            <w:tcW w:w="2236"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Performance Standard</w:t>
            </w:r>
          </w:p>
        </w:tc>
        <w:tc>
          <w:tcPr>
            <w:tcW w:w="2423"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Monitoring Method</w:t>
            </w:r>
          </w:p>
        </w:tc>
        <w:tc>
          <w:tcPr>
            <w:tcW w:w="2772"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Incentives/Disincentives for Meeting or Not Meeting the Performance standards</w:t>
            </w:r>
          </w:p>
        </w:tc>
      </w:tr>
      <w:tr w:rsidR="00317636" w:rsidRPr="00B331E9"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1.</w:t>
            </w:r>
          </w:p>
        </w:tc>
        <w:tc>
          <w:tcPr>
            <w:tcW w:w="2683" w:type="dxa"/>
          </w:tcPr>
          <w:p w:rsidR="00317636" w:rsidRPr="00B331E9" w:rsidRDefault="00317636" w:rsidP="00317636">
            <w:pPr>
              <w:pStyle w:val="PanumBodyTxt"/>
              <w:rPr>
                <w:rFonts w:ascii="Arial Narrow" w:hAnsi="Arial Narrow"/>
              </w:rPr>
            </w:pPr>
            <w:r w:rsidRPr="00B331E9">
              <w:rPr>
                <w:rFonts w:ascii="Arial Narrow" w:hAnsi="Arial Narrow"/>
              </w:rPr>
              <w:t>Customers calling the help desk shall be able to contact a support staff member from 7:00 a.m. to 7:00 p.m., M-F</w:t>
            </w:r>
          </w:p>
        </w:tc>
        <w:tc>
          <w:tcPr>
            <w:tcW w:w="2599" w:type="dxa"/>
          </w:tcPr>
          <w:p w:rsidR="00317636" w:rsidRPr="00B331E9" w:rsidRDefault="00317636" w:rsidP="00317636">
            <w:pPr>
              <w:pStyle w:val="PanumBodyTxt"/>
              <w:rPr>
                <w:rFonts w:ascii="Arial Narrow" w:hAnsi="Arial Narrow"/>
              </w:rPr>
            </w:pPr>
            <w:r w:rsidRPr="00B331E9">
              <w:rPr>
                <w:rFonts w:ascii="Arial Narrow" w:hAnsi="Arial Narrow"/>
              </w:rPr>
              <w:t>The help desk shall be adequately staffed, with a sufficient number of incoming lines to handle potential trouble calls.</w:t>
            </w:r>
          </w:p>
        </w:tc>
        <w:tc>
          <w:tcPr>
            <w:tcW w:w="2236" w:type="dxa"/>
          </w:tcPr>
          <w:p w:rsidR="00317636" w:rsidRPr="00B331E9" w:rsidRDefault="00317636" w:rsidP="00317636">
            <w:pPr>
              <w:pStyle w:val="PanumBodyTxt"/>
              <w:rPr>
                <w:rFonts w:ascii="Arial Narrow" w:hAnsi="Arial Narrow"/>
              </w:rPr>
            </w:pPr>
            <w:r w:rsidRPr="00B331E9">
              <w:rPr>
                <w:rFonts w:ascii="Arial Narrow" w:hAnsi="Arial Narrow"/>
              </w:rPr>
              <w:t>99% of calls are answered on the customer’s first attempt.</w:t>
            </w:r>
          </w:p>
        </w:tc>
        <w:tc>
          <w:tcPr>
            <w:tcW w:w="2423" w:type="dxa"/>
          </w:tcPr>
          <w:p w:rsidR="00317636" w:rsidRPr="00B331E9" w:rsidRDefault="00317636" w:rsidP="00317636">
            <w:pPr>
              <w:pStyle w:val="PanumBodyTxt"/>
              <w:rPr>
                <w:rFonts w:ascii="Arial Narrow" w:hAnsi="Arial Narrow"/>
              </w:rPr>
            </w:pPr>
            <w:r w:rsidRPr="00B331E9">
              <w:rPr>
                <w:rFonts w:ascii="Arial Narrow" w:hAnsi="Arial Narrow"/>
              </w:rPr>
              <w:t>Survey customers and evaluate feedback. Inspect call logs. (Trend analysis.)</w:t>
            </w: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B331E9"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t>2.</w:t>
            </w:r>
          </w:p>
        </w:tc>
        <w:tc>
          <w:tcPr>
            <w:tcW w:w="2683" w:type="dxa"/>
          </w:tcPr>
          <w:p w:rsidR="00317636" w:rsidRPr="00B331E9" w:rsidRDefault="00317636" w:rsidP="00317636">
            <w:pPr>
              <w:pStyle w:val="PanumBodyTxt"/>
              <w:rPr>
                <w:rFonts w:ascii="Arial Narrow" w:hAnsi="Arial Narrow"/>
              </w:rPr>
            </w:pPr>
            <w:r w:rsidRPr="00B331E9">
              <w:rPr>
                <w:rFonts w:ascii="Arial Narrow" w:hAnsi="Arial Narrow"/>
              </w:rPr>
              <w:t>Time to resolve customer problem or answer question is as short as possible; the need to dispatch personnel is minimized.</w:t>
            </w:r>
          </w:p>
        </w:tc>
        <w:tc>
          <w:tcPr>
            <w:tcW w:w="2599" w:type="dxa"/>
          </w:tcPr>
          <w:p w:rsidR="00317636" w:rsidRPr="00B331E9" w:rsidRDefault="00317636" w:rsidP="00317636">
            <w:pPr>
              <w:pStyle w:val="PanumBodyTxt"/>
              <w:rPr>
                <w:rFonts w:ascii="Arial Narrow" w:hAnsi="Arial Narrow"/>
              </w:rPr>
            </w:pPr>
            <w:r w:rsidRPr="00B331E9">
              <w:rPr>
                <w:rFonts w:ascii="Arial Narrow" w:hAnsi="Arial Narrow"/>
              </w:rPr>
              <w:t xml:space="preserve">Time to resolve </w:t>
            </w:r>
            <w:proofErr w:type="gramStart"/>
            <w:r w:rsidRPr="00B331E9">
              <w:rPr>
                <w:rFonts w:ascii="Arial Narrow" w:hAnsi="Arial Narrow"/>
              </w:rPr>
              <w:t>problems/answer questions is</w:t>
            </w:r>
            <w:proofErr w:type="gramEnd"/>
            <w:r w:rsidRPr="00B331E9">
              <w:rPr>
                <w:rFonts w:ascii="Arial Narrow" w:hAnsi="Arial Narrow"/>
              </w:rPr>
              <w:t xml:space="preserve"> within the time frames set forth in the SOW or in the Service Level Agreement </w:t>
            </w:r>
            <w:r w:rsidRPr="00B331E9">
              <w:rPr>
                <w:rFonts w:ascii="Arial Narrow" w:hAnsi="Arial Narrow"/>
              </w:rPr>
              <w:lastRenderedPageBreak/>
              <w:t>(SLA).</w:t>
            </w:r>
          </w:p>
        </w:tc>
        <w:tc>
          <w:tcPr>
            <w:tcW w:w="2236" w:type="dxa"/>
          </w:tcPr>
          <w:p w:rsidR="00317636" w:rsidRPr="00B331E9" w:rsidRDefault="00317636" w:rsidP="00317636">
            <w:pPr>
              <w:pStyle w:val="Default"/>
              <w:rPr>
                <w:rFonts w:cs="Arial"/>
                <w:bCs/>
                <w:sz w:val="22"/>
                <w:szCs w:val="22"/>
              </w:rPr>
            </w:pPr>
            <w:r w:rsidRPr="00B331E9">
              <w:rPr>
                <w:rFonts w:cs="Arial"/>
                <w:bCs/>
                <w:sz w:val="22"/>
                <w:szCs w:val="22"/>
              </w:rPr>
              <w:lastRenderedPageBreak/>
              <w:t>96% of calls received are resolved within 1 business day.</w:t>
            </w:r>
          </w:p>
        </w:tc>
        <w:tc>
          <w:tcPr>
            <w:tcW w:w="2423" w:type="dxa"/>
          </w:tcPr>
          <w:p w:rsidR="00317636" w:rsidRPr="00B331E9" w:rsidRDefault="00317636" w:rsidP="00317636">
            <w:pPr>
              <w:pStyle w:val="Default"/>
              <w:rPr>
                <w:rFonts w:cs="Arial"/>
                <w:sz w:val="22"/>
                <w:szCs w:val="22"/>
              </w:rPr>
            </w:pPr>
            <w:r w:rsidRPr="00B331E9">
              <w:rPr>
                <w:rFonts w:cs="Arial"/>
                <w:sz w:val="22"/>
                <w:szCs w:val="22"/>
              </w:rPr>
              <w:t>Random sampling of call activity logs, showing time of receipt of call and closeout of trouble. Tickets. (Trend analysis.)</w:t>
            </w: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r w:rsidR="00317636" w:rsidRPr="00B331E9" w:rsidTr="00317636">
        <w:tc>
          <w:tcPr>
            <w:tcW w:w="463" w:type="dxa"/>
          </w:tcPr>
          <w:p w:rsidR="00317636" w:rsidRPr="00B331E9" w:rsidRDefault="00317636" w:rsidP="00317636">
            <w:pPr>
              <w:pStyle w:val="PanumBodyTxt"/>
              <w:rPr>
                <w:rFonts w:ascii="Arial Narrow" w:hAnsi="Arial Narrow"/>
              </w:rPr>
            </w:pPr>
            <w:r w:rsidRPr="00B331E9">
              <w:rPr>
                <w:rFonts w:ascii="Arial Narrow" w:hAnsi="Arial Narrow"/>
              </w:rPr>
              <w:lastRenderedPageBreak/>
              <w:t>3.</w:t>
            </w:r>
          </w:p>
        </w:tc>
        <w:tc>
          <w:tcPr>
            <w:tcW w:w="2683" w:type="dxa"/>
          </w:tcPr>
          <w:p w:rsidR="00317636" w:rsidRPr="00B331E9" w:rsidRDefault="00317636" w:rsidP="00317636">
            <w:pPr>
              <w:pStyle w:val="PanumBodyTxt"/>
              <w:rPr>
                <w:rFonts w:ascii="Arial Narrow" w:hAnsi="Arial Narrow"/>
              </w:rPr>
            </w:pPr>
            <w:r w:rsidRPr="00B331E9">
              <w:rPr>
                <w:rFonts w:ascii="Arial Narrow" w:hAnsi="Arial Narrow"/>
              </w:rPr>
              <w:t>Help desk personnel are courteous and efficient.</w:t>
            </w:r>
          </w:p>
        </w:tc>
        <w:tc>
          <w:tcPr>
            <w:tcW w:w="2599" w:type="dxa"/>
          </w:tcPr>
          <w:p w:rsidR="00317636" w:rsidRPr="00B331E9" w:rsidRDefault="00317636" w:rsidP="00317636">
            <w:pPr>
              <w:pStyle w:val="PanumBodyTxt"/>
              <w:rPr>
                <w:rFonts w:ascii="Arial Narrow" w:hAnsi="Arial Narrow"/>
              </w:rPr>
            </w:pPr>
            <w:r w:rsidRPr="00B331E9">
              <w:rPr>
                <w:rFonts w:ascii="Arial Narrow" w:hAnsi="Arial Narrow"/>
              </w:rPr>
              <w:t>Personnel answering telephones shall be courteous and shall accurately and efficiently log in all incoming calls.</w:t>
            </w:r>
          </w:p>
        </w:tc>
        <w:tc>
          <w:tcPr>
            <w:tcW w:w="2236" w:type="dxa"/>
          </w:tcPr>
          <w:p w:rsidR="00317636" w:rsidRPr="00B331E9" w:rsidRDefault="00317636" w:rsidP="00317636">
            <w:pPr>
              <w:pStyle w:val="Default"/>
              <w:rPr>
                <w:rFonts w:cs="Arial"/>
                <w:sz w:val="22"/>
                <w:szCs w:val="22"/>
              </w:rPr>
            </w:pPr>
            <w:r w:rsidRPr="00B331E9">
              <w:rPr>
                <w:rFonts w:cs="Arial"/>
                <w:sz w:val="22"/>
                <w:szCs w:val="22"/>
              </w:rPr>
              <w:t xml:space="preserve">No more than 2 complaints are made per month regarding courtesy and/or lost/late messages. </w:t>
            </w:r>
          </w:p>
          <w:p w:rsidR="00317636" w:rsidRPr="00B331E9" w:rsidRDefault="00317636" w:rsidP="00317636">
            <w:pPr>
              <w:pStyle w:val="Default"/>
              <w:rPr>
                <w:rFonts w:cs="Arial"/>
                <w:bCs/>
                <w:sz w:val="22"/>
                <w:szCs w:val="22"/>
              </w:rPr>
            </w:pPr>
          </w:p>
        </w:tc>
        <w:tc>
          <w:tcPr>
            <w:tcW w:w="2423" w:type="dxa"/>
          </w:tcPr>
          <w:p w:rsidR="00317636" w:rsidRPr="00B331E9" w:rsidRDefault="00317636" w:rsidP="00317636">
            <w:pPr>
              <w:pStyle w:val="Default"/>
              <w:rPr>
                <w:rFonts w:cs="Arial"/>
                <w:sz w:val="22"/>
                <w:szCs w:val="22"/>
              </w:rPr>
            </w:pPr>
            <w:r w:rsidRPr="00B331E9">
              <w:rPr>
                <w:rFonts w:cs="Arial"/>
                <w:sz w:val="22"/>
                <w:szCs w:val="22"/>
              </w:rPr>
              <w:t xml:space="preserve">Sample/test calls will be made to the Help Desk; customer surveys; complaints will be investigated and resolved within 1 week of filing. </w:t>
            </w:r>
          </w:p>
        </w:tc>
        <w:tc>
          <w:tcPr>
            <w:tcW w:w="2772"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Has to be defined by the PM and</w:t>
            </w:r>
            <w:r w:rsidR="00B331E9" w:rsidRPr="00E25106">
              <w:rPr>
                <w:rFonts w:ascii="Arial Narrow" w:hAnsi="Arial Narrow" w:cs="Times New Roman"/>
                <w:color w:val="3333FF"/>
              </w:rPr>
              <w:t xml:space="preserve"> agreed upon by the contractors</w:t>
            </w:r>
          </w:p>
        </w:tc>
      </w:tr>
    </w:tbl>
    <w:p w:rsidR="00317636" w:rsidRPr="00E25106" w:rsidRDefault="00317636" w:rsidP="00E25106">
      <w:pPr>
        <w:pStyle w:val="Heading2"/>
        <w:numPr>
          <w:ilvl w:val="1"/>
          <w:numId w:val="6"/>
        </w:numPr>
        <w:spacing w:line="240" w:lineRule="auto"/>
        <w:rPr>
          <w:rFonts w:ascii="Arial" w:hAnsi="Arial" w:cs="Arial"/>
          <w:color w:val="auto"/>
          <w:sz w:val="24"/>
          <w:szCs w:val="24"/>
        </w:rPr>
      </w:pPr>
      <w:bookmarkStart w:id="14" w:name="_Toc326233078"/>
      <w:bookmarkStart w:id="15" w:name="_Toc366504505"/>
      <w:r w:rsidRPr="00E25106">
        <w:rPr>
          <w:rFonts w:ascii="Arial" w:hAnsi="Arial" w:cs="Arial"/>
          <w:color w:val="auto"/>
          <w:sz w:val="24"/>
          <w:szCs w:val="24"/>
        </w:rPr>
        <w:t>Performance Measures</w:t>
      </w:r>
      <w:r w:rsidR="00130CA7" w:rsidRPr="00E25106">
        <w:rPr>
          <w:rFonts w:ascii="Arial" w:hAnsi="Arial" w:cs="Arial"/>
          <w:color w:val="auto"/>
          <w:sz w:val="24"/>
          <w:szCs w:val="24"/>
        </w:rPr>
        <w:t>:</w:t>
      </w:r>
      <w:r w:rsidRPr="00E25106">
        <w:rPr>
          <w:rFonts w:ascii="Arial" w:hAnsi="Arial" w:cs="Arial"/>
          <w:color w:val="auto"/>
          <w:sz w:val="24"/>
          <w:szCs w:val="24"/>
        </w:rPr>
        <w:t xml:space="preserve"> IT Investment Performance</w:t>
      </w:r>
      <w:bookmarkEnd w:id="14"/>
      <w:bookmarkEnd w:id="15"/>
    </w:p>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1E0"/>
      </w:tblPr>
      <w:tblGrid>
        <w:gridCol w:w="406"/>
        <w:gridCol w:w="902"/>
        <w:gridCol w:w="1357"/>
        <w:gridCol w:w="1675"/>
        <w:gridCol w:w="2488"/>
        <w:gridCol w:w="1440"/>
        <w:gridCol w:w="1320"/>
        <w:gridCol w:w="1187"/>
        <w:gridCol w:w="1037"/>
        <w:gridCol w:w="1364"/>
      </w:tblGrid>
      <w:tr w:rsidR="00317636" w:rsidRPr="00B331E9" w:rsidTr="00B331E9">
        <w:trPr>
          <w:tblHeader/>
        </w:trPr>
        <w:tc>
          <w:tcPr>
            <w:tcW w:w="406"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w:t>
            </w:r>
          </w:p>
        </w:tc>
        <w:tc>
          <w:tcPr>
            <w:tcW w:w="902"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Fiscal Year</w:t>
            </w:r>
          </w:p>
        </w:tc>
        <w:tc>
          <w:tcPr>
            <w:tcW w:w="1357"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Strategic Goal(s) Supported</w:t>
            </w:r>
          </w:p>
        </w:tc>
        <w:tc>
          <w:tcPr>
            <w:tcW w:w="1675"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Measurement Area</w:t>
            </w:r>
          </w:p>
        </w:tc>
        <w:tc>
          <w:tcPr>
            <w:tcW w:w="2488"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Measurement Category</w:t>
            </w:r>
          </w:p>
        </w:tc>
        <w:tc>
          <w:tcPr>
            <w:tcW w:w="1440"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Measurement Grouping</w:t>
            </w:r>
          </w:p>
        </w:tc>
        <w:tc>
          <w:tcPr>
            <w:tcW w:w="1320"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Measurement Indicator</w:t>
            </w:r>
          </w:p>
        </w:tc>
        <w:tc>
          <w:tcPr>
            <w:tcW w:w="1187"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Baseline</w:t>
            </w:r>
          </w:p>
        </w:tc>
        <w:tc>
          <w:tcPr>
            <w:tcW w:w="1037"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Target</w:t>
            </w:r>
          </w:p>
        </w:tc>
        <w:tc>
          <w:tcPr>
            <w:tcW w:w="1364" w:type="dxa"/>
            <w:shd w:val="clear" w:color="auto" w:fill="1F497D" w:themeFill="text2"/>
          </w:tcPr>
          <w:p w:rsidR="00317636" w:rsidRPr="00B331E9" w:rsidRDefault="00317636" w:rsidP="00B331E9">
            <w:pPr>
              <w:pStyle w:val="PanumBodyTxt"/>
              <w:jc w:val="center"/>
              <w:rPr>
                <w:rFonts w:ascii="Arial Narrow" w:hAnsi="Arial Narrow"/>
                <w:b/>
                <w:color w:val="FFFFFF" w:themeColor="background1"/>
              </w:rPr>
            </w:pPr>
            <w:r w:rsidRPr="00B331E9">
              <w:rPr>
                <w:rFonts w:ascii="Arial Narrow" w:hAnsi="Arial Narrow"/>
                <w:b/>
                <w:color w:val="FFFFFF" w:themeColor="background1"/>
              </w:rPr>
              <w:t>Actual Results</w:t>
            </w:r>
          </w:p>
        </w:tc>
      </w:tr>
      <w:tr w:rsidR="00317636" w:rsidRPr="00B331E9" w:rsidTr="00317636">
        <w:tc>
          <w:tcPr>
            <w:tcW w:w="406" w:type="dxa"/>
          </w:tcPr>
          <w:p w:rsidR="00317636" w:rsidRPr="00B331E9" w:rsidRDefault="00317636" w:rsidP="00317636">
            <w:pPr>
              <w:pStyle w:val="PanumBodyTxt"/>
              <w:rPr>
                <w:rFonts w:ascii="Arial Narrow" w:hAnsi="Arial Narrow"/>
              </w:rPr>
            </w:pPr>
            <w:r w:rsidRPr="00B331E9">
              <w:rPr>
                <w:rFonts w:ascii="Arial Narrow" w:hAnsi="Arial Narrow"/>
              </w:rPr>
              <w:t>1.</w:t>
            </w:r>
          </w:p>
        </w:tc>
        <w:tc>
          <w:tcPr>
            <w:tcW w:w="902" w:type="dxa"/>
          </w:tcPr>
          <w:p w:rsidR="00317636" w:rsidRPr="00B331E9" w:rsidRDefault="00317636" w:rsidP="00317636">
            <w:pPr>
              <w:pStyle w:val="PanumBodyTxt"/>
              <w:rPr>
                <w:rFonts w:ascii="Arial Narrow" w:hAnsi="Arial Narrow"/>
              </w:rPr>
            </w:pPr>
          </w:p>
        </w:tc>
        <w:tc>
          <w:tcPr>
            <w:tcW w:w="1357" w:type="dxa"/>
          </w:tcPr>
          <w:p w:rsidR="00317636" w:rsidRPr="00B331E9" w:rsidRDefault="00317636" w:rsidP="00317636">
            <w:pPr>
              <w:pStyle w:val="PanumBodyTxt"/>
              <w:rPr>
                <w:rFonts w:ascii="Arial Narrow" w:hAnsi="Arial Narrow"/>
              </w:rPr>
            </w:pPr>
            <w:r w:rsidRPr="00B331E9">
              <w:rPr>
                <w:rFonts w:ascii="Arial Narrow" w:hAnsi="Arial Narrow"/>
              </w:rPr>
              <w:t>Strategic Goal 4:</w:t>
            </w:r>
          </w:p>
          <w:p w:rsidR="00317636" w:rsidRPr="00B331E9" w:rsidRDefault="00317636" w:rsidP="00317636">
            <w:pPr>
              <w:pStyle w:val="PanumBodyTxt"/>
              <w:rPr>
                <w:rFonts w:ascii="Arial Narrow" w:hAnsi="Arial Narrow"/>
              </w:rPr>
            </w:pPr>
            <w:r w:rsidRPr="00B331E9">
              <w:rPr>
                <w:rFonts w:ascii="Arial Narrow" w:hAnsi="Arial Narrow"/>
              </w:rPr>
              <w:t>Ensure that All of America’s Children Have Access to Safe, Nutritious, and Balanced Meals</w:t>
            </w:r>
          </w:p>
        </w:tc>
        <w:tc>
          <w:tcPr>
            <w:tcW w:w="1675" w:type="dxa"/>
          </w:tcPr>
          <w:p w:rsidR="00317636" w:rsidRPr="00B331E9" w:rsidRDefault="00317636" w:rsidP="00317636">
            <w:pPr>
              <w:pStyle w:val="PanumBodyTxt"/>
              <w:rPr>
                <w:rFonts w:ascii="Arial Narrow" w:hAnsi="Arial Narrow"/>
              </w:rPr>
            </w:pPr>
            <w:r w:rsidRPr="00B331E9">
              <w:rPr>
                <w:rFonts w:ascii="Arial Narrow" w:hAnsi="Arial Narrow"/>
              </w:rPr>
              <w:t>Mission and Business Results</w:t>
            </w:r>
          </w:p>
        </w:tc>
        <w:tc>
          <w:tcPr>
            <w:tcW w:w="2488" w:type="dxa"/>
          </w:tcPr>
          <w:p w:rsidR="00317636" w:rsidRPr="00E25106" w:rsidRDefault="00317636" w:rsidP="00317636">
            <w:pPr>
              <w:autoSpaceDE w:val="0"/>
              <w:autoSpaceDN w:val="0"/>
              <w:adjustRightInd w:val="0"/>
              <w:rPr>
                <w:rFonts w:eastAsia="Times New Roman" w:cs="Times New Roman"/>
                <w:color w:val="3333FF"/>
              </w:rPr>
            </w:pPr>
            <w:r w:rsidRPr="00E25106">
              <w:rPr>
                <w:rFonts w:eastAsia="Times New Roman" w:cs="Times New Roman"/>
                <w:color w:val="3333FF"/>
                <w:sz w:val="22"/>
                <w:szCs w:val="22"/>
              </w:rPr>
              <w:t>The mission and business results measu</w:t>
            </w:r>
            <w:r w:rsidR="00B331E9" w:rsidRPr="00E25106">
              <w:rPr>
                <w:rFonts w:eastAsia="Times New Roman" w:cs="Times New Roman"/>
                <w:color w:val="3333FF"/>
                <w:sz w:val="22"/>
                <w:szCs w:val="22"/>
              </w:rPr>
              <w:t xml:space="preserve">rement area within the PRM is a </w:t>
            </w:r>
            <w:r w:rsidRPr="00E25106">
              <w:rPr>
                <w:rFonts w:eastAsia="Times New Roman" w:cs="Times New Roman"/>
                <w:color w:val="3333FF"/>
                <w:sz w:val="22"/>
                <w:szCs w:val="22"/>
              </w:rPr>
              <w:t>major component of the “line of sight” that must indicate what results,</w:t>
            </w:r>
          </w:p>
          <w:p w:rsidR="00317636" w:rsidRPr="00E25106" w:rsidRDefault="00317636" w:rsidP="00B331E9">
            <w:pPr>
              <w:autoSpaceDE w:val="0"/>
              <w:autoSpaceDN w:val="0"/>
              <w:adjustRightInd w:val="0"/>
              <w:rPr>
                <w:rFonts w:eastAsia="Times New Roman" w:cs="Times New Roman"/>
                <w:color w:val="3333FF"/>
              </w:rPr>
            </w:pPr>
            <w:r w:rsidRPr="00E25106">
              <w:rPr>
                <w:rFonts w:eastAsia="Times New Roman" w:cs="Times New Roman"/>
                <w:color w:val="3333FF"/>
                <w:sz w:val="22"/>
                <w:szCs w:val="22"/>
              </w:rPr>
              <w:t>(i.e., outputs or outcomes) are expected to be achieved from the IT</w:t>
            </w:r>
            <w:r w:rsidR="00B331E9" w:rsidRPr="00E25106">
              <w:rPr>
                <w:rFonts w:eastAsia="Times New Roman" w:cs="Times New Roman"/>
                <w:color w:val="3333FF"/>
                <w:sz w:val="22"/>
                <w:szCs w:val="22"/>
              </w:rPr>
              <w:t xml:space="preserve"> </w:t>
            </w:r>
            <w:r w:rsidRPr="00E25106">
              <w:rPr>
                <w:rFonts w:eastAsia="Times New Roman" w:cs="Times New Roman"/>
                <w:color w:val="3333FF"/>
                <w:sz w:val="22"/>
                <w:szCs w:val="22"/>
              </w:rPr>
              <w:t>investment</w:t>
            </w:r>
            <w:r w:rsidR="00B331E9" w:rsidRPr="00E25106">
              <w:rPr>
                <w:rFonts w:eastAsia="Times New Roman" w:cs="Times New Roman"/>
                <w:color w:val="3333FF"/>
                <w:sz w:val="22"/>
                <w:szCs w:val="22"/>
              </w:rPr>
              <w:t>.</w:t>
            </w:r>
          </w:p>
        </w:tc>
        <w:tc>
          <w:tcPr>
            <w:tcW w:w="144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applicable and relevant measurement grouping p</w:t>
            </w:r>
            <w:r w:rsidR="00B331E9" w:rsidRPr="00E25106">
              <w:rPr>
                <w:rFonts w:ascii="Arial Narrow" w:hAnsi="Arial Narrow" w:cs="Times New Roman"/>
                <w:color w:val="3333FF"/>
              </w:rPr>
              <w:t>ertaining to the IT investment</w:t>
            </w:r>
          </w:p>
        </w:tc>
        <w:tc>
          <w:tcPr>
            <w:tcW w:w="132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applicable and relevant measurement indicator p</w:t>
            </w:r>
            <w:r w:rsidR="00B331E9" w:rsidRPr="00E25106">
              <w:rPr>
                <w:rFonts w:ascii="Arial Narrow" w:hAnsi="Arial Narrow" w:cs="Times New Roman"/>
                <w:color w:val="3333FF"/>
              </w:rPr>
              <w:t xml:space="preserve">ertaining to the IT investment </w:t>
            </w:r>
          </w:p>
        </w:tc>
        <w:tc>
          <w:tcPr>
            <w:tcW w:w="118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baseline metric for the i</w:t>
            </w:r>
            <w:r w:rsidR="00B331E9" w:rsidRPr="00E25106">
              <w:rPr>
                <w:rFonts w:ascii="Arial Narrow" w:hAnsi="Arial Narrow" w:cs="Times New Roman"/>
                <w:color w:val="3333FF"/>
              </w:rPr>
              <w:t>dentified measurement indicator</w:t>
            </w:r>
          </w:p>
        </w:tc>
        <w:tc>
          <w:tcPr>
            <w:tcW w:w="103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 xml:space="preserve"> Identify the optimum target metric for the i</w:t>
            </w:r>
            <w:r w:rsidR="00B331E9" w:rsidRPr="00E25106">
              <w:rPr>
                <w:rFonts w:ascii="Arial Narrow" w:hAnsi="Arial Narrow" w:cs="Times New Roman"/>
                <w:color w:val="3333FF"/>
              </w:rPr>
              <w:t>dentified measurement indicator</w:t>
            </w:r>
          </w:p>
        </w:tc>
        <w:tc>
          <w:tcPr>
            <w:tcW w:w="1364"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 xml:space="preserve"> Identify actual results obt</w:t>
            </w:r>
            <w:r w:rsidR="00B331E9" w:rsidRPr="00E25106">
              <w:rPr>
                <w:rFonts w:ascii="Arial Narrow" w:hAnsi="Arial Narrow" w:cs="Times New Roman"/>
                <w:color w:val="3333FF"/>
              </w:rPr>
              <w:t>ained for the particular metric</w:t>
            </w:r>
          </w:p>
        </w:tc>
      </w:tr>
      <w:tr w:rsidR="00317636" w:rsidRPr="00B331E9" w:rsidTr="00317636">
        <w:tc>
          <w:tcPr>
            <w:tcW w:w="406" w:type="dxa"/>
          </w:tcPr>
          <w:p w:rsidR="00317636" w:rsidRPr="00B331E9" w:rsidRDefault="00317636" w:rsidP="00317636">
            <w:pPr>
              <w:pStyle w:val="PanumBodyTxt"/>
              <w:rPr>
                <w:rFonts w:ascii="Arial Narrow" w:hAnsi="Arial Narrow"/>
              </w:rPr>
            </w:pPr>
            <w:r w:rsidRPr="00B331E9">
              <w:rPr>
                <w:rFonts w:ascii="Arial Narrow" w:hAnsi="Arial Narrow"/>
              </w:rPr>
              <w:t>2.</w:t>
            </w:r>
          </w:p>
        </w:tc>
        <w:tc>
          <w:tcPr>
            <w:tcW w:w="902" w:type="dxa"/>
          </w:tcPr>
          <w:p w:rsidR="00317636" w:rsidRPr="00B331E9" w:rsidRDefault="00317636" w:rsidP="00317636">
            <w:pPr>
              <w:pStyle w:val="PanumBodyTxt"/>
              <w:rPr>
                <w:rFonts w:ascii="Arial Narrow" w:hAnsi="Arial Narrow"/>
              </w:rPr>
            </w:pPr>
          </w:p>
        </w:tc>
        <w:tc>
          <w:tcPr>
            <w:tcW w:w="1357" w:type="dxa"/>
          </w:tcPr>
          <w:p w:rsidR="00317636" w:rsidRPr="00B331E9" w:rsidRDefault="00317636" w:rsidP="00317636">
            <w:pPr>
              <w:pStyle w:val="PanumBodyTxt"/>
              <w:rPr>
                <w:rFonts w:ascii="Arial Narrow" w:hAnsi="Arial Narrow"/>
              </w:rPr>
            </w:pPr>
            <w:r w:rsidRPr="00B331E9">
              <w:rPr>
                <w:rFonts w:ascii="Arial Narrow" w:hAnsi="Arial Narrow"/>
              </w:rPr>
              <w:t>Strategic Goal 4:</w:t>
            </w:r>
          </w:p>
          <w:p w:rsidR="00317636" w:rsidRPr="00B331E9" w:rsidRDefault="00317636" w:rsidP="00317636">
            <w:pPr>
              <w:pStyle w:val="PanumBodyTxt"/>
              <w:rPr>
                <w:rFonts w:ascii="Arial Narrow" w:hAnsi="Arial Narrow"/>
              </w:rPr>
            </w:pPr>
            <w:r w:rsidRPr="00B331E9">
              <w:rPr>
                <w:rFonts w:ascii="Arial Narrow" w:hAnsi="Arial Narrow"/>
              </w:rPr>
              <w:t xml:space="preserve">Ensure that All of America’s Children Have Access to Safe, Nutritious, </w:t>
            </w:r>
            <w:r w:rsidRPr="00B331E9">
              <w:rPr>
                <w:rFonts w:ascii="Arial Narrow" w:hAnsi="Arial Narrow"/>
              </w:rPr>
              <w:lastRenderedPageBreak/>
              <w:t>and Balanced Meals</w:t>
            </w:r>
          </w:p>
        </w:tc>
        <w:tc>
          <w:tcPr>
            <w:tcW w:w="1675" w:type="dxa"/>
          </w:tcPr>
          <w:p w:rsidR="00317636" w:rsidRPr="00B331E9" w:rsidRDefault="00317636" w:rsidP="00317636">
            <w:pPr>
              <w:pStyle w:val="Default"/>
              <w:rPr>
                <w:rFonts w:cs="Arial"/>
                <w:bCs/>
                <w:sz w:val="22"/>
                <w:szCs w:val="22"/>
              </w:rPr>
            </w:pPr>
            <w:r w:rsidRPr="00B331E9">
              <w:rPr>
                <w:rFonts w:cs="Arial"/>
                <w:bCs/>
                <w:sz w:val="22"/>
                <w:szCs w:val="22"/>
              </w:rPr>
              <w:lastRenderedPageBreak/>
              <w:t>Processes and Activities</w:t>
            </w:r>
          </w:p>
        </w:tc>
        <w:tc>
          <w:tcPr>
            <w:tcW w:w="2488" w:type="dxa"/>
          </w:tcPr>
          <w:p w:rsidR="00317636" w:rsidRPr="00E25106" w:rsidRDefault="00317636" w:rsidP="00317636">
            <w:pPr>
              <w:autoSpaceDE w:val="0"/>
              <w:autoSpaceDN w:val="0"/>
              <w:adjustRightInd w:val="0"/>
              <w:rPr>
                <w:rFonts w:eastAsia="Times New Roman" w:cs="Times New Roman"/>
                <w:color w:val="3333FF"/>
              </w:rPr>
            </w:pPr>
            <w:r w:rsidRPr="00E25106">
              <w:rPr>
                <w:rFonts w:eastAsia="Times New Roman" w:cs="Times New Roman"/>
                <w:color w:val="3333FF"/>
                <w:sz w:val="22"/>
                <w:szCs w:val="22"/>
              </w:rPr>
              <w:t>The Process and Activities Measurement Ar</w:t>
            </w:r>
            <w:r w:rsidR="00B331E9" w:rsidRPr="00E25106">
              <w:rPr>
                <w:rFonts w:eastAsia="Times New Roman" w:cs="Times New Roman"/>
                <w:color w:val="3333FF"/>
                <w:sz w:val="22"/>
                <w:szCs w:val="22"/>
              </w:rPr>
              <w:t xml:space="preserve">ea of the PRM must identify and </w:t>
            </w:r>
            <w:r w:rsidRPr="00E25106">
              <w:rPr>
                <w:rFonts w:eastAsia="Times New Roman" w:cs="Times New Roman"/>
                <w:color w:val="3333FF"/>
                <w:sz w:val="22"/>
                <w:szCs w:val="22"/>
              </w:rPr>
              <w:t>define the system, product, or service tha</w:t>
            </w:r>
            <w:r w:rsidR="00B331E9" w:rsidRPr="00E25106">
              <w:rPr>
                <w:rFonts w:eastAsia="Times New Roman" w:cs="Times New Roman"/>
                <w:color w:val="3333FF"/>
                <w:sz w:val="22"/>
                <w:szCs w:val="22"/>
              </w:rPr>
              <w:t xml:space="preserve">t will directly result from the </w:t>
            </w:r>
            <w:r w:rsidRPr="00E25106">
              <w:rPr>
                <w:rFonts w:eastAsia="Times New Roman" w:cs="Times New Roman"/>
                <w:color w:val="3333FF"/>
                <w:sz w:val="22"/>
                <w:szCs w:val="22"/>
              </w:rPr>
              <w:t xml:space="preserve">process </w:t>
            </w:r>
            <w:proofErr w:type="spellStart"/>
            <w:r w:rsidRPr="00E25106">
              <w:rPr>
                <w:rFonts w:eastAsia="Times New Roman" w:cs="Times New Roman"/>
                <w:color w:val="3333FF"/>
                <w:sz w:val="22"/>
                <w:szCs w:val="22"/>
              </w:rPr>
              <w:t>an</w:t>
            </w:r>
            <w:proofErr w:type="spellEnd"/>
            <w:r w:rsidRPr="00E25106">
              <w:rPr>
                <w:rFonts w:eastAsia="Times New Roman" w:cs="Times New Roman"/>
                <w:color w:val="3333FF"/>
                <w:sz w:val="22"/>
                <w:szCs w:val="22"/>
              </w:rPr>
              <w:t xml:space="preserve"> IT initiative supports. The processes and activities </w:t>
            </w:r>
            <w:r w:rsidRPr="00E25106">
              <w:rPr>
                <w:rFonts w:eastAsia="Times New Roman" w:cs="Times New Roman"/>
                <w:color w:val="3333FF"/>
                <w:sz w:val="22"/>
                <w:szCs w:val="22"/>
              </w:rPr>
              <w:lastRenderedPageBreak/>
              <w:t>measurement</w:t>
            </w:r>
          </w:p>
          <w:p w:rsidR="00317636" w:rsidRPr="00E25106" w:rsidRDefault="00317636" w:rsidP="00317636">
            <w:pPr>
              <w:autoSpaceDE w:val="0"/>
              <w:autoSpaceDN w:val="0"/>
              <w:adjustRightInd w:val="0"/>
              <w:rPr>
                <w:rFonts w:eastAsia="Times New Roman" w:cs="Times New Roman"/>
                <w:color w:val="3333FF"/>
              </w:rPr>
            </w:pPr>
            <w:r w:rsidRPr="00E25106">
              <w:rPr>
                <w:rFonts w:eastAsia="Times New Roman" w:cs="Times New Roman"/>
                <w:color w:val="3333FF"/>
                <w:sz w:val="22"/>
                <w:szCs w:val="22"/>
              </w:rPr>
              <w:t>area is comprised of six categories: financial, productivity and efficiency,</w:t>
            </w:r>
          </w:p>
          <w:p w:rsidR="00317636" w:rsidRPr="00E25106" w:rsidRDefault="00317636" w:rsidP="00317636">
            <w:pPr>
              <w:autoSpaceDE w:val="0"/>
              <w:autoSpaceDN w:val="0"/>
              <w:adjustRightInd w:val="0"/>
              <w:rPr>
                <w:rFonts w:eastAsia="Times New Roman" w:cs="Times New Roman"/>
                <w:color w:val="3333FF"/>
              </w:rPr>
            </w:pPr>
            <w:r w:rsidRPr="00E25106">
              <w:rPr>
                <w:rFonts w:eastAsia="Times New Roman" w:cs="Times New Roman"/>
                <w:color w:val="3333FF"/>
                <w:sz w:val="22"/>
                <w:szCs w:val="22"/>
              </w:rPr>
              <w:t>cycle time and timeliness, quality, security and privacy, and management</w:t>
            </w:r>
          </w:p>
          <w:p w:rsidR="00317636" w:rsidRPr="00E25106" w:rsidRDefault="00317636" w:rsidP="00317636">
            <w:pPr>
              <w:pStyle w:val="Default"/>
              <w:rPr>
                <w:rFonts w:eastAsia="Times New Roman" w:cs="Times New Roman"/>
                <w:color w:val="3333FF"/>
                <w:sz w:val="22"/>
                <w:szCs w:val="22"/>
              </w:rPr>
            </w:pPr>
            <w:proofErr w:type="gramStart"/>
            <w:r w:rsidRPr="00E25106">
              <w:rPr>
                <w:rFonts w:eastAsia="Times New Roman" w:cs="Times New Roman"/>
                <w:color w:val="3333FF"/>
                <w:sz w:val="22"/>
                <w:szCs w:val="22"/>
              </w:rPr>
              <w:t>and</w:t>
            </w:r>
            <w:proofErr w:type="gramEnd"/>
            <w:r w:rsidRPr="00E25106">
              <w:rPr>
                <w:rFonts w:eastAsia="Times New Roman" w:cs="Times New Roman"/>
                <w:color w:val="3333FF"/>
                <w:sz w:val="22"/>
                <w:szCs w:val="22"/>
              </w:rPr>
              <w:t xml:space="preserve"> innovation.</w:t>
            </w:r>
          </w:p>
        </w:tc>
        <w:tc>
          <w:tcPr>
            <w:tcW w:w="144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Identify the applicable and relevant measurement grouping p</w:t>
            </w:r>
            <w:r w:rsidR="00B331E9" w:rsidRPr="00E25106">
              <w:rPr>
                <w:rFonts w:ascii="Arial Narrow" w:hAnsi="Arial Narrow" w:cs="Times New Roman"/>
                <w:color w:val="3333FF"/>
              </w:rPr>
              <w:t xml:space="preserve">ertaining to the IT investment </w:t>
            </w:r>
          </w:p>
        </w:tc>
        <w:tc>
          <w:tcPr>
            <w:tcW w:w="132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applicable and relevant measurement indicator p</w:t>
            </w:r>
            <w:r w:rsidR="00B331E9" w:rsidRPr="00E25106">
              <w:rPr>
                <w:rFonts w:ascii="Arial Narrow" w:hAnsi="Arial Narrow" w:cs="Times New Roman"/>
                <w:color w:val="3333FF"/>
              </w:rPr>
              <w:t xml:space="preserve">ertaining to the IT investment </w:t>
            </w:r>
          </w:p>
        </w:tc>
        <w:tc>
          <w:tcPr>
            <w:tcW w:w="118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baseline metric for the i</w:t>
            </w:r>
            <w:r w:rsidR="00B331E9" w:rsidRPr="00E25106">
              <w:rPr>
                <w:rFonts w:ascii="Arial Narrow" w:hAnsi="Arial Narrow" w:cs="Times New Roman"/>
                <w:color w:val="3333FF"/>
              </w:rPr>
              <w:t>dentified measurement indicator</w:t>
            </w:r>
          </w:p>
        </w:tc>
        <w:tc>
          <w:tcPr>
            <w:tcW w:w="103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optimum target metric for the i</w:t>
            </w:r>
            <w:r w:rsidR="00B331E9" w:rsidRPr="00E25106">
              <w:rPr>
                <w:rFonts w:ascii="Arial Narrow" w:hAnsi="Arial Narrow" w:cs="Times New Roman"/>
                <w:color w:val="3333FF"/>
              </w:rPr>
              <w:t xml:space="preserve">dentified measurement </w:t>
            </w:r>
            <w:r w:rsidR="00B331E9" w:rsidRPr="00E25106">
              <w:rPr>
                <w:rFonts w:ascii="Arial Narrow" w:hAnsi="Arial Narrow" w:cs="Times New Roman"/>
                <w:color w:val="3333FF"/>
              </w:rPr>
              <w:lastRenderedPageBreak/>
              <w:t>indicator</w:t>
            </w:r>
          </w:p>
        </w:tc>
        <w:tc>
          <w:tcPr>
            <w:tcW w:w="1364"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Identify actual results obt</w:t>
            </w:r>
            <w:r w:rsidR="00B331E9" w:rsidRPr="00E25106">
              <w:rPr>
                <w:rFonts w:ascii="Arial Narrow" w:hAnsi="Arial Narrow" w:cs="Times New Roman"/>
                <w:color w:val="3333FF"/>
              </w:rPr>
              <w:t>ained for the particular metric</w:t>
            </w:r>
          </w:p>
        </w:tc>
      </w:tr>
      <w:tr w:rsidR="00317636" w:rsidRPr="00B331E9" w:rsidTr="00317636">
        <w:tc>
          <w:tcPr>
            <w:tcW w:w="406" w:type="dxa"/>
          </w:tcPr>
          <w:p w:rsidR="00317636" w:rsidRPr="00B331E9" w:rsidRDefault="00317636" w:rsidP="00317636">
            <w:pPr>
              <w:pStyle w:val="PanumBodyTxt"/>
              <w:rPr>
                <w:rFonts w:ascii="Arial Narrow" w:hAnsi="Arial Narrow"/>
              </w:rPr>
            </w:pPr>
            <w:r w:rsidRPr="00B331E9">
              <w:rPr>
                <w:rFonts w:ascii="Arial Narrow" w:hAnsi="Arial Narrow"/>
              </w:rPr>
              <w:lastRenderedPageBreak/>
              <w:t>3.</w:t>
            </w:r>
          </w:p>
        </w:tc>
        <w:tc>
          <w:tcPr>
            <w:tcW w:w="902" w:type="dxa"/>
          </w:tcPr>
          <w:p w:rsidR="00317636" w:rsidRPr="00B331E9" w:rsidRDefault="00317636" w:rsidP="00317636">
            <w:pPr>
              <w:pStyle w:val="PanumBodyTxt"/>
              <w:rPr>
                <w:rFonts w:ascii="Arial Narrow" w:hAnsi="Arial Narrow"/>
              </w:rPr>
            </w:pPr>
          </w:p>
        </w:tc>
        <w:tc>
          <w:tcPr>
            <w:tcW w:w="1357" w:type="dxa"/>
          </w:tcPr>
          <w:p w:rsidR="00317636" w:rsidRPr="00B331E9" w:rsidRDefault="00317636" w:rsidP="00317636">
            <w:pPr>
              <w:pStyle w:val="PanumBodyTxt"/>
              <w:rPr>
                <w:rFonts w:ascii="Arial Narrow" w:hAnsi="Arial Narrow"/>
              </w:rPr>
            </w:pPr>
            <w:r w:rsidRPr="00B331E9">
              <w:rPr>
                <w:rFonts w:ascii="Arial Narrow" w:hAnsi="Arial Narrow"/>
              </w:rPr>
              <w:t>Strategic Goal 4:</w:t>
            </w:r>
          </w:p>
          <w:p w:rsidR="00317636" w:rsidRPr="00B331E9" w:rsidRDefault="00317636" w:rsidP="00317636">
            <w:pPr>
              <w:pStyle w:val="PanumBodyTxt"/>
              <w:rPr>
                <w:rFonts w:ascii="Arial Narrow" w:hAnsi="Arial Narrow"/>
              </w:rPr>
            </w:pPr>
            <w:r w:rsidRPr="00B331E9">
              <w:rPr>
                <w:rFonts w:ascii="Arial Narrow" w:hAnsi="Arial Narrow"/>
              </w:rPr>
              <w:t>Ensure that All of America’s Children Have Access to Safe, Nutritious, and Balanced Meals</w:t>
            </w:r>
          </w:p>
        </w:tc>
        <w:tc>
          <w:tcPr>
            <w:tcW w:w="1675" w:type="dxa"/>
          </w:tcPr>
          <w:p w:rsidR="00317636" w:rsidRPr="00B331E9" w:rsidRDefault="00317636" w:rsidP="00317636">
            <w:pPr>
              <w:pStyle w:val="Default"/>
              <w:rPr>
                <w:rFonts w:cs="Arial"/>
                <w:bCs/>
                <w:sz w:val="22"/>
                <w:szCs w:val="22"/>
              </w:rPr>
            </w:pPr>
            <w:r w:rsidRPr="00B331E9">
              <w:rPr>
                <w:rFonts w:cs="Arial"/>
                <w:bCs/>
                <w:sz w:val="22"/>
                <w:szCs w:val="22"/>
              </w:rPr>
              <w:t>Customer Results</w:t>
            </w:r>
          </w:p>
        </w:tc>
        <w:tc>
          <w:tcPr>
            <w:tcW w:w="2488" w:type="dxa"/>
          </w:tcPr>
          <w:p w:rsidR="00317636" w:rsidRPr="00E25106" w:rsidRDefault="00317636" w:rsidP="00317636">
            <w:pPr>
              <w:pStyle w:val="Default"/>
              <w:rPr>
                <w:rFonts w:eastAsia="Times New Roman" w:cs="Times New Roman"/>
                <w:color w:val="3333FF"/>
                <w:sz w:val="22"/>
                <w:szCs w:val="22"/>
              </w:rPr>
            </w:pPr>
            <w:r w:rsidRPr="00E25106">
              <w:rPr>
                <w:rFonts w:eastAsia="Times New Roman" w:cs="Times New Roman"/>
                <w:color w:val="3333FF"/>
                <w:sz w:val="22"/>
                <w:szCs w:val="22"/>
              </w:rPr>
              <w:t>The purpose of the</w:t>
            </w:r>
          </w:p>
          <w:p w:rsidR="00317636" w:rsidRPr="00E25106" w:rsidRDefault="00317636" w:rsidP="00317636">
            <w:pPr>
              <w:pStyle w:val="Default"/>
              <w:rPr>
                <w:rFonts w:eastAsia="Times New Roman" w:cs="Times New Roman"/>
                <w:color w:val="3333FF"/>
                <w:sz w:val="22"/>
                <w:szCs w:val="22"/>
              </w:rPr>
            </w:pPr>
            <w:r w:rsidRPr="00E25106">
              <w:rPr>
                <w:rFonts w:eastAsia="Times New Roman" w:cs="Times New Roman"/>
                <w:color w:val="3333FF"/>
                <w:sz w:val="22"/>
                <w:szCs w:val="22"/>
              </w:rPr>
              <w:t>customer results measurement area is to identify the customer</w:t>
            </w:r>
          </w:p>
          <w:p w:rsidR="00317636" w:rsidRPr="00E25106" w:rsidRDefault="00317636" w:rsidP="00317636">
            <w:pPr>
              <w:pStyle w:val="Default"/>
              <w:rPr>
                <w:rFonts w:eastAsia="Times New Roman" w:cs="Times New Roman"/>
                <w:color w:val="3333FF"/>
                <w:sz w:val="22"/>
                <w:szCs w:val="22"/>
              </w:rPr>
            </w:pPr>
            <w:r w:rsidRPr="00E25106">
              <w:rPr>
                <w:rFonts w:eastAsia="Times New Roman" w:cs="Times New Roman"/>
                <w:color w:val="3333FF"/>
                <w:sz w:val="22"/>
                <w:szCs w:val="22"/>
              </w:rPr>
              <w:t>relationship, articulate how it can be measured, and identify subsequent</w:t>
            </w:r>
          </w:p>
          <w:p w:rsidR="00317636" w:rsidRPr="00E25106" w:rsidRDefault="00317636" w:rsidP="00317636">
            <w:pPr>
              <w:pStyle w:val="Default"/>
              <w:rPr>
                <w:rFonts w:eastAsia="Times New Roman" w:cs="Times New Roman"/>
                <w:color w:val="3333FF"/>
                <w:sz w:val="22"/>
                <w:szCs w:val="22"/>
              </w:rPr>
            </w:pPr>
            <w:proofErr w:type="gramStart"/>
            <w:r w:rsidRPr="00E25106">
              <w:rPr>
                <w:rFonts w:eastAsia="Times New Roman" w:cs="Times New Roman"/>
                <w:color w:val="3333FF"/>
                <w:sz w:val="22"/>
                <w:szCs w:val="22"/>
              </w:rPr>
              <w:t>improvements</w:t>
            </w:r>
            <w:proofErr w:type="gramEnd"/>
            <w:r w:rsidRPr="00E25106">
              <w:rPr>
                <w:rFonts w:eastAsia="Times New Roman" w:cs="Times New Roman"/>
                <w:color w:val="3333FF"/>
                <w:sz w:val="22"/>
                <w:szCs w:val="22"/>
              </w:rPr>
              <w:t xml:space="preserve"> made over time. The customer results measurement indicator captured in this</w:t>
            </w:r>
          </w:p>
          <w:p w:rsidR="00317636" w:rsidRPr="00E25106" w:rsidRDefault="00317636" w:rsidP="00317636">
            <w:pPr>
              <w:pStyle w:val="Default"/>
              <w:rPr>
                <w:rFonts w:eastAsia="Times New Roman" w:cs="Times New Roman"/>
                <w:color w:val="3333FF"/>
                <w:sz w:val="22"/>
                <w:szCs w:val="22"/>
              </w:rPr>
            </w:pPr>
            <w:r w:rsidRPr="00E25106">
              <w:rPr>
                <w:rFonts w:eastAsia="Times New Roman" w:cs="Times New Roman"/>
                <w:color w:val="3333FF"/>
                <w:sz w:val="22"/>
                <w:szCs w:val="22"/>
              </w:rPr>
              <w:t>measurement area will be associated with the most external customer of</w:t>
            </w:r>
          </w:p>
          <w:p w:rsidR="00317636" w:rsidRPr="00E25106" w:rsidRDefault="00317636" w:rsidP="00317636">
            <w:pPr>
              <w:pStyle w:val="Default"/>
              <w:rPr>
                <w:rFonts w:eastAsia="Times New Roman" w:cs="Times New Roman"/>
                <w:color w:val="3333FF"/>
                <w:sz w:val="22"/>
                <w:szCs w:val="22"/>
              </w:rPr>
            </w:pPr>
            <w:proofErr w:type="gramStart"/>
            <w:r w:rsidRPr="00E25106">
              <w:rPr>
                <w:rFonts w:eastAsia="Times New Roman" w:cs="Times New Roman"/>
                <w:color w:val="3333FF"/>
                <w:sz w:val="22"/>
                <w:szCs w:val="22"/>
              </w:rPr>
              <w:t>the</w:t>
            </w:r>
            <w:proofErr w:type="gramEnd"/>
            <w:r w:rsidRPr="00E25106">
              <w:rPr>
                <w:rFonts w:eastAsia="Times New Roman" w:cs="Times New Roman"/>
                <w:color w:val="3333FF"/>
                <w:sz w:val="22"/>
                <w:szCs w:val="22"/>
              </w:rPr>
              <w:t xml:space="preserve"> process or activity the IT initiative supports (e.g., citizens,</w:t>
            </w:r>
            <w:r w:rsidR="00B331E9" w:rsidRPr="00E25106">
              <w:rPr>
                <w:rFonts w:eastAsia="Times New Roman" w:cs="Times New Roman"/>
                <w:color w:val="3333FF"/>
                <w:sz w:val="22"/>
                <w:szCs w:val="22"/>
              </w:rPr>
              <w:t xml:space="preserve"> </w:t>
            </w:r>
            <w:r w:rsidRPr="00E25106">
              <w:rPr>
                <w:rFonts w:eastAsia="Times New Roman" w:cs="Times New Roman"/>
                <w:color w:val="3333FF"/>
                <w:sz w:val="22"/>
                <w:szCs w:val="22"/>
              </w:rPr>
              <w:t>businesses, or other governments)</w:t>
            </w:r>
            <w:r w:rsidR="00B331E9" w:rsidRPr="00E25106">
              <w:rPr>
                <w:rFonts w:eastAsia="Times New Roman" w:cs="Times New Roman"/>
                <w:color w:val="3333FF"/>
                <w:sz w:val="22"/>
                <w:szCs w:val="22"/>
              </w:rPr>
              <w:t>.</w:t>
            </w:r>
          </w:p>
        </w:tc>
        <w:tc>
          <w:tcPr>
            <w:tcW w:w="144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applicable and relevant measurement grouping p</w:t>
            </w:r>
            <w:r w:rsidR="00B331E9" w:rsidRPr="00E25106">
              <w:rPr>
                <w:rFonts w:ascii="Arial Narrow" w:hAnsi="Arial Narrow" w:cs="Times New Roman"/>
                <w:color w:val="3333FF"/>
              </w:rPr>
              <w:t xml:space="preserve">ertaining to the IT investment </w:t>
            </w:r>
          </w:p>
        </w:tc>
        <w:tc>
          <w:tcPr>
            <w:tcW w:w="132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 xml:space="preserve">Identify the applicable and relevant measurement indicator pertaining to the IT investment </w:t>
            </w:r>
          </w:p>
        </w:tc>
        <w:tc>
          <w:tcPr>
            <w:tcW w:w="118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baseline metric for the i</w:t>
            </w:r>
            <w:r w:rsidR="00B331E9" w:rsidRPr="00E25106">
              <w:rPr>
                <w:rFonts w:ascii="Arial Narrow" w:hAnsi="Arial Narrow" w:cs="Times New Roman"/>
                <w:color w:val="3333FF"/>
              </w:rPr>
              <w:t>dentified measurement indicator</w:t>
            </w:r>
          </w:p>
        </w:tc>
        <w:tc>
          <w:tcPr>
            <w:tcW w:w="103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the optimum target metric for the i</w:t>
            </w:r>
            <w:r w:rsidR="00B331E9" w:rsidRPr="00E25106">
              <w:rPr>
                <w:rFonts w:ascii="Arial Narrow" w:hAnsi="Arial Narrow" w:cs="Times New Roman"/>
                <w:color w:val="3333FF"/>
              </w:rPr>
              <w:t>dentified measurement indicator</w:t>
            </w:r>
          </w:p>
        </w:tc>
        <w:tc>
          <w:tcPr>
            <w:tcW w:w="1364"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t>Identify actual results obt</w:t>
            </w:r>
            <w:r w:rsidR="00B331E9" w:rsidRPr="00E25106">
              <w:rPr>
                <w:rFonts w:ascii="Arial Narrow" w:hAnsi="Arial Narrow" w:cs="Times New Roman"/>
                <w:color w:val="3333FF"/>
              </w:rPr>
              <w:t>ained for the particular metric</w:t>
            </w:r>
          </w:p>
        </w:tc>
      </w:tr>
      <w:tr w:rsidR="00317636" w:rsidRPr="00B331E9" w:rsidTr="00317636">
        <w:tc>
          <w:tcPr>
            <w:tcW w:w="406" w:type="dxa"/>
          </w:tcPr>
          <w:p w:rsidR="00317636" w:rsidRPr="00B331E9" w:rsidRDefault="00317636" w:rsidP="00317636">
            <w:pPr>
              <w:pStyle w:val="PanumBodyTxt"/>
              <w:rPr>
                <w:rFonts w:ascii="Arial Narrow" w:hAnsi="Arial Narrow"/>
              </w:rPr>
            </w:pPr>
            <w:r w:rsidRPr="00B331E9">
              <w:rPr>
                <w:rFonts w:ascii="Arial Narrow" w:hAnsi="Arial Narrow"/>
              </w:rPr>
              <w:t>4.</w:t>
            </w:r>
          </w:p>
        </w:tc>
        <w:tc>
          <w:tcPr>
            <w:tcW w:w="902" w:type="dxa"/>
          </w:tcPr>
          <w:p w:rsidR="00317636" w:rsidRPr="00B331E9" w:rsidRDefault="00317636" w:rsidP="00317636">
            <w:pPr>
              <w:pStyle w:val="PanumBodyTxt"/>
              <w:rPr>
                <w:rFonts w:ascii="Arial Narrow" w:hAnsi="Arial Narrow"/>
              </w:rPr>
            </w:pPr>
          </w:p>
        </w:tc>
        <w:tc>
          <w:tcPr>
            <w:tcW w:w="1357" w:type="dxa"/>
          </w:tcPr>
          <w:p w:rsidR="00317636" w:rsidRPr="00B331E9" w:rsidRDefault="00317636" w:rsidP="00317636">
            <w:pPr>
              <w:pStyle w:val="PanumBodyTxt"/>
              <w:rPr>
                <w:rFonts w:ascii="Arial Narrow" w:hAnsi="Arial Narrow"/>
              </w:rPr>
            </w:pPr>
            <w:r w:rsidRPr="00B331E9">
              <w:rPr>
                <w:rFonts w:ascii="Arial Narrow" w:hAnsi="Arial Narrow"/>
              </w:rPr>
              <w:t>Strategic Goal 4:</w:t>
            </w:r>
          </w:p>
          <w:p w:rsidR="00317636" w:rsidRPr="00B331E9" w:rsidRDefault="00317636" w:rsidP="00317636">
            <w:pPr>
              <w:pStyle w:val="PanumBodyTxt"/>
              <w:rPr>
                <w:rFonts w:ascii="Arial Narrow" w:hAnsi="Arial Narrow"/>
              </w:rPr>
            </w:pPr>
            <w:r w:rsidRPr="00B331E9">
              <w:rPr>
                <w:rFonts w:ascii="Arial Narrow" w:hAnsi="Arial Narrow"/>
              </w:rPr>
              <w:t xml:space="preserve">Ensure that All of </w:t>
            </w:r>
            <w:r w:rsidRPr="00B331E9">
              <w:rPr>
                <w:rFonts w:ascii="Arial Narrow" w:hAnsi="Arial Narrow"/>
              </w:rPr>
              <w:lastRenderedPageBreak/>
              <w:t>America’s Children Have Access to Safe, Nutritious, and Balanced Meals</w:t>
            </w:r>
          </w:p>
        </w:tc>
        <w:tc>
          <w:tcPr>
            <w:tcW w:w="1675" w:type="dxa"/>
          </w:tcPr>
          <w:p w:rsidR="00317636" w:rsidRPr="00B331E9" w:rsidRDefault="00317636" w:rsidP="00317636">
            <w:pPr>
              <w:pStyle w:val="Default"/>
              <w:rPr>
                <w:rFonts w:cs="Arial"/>
                <w:bCs/>
                <w:sz w:val="22"/>
                <w:szCs w:val="22"/>
              </w:rPr>
            </w:pPr>
            <w:r w:rsidRPr="00B331E9">
              <w:rPr>
                <w:rFonts w:cs="Arial"/>
                <w:bCs/>
                <w:sz w:val="22"/>
                <w:szCs w:val="22"/>
              </w:rPr>
              <w:lastRenderedPageBreak/>
              <w:t>Technology</w:t>
            </w:r>
          </w:p>
        </w:tc>
        <w:tc>
          <w:tcPr>
            <w:tcW w:w="2488" w:type="dxa"/>
          </w:tcPr>
          <w:p w:rsidR="00317636" w:rsidRPr="00E25106" w:rsidRDefault="00317636" w:rsidP="00317636">
            <w:pPr>
              <w:autoSpaceDE w:val="0"/>
              <w:autoSpaceDN w:val="0"/>
              <w:adjustRightInd w:val="0"/>
              <w:rPr>
                <w:rFonts w:eastAsia="Times New Roman" w:cs="Times New Roman"/>
                <w:color w:val="3333FF"/>
              </w:rPr>
            </w:pPr>
            <w:r w:rsidRPr="00E25106">
              <w:rPr>
                <w:rFonts w:eastAsia="Times New Roman" w:cs="Times New Roman"/>
                <w:color w:val="3333FF"/>
                <w:sz w:val="22"/>
                <w:szCs w:val="22"/>
              </w:rPr>
              <w:t xml:space="preserve"> The Technology Measurement Area addresses key elements of</w:t>
            </w:r>
          </w:p>
          <w:p w:rsidR="00317636" w:rsidRPr="00E25106" w:rsidRDefault="00317636" w:rsidP="00317636">
            <w:pPr>
              <w:autoSpaceDE w:val="0"/>
              <w:autoSpaceDN w:val="0"/>
              <w:adjustRightInd w:val="0"/>
              <w:rPr>
                <w:rFonts w:eastAsia="Times New Roman" w:cs="Times New Roman"/>
                <w:color w:val="3333FF"/>
              </w:rPr>
            </w:pPr>
            <w:proofErr w:type="gramStart"/>
            <w:r w:rsidRPr="00E25106">
              <w:rPr>
                <w:rFonts w:eastAsia="Times New Roman" w:cs="Times New Roman"/>
                <w:color w:val="3333FF"/>
                <w:sz w:val="22"/>
                <w:szCs w:val="22"/>
              </w:rPr>
              <w:lastRenderedPageBreak/>
              <w:t>performance</w:t>
            </w:r>
            <w:proofErr w:type="gramEnd"/>
            <w:r w:rsidRPr="00E25106">
              <w:rPr>
                <w:rFonts w:eastAsia="Times New Roman" w:cs="Times New Roman"/>
                <w:color w:val="3333FF"/>
                <w:sz w:val="22"/>
                <w:szCs w:val="22"/>
              </w:rPr>
              <w:t xml:space="preserve"> directly relating to the IT initiative. </w:t>
            </w:r>
            <w:proofErr w:type="spellStart"/>
            <w:r w:rsidRPr="00E25106">
              <w:rPr>
                <w:rFonts w:eastAsia="Times New Roman" w:cs="Times New Roman"/>
                <w:color w:val="3333FF"/>
                <w:sz w:val="22"/>
                <w:szCs w:val="22"/>
              </w:rPr>
              <w:t>An</w:t>
            </w:r>
            <w:proofErr w:type="spellEnd"/>
            <w:r w:rsidRPr="00E25106">
              <w:rPr>
                <w:rFonts w:eastAsia="Times New Roman" w:cs="Times New Roman"/>
                <w:color w:val="3333FF"/>
                <w:sz w:val="22"/>
                <w:szCs w:val="22"/>
              </w:rPr>
              <w:t xml:space="preserve"> IT initiative can</w:t>
            </w:r>
          </w:p>
          <w:p w:rsidR="00317636" w:rsidRPr="00E25106" w:rsidRDefault="00317636" w:rsidP="009841FB">
            <w:pPr>
              <w:autoSpaceDE w:val="0"/>
              <w:autoSpaceDN w:val="0"/>
              <w:adjustRightInd w:val="0"/>
              <w:rPr>
                <w:rFonts w:eastAsia="Times New Roman" w:cs="Times New Roman"/>
                <w:color w:val="3333FF"/>
              </w:rPr>
            </w:pPr>
            <w:proofErr w:type="gramStart"/>
            <w:r w:rsidRPr="00E25106">
              <w:rPr>
                <w:rFonts w:eastAsia="Times New Roman" w:cs="Times New Roman"/>
                <w:color w:val="3333FF"/>
                <w:sz w:val="22"/>
                <w:szCs w:val="22"/>
              </w:rPr>
              <w:t>include</w:t>
            </w:r>
            <w:proofErr w:type="gramEnd"/>
            <w:r w:rsidRPr="00E25106">
              <w:rPr>
                <w:rFonts w:eastAsia="Times New Roman" w:cs="Times New Roman"/>
                <w:color w:val="3333FF"/>
                <w:sz w:val="22"/>
                <w:szCs w:val="22"/>
              </w:rPr>
              <w:t xml:space="preserve"> applications, infrastructure, or services provided in support of </w:t>
            </w:r>
            <w:proofErr w:type="spellStart"/>
            <w:r w:rsidRPr="00E25106">
              <w:rPr>
                <w:rFonts w:eastAsia="Times New Roman" w:cs="Times New Roman"/>
                <w:color w:val="3333FF"/>
                <w:sz w:val="22"/>
                <w:szCs w:val="22"/>
              </w:rPr>
              <w:t>aprocess</w:t>
            </w:r>
            <w:proofErr w:type="spellEnd"/>
            <w:r w:rsidRPr="00E25106">
              <w:rPr>
                <w:rFonts w:eastAsia="Times New Roman" w:cs="Times New Roman"/>
                <w:color w:val="3333FF"/>
                <w:sz w:val="22"/>
                <w:szCs w:val="22"/>
              </w:rPr>
              <w:t xml:space="preserve"> or program.</w:t>
            </w:r>
          </w:p>
        </w:tc>
        <w:tc>
          <w:tcPr>
            <w:tcW w:w="1440" w:type="dxa"/>
          </w:tcPr>
          <w:p w:rsidR="00317636" w:rsidRPr="00E25106" w:rsidRDefault="00B331E9"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I</w:t>
            </w:r>
            <w:r w:rsidR="00317636" w:rsidRPr="00E25106">
              <w:rPr>
                <w:rFonts w:ascii="Arial Narrow" w:hAnsi="Arial Narrow" w:cs="Times New Roman"/>
                <w:color w:val="3333FF"/>
              </w:rPr>
              <w:t xml:space="preserve">dentify the applicable and relevant measurement </w:t>
            </w:r>
            <w:r w:rsidR="00317636" w:rsidRPr="00E25106">
              <w:rPr>
                <w:rFonts w:ascii="Arial Narrow" w:hAnsi="Arial Narrow" w:cs="Times New Roman"/>
                <w:color w:val="3333FF"/>
              </w:rPr>
              <w:lastRenderedPageBreak/>
              <w:t>grouping p</w:t>
            </w:r>
            <w:r w:rsidRPr="00E25106">
              <w:rPr>
                <w:rFonts w:ascii="Arial Narrow" w:hAnsi="Arial Narrow" w:cs="Times New Roman"/>
                <w:color w:val="3333FF"/>
              </w:rPr>
              <w:t xml:space="preserve">ertaining to the IT investment </w:t>
            </w:r>
          </w:p>
        </w:tc>
        <w:tc>
          <w:tcPr>
            <w:tcW w:w="1320"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 xml:space="preserve">Identify the applicable and relevant measurement </w:t>
            </w:r>
            <w:r w:rsidRPr="00E25106">
              <w:rPr>
                <w:rFonts w:ascii="Arial Narrow" w:hAnsi="Arial Narrow" w:cs="Times New Roman"/>
                <w:color w:val="3333FF"/>
              </w:rPr>
              <w:lastRenderedPageBreak/>
              <w:t>indicator p</w:t>
            </w:r>
            <w:r w:rsidR="00B331E9" w:rsidRPr="00E25106">
              <w:rPr>
                <w:rFonts w:ascii="Arial Narrow" w:hAnsi="Arial Narrow" w:cs="Times New Roman"/>
                <w:color w:val="3333FF"/>
              </w:rPr>
              <w:t xml:space="preserve">ertaining to the IT investment </w:t>
            </w:r>
          </w:p>
        </w:tc>
        <w:tc>
          <w:tcPr>
            <w:tcW w:w="118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 xml:space="preserve">Identify the baseline metric for the </w:t>
            </w:r>
            <w:r w:rsidRPr="00E25106">
              <w:rPr>
                <w:rFonts w:ascii="Arial Narrow" w:hAnsi="Arial Narrow" w:cs="Times New Roman"/>
                <w:color w:val="3333FF"/>
              </w:rPr>
              <w:lastRenderedPageBreak/>
              <w:t>i</w:t>
            </w:r>
            <w:r w:rsidR="00B331E9" w:rsidRPr="00E25106">
              <w:rPr>
                <w:rFonts w:ascii="Arial Narrow" w:hAnsi="Arial Narrow" w:cs="Times New Roman"/>
                <w:color w:val="3333FF"/>
              </w:rPr>
              <w:t>dentified measurement indicator</w:t>
            </w:r>
          </w:p>
        </w:tc>
        <w:tc>
          <w:tcPr>
            <w:tcW w:w="1037"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 xml:space="preserve">Identify the optimum target </w:t>
            </w:r>
            <w:r w:rsidRPr="00E25106">
              <w:rPr>
                <w:rFonts w:ascii="Arial Narrow" w:hAnsi="Arial Narrow" w:cs="Times New Roman"/>
                <w:color w:val="3333FF"/>
              </w:rPr>
              <w:lastRenderedPageBreak/>
              <w:t>metric for the i</w:t>
            </w:r>
            <w:r w:rsidR="00B331E9" w:rsidRPr="00E25106">
              <w:rPr>
                <w:rFonts w:ascii="Arial Narrow" w:hAnsi="Arial Narrow" w:cs="Times New Roman"/>
                <w:color w:val="3333FF"/>
              </w:rPr>
              <w:t>dentified measurement indicator</w:t>
            </w:r>
          </w:p>
        </w:tc>
        <w:tc>
          <w:tcPr>
            <w:tcW w:w="1364" w:type="dxa"/>
          </w:tcPr>
          <w:p w:rsidR="00317636" w:rsidRPr="00E25106" w:rsidRDefault="00317636" w:rsidP="00317636">
            <w:pPr>
              <w:pStyle w:val="PanumBodyTxt"/>
              <w:rPr>
                <w:rFonts w:ascii="Arial Narrow" w:hAnsi="Arial Narrow" w:cs="Times New Roman"/>
                <w:color w:val="3333FF"/>
              </w:rPr>
            </w:pPr>
            <w:r w:rsidRPr="00E25106">
              <w:rPr>
                <w:rFonts w:ascii="Arial Narrow" w:hAnsi="Arial Narrow" w:cs="Times New Roman"/>
                <w:color w:val="3333FF"/>
              </w:rPr>
              <w:lastRenderedPageBreak/>
              <w:t>Identify actual results obt</w:t>
            </w:r>
            <w:r w:rsidR="00B331E9" w:rsidRPr="00E25106">
              <w:rPr>
                <w:rFonts w:ascii="Arial Narrow" w:hAnsi="Arial Narrow" w:cs="Times New Roman"/>
                <w:color w:val="3333FF"/>
              </w:rPr>
              <w:t xml:space="preserve">ained for the particular </w:t>
            </w:r>
            <w:r w:rsidR="00B331E9" w:rsidRPr="00E25106">
              <w:rPr>
                <w:rFonts w:ascii="Arial Narrow" w:hAnsi="Arial Narrow" w:cs="Times New Roman"/>
                <w:color w:val="3333FF"/>
              </w:rPr>
              <w:lastRenderedPageBreak/>
              <w:t>metric</w:t>
            </w:r>
          </w:p>
        </w:tc>
      </w:tr>
    </w:tbl>
    <w:p w:rsidR="00317636" w:rsidRPr="00317636" w:rsidRDefault="00317636" w:rsidP="00317636"/>
    <w:p w:rsidR="00317636" w:rsidRDefault="00317636" w:rsidP="00317636"/>
    <w:p w:rsidR="00193F78" w:rsidRDefault="00193F78" w:rsidP="00317636"/>
    <w:p w:rsidR="00193F78" w:rsidRDefault="00193F78" w:rsidP="00317636"/>
    <w:p w:rsidR="00193F78" w:rsidRDefault="00193F78" w:rsidP="00317636"/>
    <w:p w:rsidR="00193F78" w:rsidRDefault="00193F78" w:rsidP="00317636"/>
    <w:p w:rsidR="00193F78" w:rsidRDefault="00193F78" w:rsidP="00317636"/>
    <w:p w:rsidR="00193F78" w:rsidRDefault="00193F78" w:rsidP="00317636"/>
    <w:p w:rsidR="00193F78" w:rsidRDefault="00193F78" w:rsidP="00317636"/>
    <w:p w:rsidR="00193F78" w:rsidRDefault="00193F78" w:rsidP="00317636"/>
    <w:p w:rsidR="00193F78" w:rsidRDefault="00193F78" w:rsidP="00317636"/>
    <w:p w:rsidR="00193F78" w:rsidRDefault="00193F78" w:rsidP="00317636"/>
    <w:p w:rsidR="00193F78" w:rsidRPr="00193F78" w:rsidRDefault="00193F78" w:rsidP="00193F78">
      <w:pPr>
        <w:pStyle w:val="Heading1"/>
        <w:spacing w:before="0" w:after="240"/>
        <w:rPr>
          <w:b/>
        </w:rPr>
      </w:pPr>
      <w:bookmarkStart w:id="16" w:name="_Toc366504506"/>
      <w:r w:rsidRPr="00193F78">
        <w:rPr>
          <w:b/>
        </w:rPr>
        <w:lastRenderedPageBreak/>
        <w:t>Appendix A: References</w:t>
      </w:r>
      <w:bookmarkEnd w:id="16"/>
    </w:p>
    <w:p w:rsidR="00193F78" w:rsidRPr="005531F0" w:rsidRDefault="00193F78" w:rsidP="00193F78">
      <w:pPr>
        <w:rPr>
          <w:rStyle w:val="Hyperlink"/>
          <w:sz w:val="22"/>
          <w:szCs w:val="22"/>
          <w:u w:val="none"/>
        </w:rPr>
      </w:pPr>
      <w:r w:rsidRPr="005531F0">
        <w:rPr>
          <w:rStyle w:val="Hyperlink"/>
          <w:sz w:val="22"/>
          <w:szCs w:val="22"/>
          <w:u w:val="none"/>
        </w:rPr>
        <w:t>Insert the name, version number, description, and physical location of any documents referenced in this document. Add rows to the table as necessary.</w:t>
      </w:r>
    </w:p>
    <w:p w:rsidR="00193F78" w:rsidRDefault="00193F78" w:rsidP="00193F78">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3572"/>
        <w:gridCol w:w="4483"/>
        <w:gridCol w:w="5068"/>
      </w:tblGrid>
      <w:tr w:rsidR="00193F78" w:rsidRPr="003F3C5F" w:rsidTr="00B20E63">
        <w:trPr>
          <w:trHeight w:val="70"/>
          <w:jc w:val="center"/>
        </w:trPr>
        <w:tc>
          <w:tcPr>
            <w:tcW w:w="1361" w:type="pct"/>
            <w:shd w:val="clear" w:color="auto" w:fill="365F91" w:themeFill="accent1" w:themeFillShade="BF"/>
          </w:tcPr>
          <w:p w:rsidR="00193F78" w:rsidRPr="00C97B32" w:rsidRDefault="00193F78"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193F78" w:rsidRPr="00C97B32" w:rsidRDefault="00193F78"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193F78" w:rsidRPr="00C97B32" w:rsidRDefault="00193F78"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193F78" w:rsidRPr="003F3C5F" w:rsidTr="00B20E63">
        <w:trPr>
          <w:trHeight w:val="482"/>
          <w:jc w:val="center"/>
        </w:trPr>
        <w:tc>
          <w:tcPr>
            <w:tcW w:w="1361" w:type="pct"/>
          </w:tcPr>
          <w:p w:rsidR="00193F78" w:rsidRPr="005531F0" w:rsidRDefault="00193F78"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Name and Version Number</w:t>
            </w:r>
          </w:p>
        </w:tc>
        <w:tc>
          <w:tcPr>
            <w:tcW w:w="1708" w:type="pct"/>
          </w:tcPr>
          <w:p w:rsidR="00193F78" w:rsidRPr="005531F0" w:rsidRDefault="00193F78"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description</w:t>
            </w:r>
          </w:p>
        </w:tc>
        <w:tc>
          <w:tcPr>
            <w:tcW w:w="1931" w:type="pct"/>
          </w:tcPr>
          <w:p w:rsidR="00193F78" w:rsidRPr="005531F0" w:rsidRDefault="00193F78"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URL or Network path where document is located</w:t>
            </w:r>
          </w:p>
        </w:tc>
      </w:tr>
      <w:tr w:rsidR="00193F78" w:rsidRPr="003F3C5F" w:rsidTr="00B20E63">
        <w:trPr>
          <w:trHeight w:val="70"/>
          <w:jc w:val="center"/>
        </w:trPr>
        <w:tc>
          <w:tcPr>
            <w:tcW w:w="1361" w:type="pct"/>
          </w:tcPr>
          <w:p w:rsidR="00193F78" w:rsidRPr="00C97B32" w:rsidRDefault="00193F78" w:rsidP="00B20E63">
            <w:pPr>
              <w:pStyle w:val="BodyText"/>
              <w:jc w:val="center"/>
              <w:rPr>
                <w:rFonts w:ascii="Arial Narrow" w:hAnsi="Arial Narrow" w:cs="Arial"/>
                <w:i/>
                <w:color w:val="0000FF"/>
              </w:rPr>
            </w:pPr>
          </w:p>
        </w:tc>
        <w:tc>
          <w:tcPr>
            <w:tcW w:w="1708" w:type="pct"/>
          </w:tcPr>
          <w:p w:rsidR="00193F78" w:rsidRPr="00C97B32" w:rsidRDefault="00193F78" w:rsidP="00B20E63">
            <w:pPr>
              <w:pStyle w:val="BodyText"/>
              <w:jc w:val="center"/>
              <w:rPr>
                <w:rFonts w:ascii="Arial Narrow" w:hAnsi="Arial Narrow" w:cs="Arial"/>
                <w:i/>
                <w:color w:val="0000FF"/>
              </w:rPr>
            </w:pPr>
          </w:p>
        </w:tc>
        <w:tc>
          <w:tcPr>
            <w:tcW w:w="1931" w:type="pct"/>
          </w:tcPr>
          <w:p w:rsidR="00193F78" w:rsidRPr="00C97B32" w:rsidRDefault="00193F78" w:rsidP="00B20E63">
            <w:pPr>
              <w:pStyle w:val="BodyText"/>
              <w:jc w:val="center"/>
              <w:rPr>
                <w:rFonts w:ascii="Arial Narrow" w:hAnsi="Arial Narrow" w:cs="Arial"/>
                <w:i/>
                <w:color w:val="0000FF"/>
              </w:rPr>
            </w:pPr>
          </w:p>
        </w:tc>
      </w:tr>
      <w:tr w:rsidR="00193F78" w:rsidRPr="003F3C5F" w:rsidTr="00B20E63">
        <w:trPr>
          <w:trHeight w:val="70"/>
          <w:jc w:val="center"/>
        </w:trPr>
        <w:tc>
          <w:tcPr>
            <w:tcW w:w="1361" w:type="pct"/>
          </w:tcPr>
          <w:p w:rsidR="00193F78" w:rsidRPr="00C97B32" w:rsidRDefault="00193F78" w:rsidP="00B20E63">
            <w:pPr>
              <w:pStyle w:val="BodyText"/>
              <w:jc w:val="center"/>
              <w:rPr>
                <w:rFonts w:ascii="Arial Narrow" w:hAnsi="Arial Narrow" w:cs="Arial"/>
                <w:i/>
                <w:color w:val="0000FF"/>
              </w:rPr>
            </w:pPr>
          </w:p>
        </w:tc>
        <w:tc>
          <w:tcPr>
            <w:tcW w:w="1708" w:type="pct"/>
          </w:tcPr>
          <w:p w:rsidR="00193F78" w:rsidRPr="00C97B32" w:rsidRDefault="00193F78" w:rsidP="00B20E63">
            <w:pPr>
              <w:pStyle w:val="BodyText"/>
              <w:jc w:val="center"/>
              <w:rPr>
                <w:rFonts w:ascii="Arial Narrow" w:hAnsi="Arial Narrow" w:cs="Arial"/>
                <w:i/>
                <w:color w:val="0000FF"/>
              </w:rPr>
            </w:pPr>
          </w:p>
        </w:tc>
        <w:tc>
          <w:tcPr>
            <w:tcW w:w="1931" w:type="pct"/>
          </w:tcPr>
          <w:p w:rsidR="00193F78" w:rsidRPr="00C97B32" w:rsidRDefault="00193F78" w:rsidP="00B20E63">
            <w:pPr>
              <w:pStyle w:val="BodyText"/>
              <w:jc w:val="center"/>
              <w:rPr>
                <w:rFonts w:ascii="Arial Narrow" w:hAnsi="Arial Narrow" w:cs="Arial"/>
                <w:i/>
                <w:color w:val="0000FF"/>
              </w:rPr>
            </w:pPr>
          </w:p>
        </w:tc>
      </w:tr>
    </w:tbl>
    <w:p w:rsidR="00193F78" w:rsidRPr="00A01F9E" w:rsidRDefault="00193F78" w:rsidP="00193F78">
      <w:pPr>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Default="00193F78" w:rsidP="00193F78">
      <w:pPr>
        <w:pStyle w:val="Heading1"/>
        <w:spacing w:before="0" w:after="240"/>
        <w:rPr>
          <w:b/>
        </w:rPr>
      </w:pPr>
    </w:p>
    <w:p w:rsidR="00193F78" w:rsidRPr="00193F78" w:rsidRDefault="00193F78" w:rsidP="00193F78"/>
    <w:p w:rsidR="00193F78" w:rsidRPr="00193F78" w:rsidRDefault="00193F78" w:rsidP="00193F78">
      <w:pPr>
        <w:pStyle w:val="Heading1"/>
        <w:spacing w:before="0" w:after="240"/>
        <w:rPr>
          <w:b/>
        </w:rPr>
      </w:pPr>
      <w:bookmarkStart w:id="17" w:name="_Toc366504507"/>
      <w:r w:rsidRPr="00193F78">
        <w:rPr>
          <w:b/>
        </w:rPr>
        <w:lastRenderedPageBreak/>
        <w:t>Approvals/Signatures</w:t>
      </w:r>
      <w:bookmarkEnd w:id="17"/>
    </w:p>
    <w:p w:rsidR="00193F78" w:rsidRPr="00193F78" w:rsidRDefault="00193F78" w:rsidP="00193F78">
      <w:pPr>
        <w:rPr>
          <w:color w:val="000000" w:themeColor="text1"/>
          <w:sz w:val="22"/>
          <w:szCs w:val="22"/>
        </w:rPr>
      </w:pPr>
      <w:r w:rsidRPr="00193F78">
        <w:rPr>
          <w:color w:val="000000" w:themeColor="text1"/>
          <w:sz w:val="22"/>
          <w:szCs w:val="22"/>
        </w:rPr>
        <w:t xml:space="preserve">The undersigned acknowledge that they have reviewed the </w:t>
      </w:r>
      <w:r w:rsidRPr="00193F78">
        <w:rPr>
          <w:rStyle w:val="Hyperlink"/>
          <w:sz w:val="22"/>
          <w:szCs w:val="22"/>
        </w:rPr>
        <w:t>[</w:t>
      </w:r>
      <w:r w:rsidRPr="00193F78">
        <w:rPr>
          <w:rStyle w:val="Hyperlink"/>
          <w:sz w:val="22"/>
          <w:szCs w:val="22"/>
          <w:u w:val="none"/>
        </w:rPr>
        <w:t>name of document</w:t>
      </w:r>
      <w:r w:rsidRPr="00193F78">
        <w:rPr>
          <w:rStyle w:val="Hyperlink"/>
          <w:sz w:val="22"/>
          <w:szCs w:val="22"/>
        </w:rPr>
        <w:t>]</w:t>
      </w:r>
      <w:r w:rsidRPr="00193F78">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Signature:</w:t>
            </w:r>
          </w:p>
        </w:tc>
        <w:tc>
          <w:tcPr>
            <w:tcW w:w="5220" w:type="dxa"/>
            <w:tcBorders>
              <w:top w:val="nil"/>
              <w:left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r w:rsidRPr="00193F78">
              <w:rPr>
                <w:sz w:val="22"/>
                <w:szCs w:val="22"/>
              </w:rPr>
              <w:t>Date:</w:t>
            </w:r>
          </w:p>
        </w:tc>
        <w:tc>
          <w:tcPr>
            <w:tcW w:w="1800" w:type="dxa"/>
            <w:tcBorders>
              <w:top w:val="nil"/>
              <w:left w:val="nil"/>
              <w:bottom w:val="single" w:sz="4" w:space="0" w:color="auto"/>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Print Name:</w:t>
            </w:r>
          </w:p>
        </w:tc>
        <w:tc>
          <w:tcPr>
            <w:tcW w:w="5220" w:type="dxa"/>
            <w:tcBorders>
              <w:left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single" w:sz="4" w:space="0" w:color="auto"/>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Title:</w:t>
            </w:r>
          </w:p>
        </w:tc>
        <w:tc>
          <w:tcPr>
            <w:tcW w:w="5220" w:type="dxa"/>
            <w:tcBorders>
              <w:left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Role:</w:t>
            </w:r>
          </w:p>
        </w:tc>
        <w:tc>
          <w:tcPr>
            <w:tcW w:w="5220" w:type="dxa"/>
            <w:tcBorders>
              <w:left w:val="nil"/>
              <w:bottom w:val="nil"/>
              <w:right w:val="nil"/>
            </w:tcBorders>
            <w:vAlign w:val="bottom"/>
          </w:tcPr>
          <w:p w:rsidR="00193F78" w:rsidRPr="00193F78" w:rsidRDefault="00193F78" w:rsidP="00B20E63">
            <w:pPr>
              <w:spacing w:after="0"/>
            </w:pPr>
            <w:r w:rsidRPr="00193F78">
              <w:rPr>
                <w:rStyle w:val="Hyperlink"/>
                <w:sz w:val="22"/>
                <w:szCs w:val="22"/>
              </w:rPr>
              <w:t>[</w:t>
            </w:r>
            <w:r w:rsidRPr="00193F78">
              <w:rPr>
                <w:rStyle w:val="Hyperlink"/>
                <w:sz w:val="22"/>
                <w:szCs w:val="22"/>
                <w:u w:val="none"/>
              </w:rPr>
              <w:t>Project or System Name</w:t>
            </w:r>
            <w:r w:rsidRPr="00193F78">
              <w:rPr>
                <w:rStyle w:val="Hyperlink"/>
                <w:sz w:val="22"/>
                <w:szCs w:val="22"/>
              </w:rPr>
              <w:t>]</w:t>
            </w:r>
            <w:r w:rsidRPr="00193F78">
              <w:rPr>
                <w:sz w:val="22"/>
                <w:szCs w:val="22"/>
              </w:rPr>
              <w:t xml:space="preserve"> Project Manager</w:t>
            </w: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p>
        </w:tc>
        <w:tc>
          <w:tcPr>
            <w:tcW w:w="5220" w:type="dxa"/>
            <w:tcBorders>
              <w:top w:val="nil"/>
              <w:left w:val="nil"/>
              <w:bottom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Signature:</w:t>
            </w:r>
          </w:p>
        </w:tc>
        <w:tc>
          <w:tcPr>
            <w:tcW w:w="5220" w:type="dxa"/>
            <w:tcBorders>
              <w:top w:val="nil"/>
              <w:left w:val="nil"/>
              <w:bottom w:val="single" w:sz="4" w:space="0" w:color="auto"/>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r w:rsidRPr="00193F78">
              <w:rPr>
                <w:sz w:val="22"/>
                <w:szCs w:val="22"/>
              </w:rPr>
              <w:t>Date:</w:t>
            </w:r>
          </w:p>
        </w:tc>
        <w:tc>
          <w:tcPr>
            <w:tcW w:w="1800" w:type="dxa"/>
            <w:tcBorders>
              <w:top w:val="nil"/>
              <w:left w:val="nil"/>
              <w:bottom w:val="single" w:sz="4" w:space="0" w:color="auto"/>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Print Name:</w:t>
            </w:r>
          </w:p>
        </w:tc>
        <w:tc>
          <w:tcPr>
            <w:tcW w:w="5220" w:type="dxa"/>
            <w:tcBorders>
              <w:top w:val="single" w:sz="4" w:space="0" w:color="auto"/>
              <w:left w:val="nil"/>
              <w:bottom w:val="single" w:sz="4" w:space="0" w:color="auto"/>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single" w:sz="4" w:space="0" w:color="auto"/>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Title:</w:t>
            </w:r>
          </w:p>
        </w:tc>
        <w:tc>
          <w:tcPr>
            <w:tcW w:w="5220" w:type="dxa"/>
            <w:tcBorders>
              <w:top w:val="single" w:sz="4" w:space="0" w:color="auto"/>
              <w:left w:val="nil"/>
              <w:bottom w:val="single" w:sz="4" w:space="0" w:color="auto"/>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Role:</w:t>
            </w:r>
          </w:p>
        </w:tc>
        <w:tc>
          <w:tcPr>
            <w:tcW w:w="5220" w:type="dxa"/>
            <w:tcBorders>
              <w:top w:val="single" w:sz="4" w:space="0" w:color="auto"/>
              <w:left w:val="nil"/>
              <w:bottom w:val="nil"/>
              <w:right w:val="nil"/>
            </w:tcBorders>
            <w:vAlign w:val="bottom"/>
          </w:tcPr>
          <w:p w:rsidR="00193F78" w:rsidRPr="00193F78" w:rsidRDefault="00193F78" w:rsidP="00B20E63">
            <w:pPr>
              <w:spacing w:after="0"/>
            </w:pPr>
            <w:r w:rsidRPr="00193F78">
              <w:rPr>
                <w:rStyle w:val="Hyperlink"/>
                <w:sz w:val="22"/>
                <w:szCs w:val="22"/>
              </w:rPr>
              <w:t>[</w:t>
            </w:r>
            <w:r w:rsidRPr="00193F78">
              <w:rPr>
                <w:rStyle w:val="Hyperlink"/>
                <w:sz w:val="22"/>
                <w:szCs w:val="22"/>
                <w:u w:val="none"/>
              </w:rPr>
              <w:t>Project or System Name</w:t>
            </w:r>
            <w:r w:rsidRPr="00193F78">
              <w:rPr>
                <w:rStyle w:val="Hyperlink"/>
                <w:sz w:val="22"/>
                <w:szCs w:val="22"/>
              </w:rPr>
              <w:t>]</w:t>
            </w:r>
            <w:r w:rsidRPr="00193F78">
              <w:rPr>
                <w:sz w:val="22"/>
                <w:szCs w:val="22"/>
              </w:rPr>
              <w:t xml:space="preserve"> Business Owner</w:t>
            </w: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p>
        </w:tc>
        <w:tc>
          <w:tcPr>
            <w:tcW w:w="5220" w:type="dxa"/>
            <w:tcBorders>
              <w:top w:val="nil"/>
              <w:left w:val="nil"/>
              <w:bottom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Signature:</w:t>
            </w:r>
          </w:p>
        </w:tc>
        <w:tc>
          <w:tcPr>
            <w:tcW w:w="5220" w:type="dxa"/>
            <w:tcBorders>
              <w:top w:val="nil"/>
              <w:left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r w:rsidRPr="00193F78">
              <w:rPr>
                <w:sz w:val="22"/>
                <w:szCs w:val="22"/>
              </w:rPr>
              <w:t>Date:</w:t>
            </w:r>
          </w:p>
        </w:tc>
        <w:tc>
          <w:tcPr>
            <w:tcW w:w="1800" w:type="dxa"/>
            <w:tcBorders>
              <w:top w:val="nil"/>
              <w:left w:val="nil"/>
              <w:bottom w:val="single" w:sz="4" w:space="0" w:color="auto"/>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Print Name:</w:t>
            </w:r>
          </w:p>
        </w:tc>
        <w:tc>
          <w:tcPr>
            <w:tcW w:w="5220" w:type="dxa"/>
            <w:tcBorders>
              <w:left w:val="nil"/>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single" w:sz="4" w:space="0" w:color="auto"/>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Title:</w:t>
            </w:r>
          </w:p>
        </w:tc>
        <w:tc>
          <w:tcPr>
            <w:tcW w:w="5220" w:type="dxa"/>
            <w:tcBorders>
              <w:left w:val="nil"/>
              <w:bottom w:val="single" w:sz="4" w:space="0" w:color="auto"/>
              <w:right w:val="nil"/>
            </w:tcBorders>
            <w:vAlign w:val="bottom"/>
          </w:tcPr>
          <w:p w:rsidR="00193F78" w:rsidRPr="00193F78" w:rsidRDefault="00193F78" w:rsidP="00B20E63">
            <w:pPr>
              <w:spacing w:after="0"/>
            </w:pP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r w:rsidR="00193F78" w:rsidRPr="00193F78" w:rsidTr="00B20E63">
        <w:tc>
          <w:tcPr>
            <w:tcW w:w="1440" w:type="dxa"/>
            <w:tcBorders>
              <w:top w:val="nil"/>
              <w:left w:val="nil"/>
              <w:bottom w:val="nil"/>
              <w:right w:val="nil"/>
            </w:tcBorders>
            <w:vAlign w:val="bottom"/>
          </w:tcPr>
          <w:p w:rsidR="00193F78" w:rsidRPr="00193F78" w:rsidRDefault="00193F78" w:rsidP="00B20E63">
            <w:pPr>
              <w:spacing w:after="0"/>
            </w:pPr>
            <w:r w:rsidRPr="00193F78">
              <w:rPr>
                <w:sz w:val="22"/>
                <w:szCs w:val="22"/>
              </w:rPr>
              <w:t>Role:</w:t>
            </w:r>
          </w:p>
        </w:tc>
        <w:tc>
          <w:tcPr>
            <w:tcW w:w="5220" w:type="dxa"/>
            <w:tcBorders>
              <w:left w:val="nil"/>
              <w:bottom w:val="nil"/>
              <w:right w:val="nil"/>
            </w:tcBorders>
            <w:vAlign w:val="bottom"/>
          </w:tcPr>
          <w:p w:rsidR="00193F78" w:rsidRPr="00193F78" w:rsidRDefault="00193F78" w:rsidP="00B20E63">
            <w:pPr>
              <w:spacing w:after="0"/>
            </w:pPr>
            <w:r w:rsidRPr="00193F78">
              <w:rPr>
                <w:sz w:val="22"/>
                <w:szCs w:val="22"/>
              </w:rPr>
              <w:t>Organization’s Approving Authority</w:t>
            </w:r>
          </w:p>
        </w:tc>
        <w:tc>
          <w:tcPr>
            <w:tcW w:w="900" w:type="dxa"/>
            <w:tcBorders>
              <w:top w:val="nil"/>
              <w:left w:val="nil"/>
              <w:bottom w:val="nil"/>
              <w:right w:val="nil"/>
            </w:tcBorders>
            <w:vAlign w:val="bottom"/>
          </w:tcPr>
          <w:p w:rsidR="00193F78" w:rsidRPr="00193F78" w:rsidRDefault="00193F78" w:rsidP="00B20E63">
            <w:pPr>
              <w:spacing w:after="0"/>
            </w:pPr>
          </w:p>
        </w:tc>
        <w:tc>
          <w:tcPr>
            <w:tcW w:w="1800" w:type="dxa"/>
            <w:tcBorders>
              <w:top w:val="nil"/>
              <w:left w:val="nil"/>
              <w:bottom w:val="nil"/>
              <w:right w:val="nil"/>
            </w:tcBorders>
            <w:vAlign w:val="bottom"/>
          </w:tcPr>
          <w:p w:rsidR="00193F78" w:rsidRPr="00193F78" w:rsidRDefault="00193F78" w:rsidP="00B20E63">
            <w:pPr>
              <w:spacing w:after="0"/>
            </w:pPr>
          </w:p>
        </w:tc>
      </w:tr>
    </w:tbl>
    <w:p w:rsidR="00193F78" w:rsidRPr="00193F78" w:rsidRDefault="00193F78" w:rsidP="00317636">
      <w:pPr>
        <w:rPr>
          <w:sz w:val="22"/>
          <w:szCs w:val="22"/>
        </w:rPr>
      </w:pPr>
    </w:p>
    <w:sectPr w:rsidR="00193F78" w:rsidRPr="00193F78" w:rsidSect="0031763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B1A" w:rsidRDefault="006C6B1A" w:rsidP="00B826DE">
      <w:r>
        <w:separator/>
      </w:r>
    </w:p>
    <w:p w:rsidR="006C6B1A" w:rsidRDefault="006C6B1A" w:rsidP="00B826DE"/>
  </w:endnote>
  <w:endnote w:type="continuationSeparator" w:id="0">
    <w:p w:rsidR="006C6B1A" w:rsidRDefault="006C6B1A" w:rsidP="00B826DE">
      <w:r>
        <w:continuationSeparator/>
      </w:r>
    </w:p>
    <w:p w:rsidR="006C6B1A" w:rsidRDefault="006C6B1A" w:rsidP="00B826D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636" w:rsidRPr="00B23247" w:rsidRDefault="00317636" w:rsidP="00B23247">
    <w:pPr>
      <w:pStyle w:val="Footer"/>
      <w:rPr>
        <w:sz w:val="22"/>
        <w:szCs w:val="22"/>
      </w:rPr>
    </w:pPr>
    <w:r>
      <w:t>FNS Performance Measures Template</w:t>
    </w:r>
    <w:r>
      <w:tab/>
    </w:r>
    <w:r w:rsidR="00193F78">
      <w:t xml:space="preserve">                    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C375B5" w:rsidRPr="00F60CC5">
      <w:rPr>
        <w:sz w:val="22"/>
        <w:szCs w:val="22"/>
      </w:rPr>
      <w:fldChar w:fldCharType="begin"/>
    </w:r>
    <w:r w:rsidRPr="00F60CC5">
      <w:rPr>
        <w:sz w:val="22"/>
        <w:szCs w:val="22"/>
      </w:rPr>
      <w:instrText xml:space="preserve"> PAGE   \* MERGEFORMAT </w:instrText>
    </w:r>
    <w:r w:rsidR="00C375B5" w:rsidRPr="00F60CC5">
      <w:rPr>
        <w:sz w:val="22"/>
        <w:szCs w:val="22"/>
      </w:rPr>
      <w:fldChar w:fldCharType="separate"/>
    </w:r>
    <w:r w:rsidR="003F0B4C" w:rsidRPr="003F0B4C">
      <w:rPr>
        <w:noProof/>
      </w:rPr>
      <w:t>5</w:t>
    </w:r>
    <w:r w:rsidR="00C375B5" w:rsidRPr="00F60CC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B1A" w:rsidRDefault="006C6B1A" w:rsidP="00B826DE">
      <w:r>
        <w:separator/>
      </w:r>
    </w:p>
    <w:p w:rsidR="006C6B1A" w:rsidRDefault="006C6B1A" w:rsidP="00B826DE"/>
  </w:footnote>
  <w:footnote w:type="continuationSeparator" w:id="0">
    <w:p w:rsidR="006C6B1A" w:rsidRDefault="006C6B1A" w:rsidP="00B826DE">
      <w:r>
        <w:continuationSeparator/>
      </w:r>
    </w:p>
    <w:p w:rsidR="006C6B1A" w:rsidRDefault="006C6B1A"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636" w:rsidRPr="005F2EFC" w:rsidRDefault="00317636"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Performance Measures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9051A"/>
    <w:multiLevelType w:val="hybridMultilevel"/>
    <w:tmpl w:val="74264BBE"/>
    <w:lvl w:ilvl="0" w:tplc="C39E316C">
      <w:start w:val="1"/>
      <w:numFmt w:val="decimal"/>
      <w:lvlText w:val="%1.0"/>
      <w:lvlJc w:val="left"/>
      <w:pPr>
        <w:ind w:left="720" w:hanging="720"/>
      </w:pPr>
      <w:rPr>
        <w:rFonts w:hint="default"/>
      </w:rPr>
    </w:lvl>
    <w:lvl w:ilvl="1" w:tplc="55365CF2">
      <w:start w:val="1"/>
      <w:numFmt w:val="lowerLetter"/>
      <w:lvlText w:val="%2."/>
      <w:lvlJc w:val="left"/>
      <w:pPr>
        <w:ind w:left="1440" w:hanging="360"/>
      </w:pPr>
    </w:lvl>
    <w:lvl w:ilvl="2" w:tplc="1E027D14" w:tentative="1">
      <w:start w:val="1"/>
      <w:numFmt w:val="lowerRoman"/>
      <w:lvlText w:val="%3."/>
      <w:lvlJc w:val="right"/>
      <w:pPr>
        <w:ind w:left="2160" w:hanging="180"/>
      </w:pPr>
    </w:lvl>
    <w:lvl w:ilvl="3" w:tplc="D3FAA0C8" w:tentative="1">
      <w:start w:val="1"/>
      <w:numFmt w:val="decimal"/>
      <w:lvlText w:val="%4."/>
      <w:lvlJc w:val="left"/>
      <w:pPr>
        <w:ind w:left="2880" w:hanging="360"/>
      </w:pPr>
    </w:lvl>
    <w:lvl w:ilvl="4" w:tplc="C9CC4A1C" w:tentative="1">
      <w:start w:val="1"/>
      <w:numFmt w:val="lowerLetter"/>
      <w:lvlText w:val="%5."/>
      <w:lvlJc w:val="left"/>
      <w:pPr>
        <w:ind w:left="3600" w:hanging="360"/>
      </w:pPr>
    </w:lvl>
    <w:lvl w:ilvl="5" w:tplc="655881D6" w:tentative="1">
      <w:start w:val="1"/>
      <w:numFmt w:val="lowerRoman"/>
      <w:lvlText w:val="%6."/>
      <w:lvlJc w:val="right"/>
      <w:pPr>
        <w:ind w:left="4320" w:hanging="180"/>
      </w:pPr>
    </w:lvl>
    <w:lvl w:ilvl="6" w:tplc="55BC7806" w:tentative="1">
      <w:start w:val="1"/>
      <w:numFmt w:val="decimal"/>
      <w:lvlText w:val="%7."/>
      <w:lvlJc w:val="left"/>
      <w:pPr>
        <w:ind w:left="5040" w:hanging="360"/>
      </w:pPr>
    </w:lvl>
    <w:lvl w:ilvl="7" w:tplc="F95831BE" w:tentative="1">
      <w:start w:val="1"/>
      <w:numFmt w:val="lowerLetter"/>
      <w:lvlText w:val="%8."/>
      <w:lvlJc w:val="left"/>
      <w:pPr>
        <w:ind w:left="5760" w:hanging="360"/>
      </w:pPr>
    </w:lvl>
    <w:lvl w:ilvl="8" w:tplc="98160078" w:tentative="1">
      <w:start w:val="1"/>
      <w:numFmt w:val="lowerRoman"/>
      <w:lvlText w:val="%9."/>
      <w:lvlJc w:val="right"/>
      <w:pPr>
        <w:ind w:left="6480" w:hanging="180"/>
      </w:pPr>
    </w:lvl>
  </w:abstractNum>
  <w:abstractNum w:abstractNumId="1">
    <w:nsid w:val="216854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000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511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AD7DB0"/>
    <w:multiLevelType w:val="singleLevel"/>
    <w:tmpl w:val="B624F4EE"/>
    <w:lvl w:ilvl="0">
      <w:start w:val="1"/>
      <w:numFmt w:val="bullet"/>
      <w:pStyle w:val="Bullet3"/>
      <w:lvlText w:val=""/>
      <w:lvlJc w:val="left"/>
      <w:pPr>
        <w:tabs>
          <w:tab w:val="num" w:pos="720"/>
        </w:tabs>
        <w:ind w:left="720" w:hanging="720"/>
      </w:pPr>
      <w:rPr>
        <w:rFonts w:ascii="Symbol" w:hAnsi="Symbol" w:hint="default"/>
      </w:rPr>
    </w:lvl>
  </w:abstractNum>
  <w:abstractNum w:abstractNumId="5">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2"/>
  </w:num>
  <w:num w:numId="5">
    <w:abstractNumId w:val="5"/>
  </w:num>
  <w:num w:numId="6">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98306"/>
  </w:hdrShapeDefaults>
  <w:footnotePr>
    <w:footnote w:id="-1"/>
    <w:footnote w:id="0"/>
  </w:footnotePr>
  <w:endnotePr>
    <w:endnote w:id="-1"/>
    <w:endnote w:id="0"/>
  </w:endnotePr>
  <w:compat/>
  <w:rsids>
    <w:rsidRoot w:val="00FF4BD7"/>
    <w:rsid w:val="000010FA"/>
    <w:rsid w:val="000024E9"/>
    <w:rsid w:val="00002787"/>
    <w:rsid w:val="00007046"/>
    <w:rsid w:val="0000785D"/>
    <w:rsid w:val="00013B2B"/>
    <w:rsid w:val="0002007D"/>
    <w:rsid w:val="000206D5"/>
    <w:rsid w:val="00042B19"/>
    <w:rsid w:val="00042CB9"/>
    <w:rsid w:val="00044198"/>
    <w:rsid w:val="0005011C"/>
    <w:rsid w:val="00053E64"/>
    <w:rsid w:val="00056BEB"/>
    <w:rsid w:val="000571B7"/>
    <w:rsid w:val="00061A33"/>
    <w:rsid w:val="00063B56"/>
    <w:rsid w:val="00074037"/>
    <w:rsid w:val="00074214"/>
    <w:rsid w:val="00074617"/>
    <w:rsid w:val="00077A1E"/>
    <w:rsid w:val="000845B9"/>
    <w:rsid w:val="0008746C"/>
    <w:rsid w:val="000909F0"/>
    <w:rsid w:val="00093538"/>
    <w:rsid w:val="00095831"/>
    <w:rsid w:val="000A0A6E"/>
    <w:rsid w:val="000B04CF"/>
    <w:rsid w:val="000B12CB"/>
    <w:rsid w:val="000B226D"/>
    <w:rsid w:val="000B760A"/>
    <w:rsid w:val="000C0159"/>
    <w:rsid w:val="000D1301"/>
    <w:rsid w:val="000D2393"/>
    <w:rsid w:val="000E3EF6"/>
    <w:rsid w:val="000E40AA"/>
    <w:rsid w:val="000E5FC1"/>
    <w:rsid w:val="000E7561"/>
    <w:rsid w:val="001044FF"/>
    <w:rsid w:val="00105C23"/>
    <w:rsid w:val="0011306E"/>
    <w:rsid w:val="00113499"/>
    <w:rsid w:val="001151AC"/>
    <w:rsid w:val="00121485"/>
    <w:rsid w:val="00123A98"/>
    <w:rsid w:val="00124C98"/>
    <w:rsid w:val="0012704F"/>
    <w:rsid w:val="00130CA7"/>
    <w:rsid w:val="00133ADD"/>
    <w:rsid w:val="0014238E"/>
    <w:rsid w:val="0014370D"/>
    <w:rsid w:val="001532FA"/>
    <w:rsid w:val="00160CD3"/>
    <w:rsid w:val="00162197"/>
    <w:rsid w:val="00166A92"/>
    <w:rsid w:val="001726E9"/>
    <w:rsid w:val="0018133E"/>
    <w:rsid w:val="00184FAF"/>
    <w:rsid w:val="00185EC7"/>
    <w:rsid w:val="00190A0B"/>
    <w:rsid w:val="00192BF7"/>
    <w:rsid w:val="00193B98"/>
    <w:rsid w:val="00193F78"/>
    <w:rsid w:val="001A0045"/>
    <w:rsid w:val="001A77FE"/>
    <w:rsid w:val="001B0157"/>
    <w:rsid w:val="001B2B9D"/>
    <w:rsid w:val="001B2F92"/>
    <w:rsid w:val="001B63A2"/>
    <w:rsid w:val="001B64E4"/>
    <w:rsid w:val="001C10F5"/>
    <w:rsid w:val="001C47B5"/>
    <w:rsid w:val="001C5BD2"/>
    <w:rsid w:val="001D51CD"/>
    <w:rsid w:val="001D6389"/>
    <w:rsid w:val="001E04D1"/>
    <w:rsid w:val="001F04BA"/>
    <w:rsid w:val="001F1119"/>
    <w:rsid w:val="001F708D"/>
    <w:rsid w:val="00204F57"/>
    <w:rsid w:val="00206715"/>
    <w:rsid w:val="00215B61"/>
    <w:rsid w:val="00221056"/>
    <w:rsid w:val="00222107"/>
    <w:rsid w:val="002240EA"/>
    <w:rsid w:val="00230432"/>
    <w:rsid w:val="00233228"/>
    <w:rsid w:val="00235390"/>
    <w:rsid w:val="00235AA0"/>
    <w:rsid w:val="002472BB"/>
    <w:rsid w:val="00253659"/>
    <w:rsid w:val="00253F92"/>
    <w:rsid w:val="00256DF6"/>
    <w:rsid w:val="00265711"/>
    <w:rsid w:val="0027130F"/>
    <w:rsid w:val="00280301"/>
    <w:rsid w:val="002837C6"/>
    <w:rsid w:val="00291A19"/>
    <w:rsid w:val="0029441B"/>
    <w:rsid w:val="00295A25"/>
    <w:rsid w:val="00296BFE"/>
    <w:rsid w:val="002A1693"/>
    <w:rsid w:val="002A31F2"/>
    <w:rsid w:val="002A6B60"/>
    <w:rsid w:val="002B1889"/>
    <w:rsid w:val="002B2761"/>
    <w:rsid w:val="002B4727"/>
    <w:rsid w:val="002C4DEF"/>
    <w:rsid w:val="002D37F0"/>
    <w:rsid w:val="002E0764"/>
    <w:rsid w:val="002E1165"/>
    <w:rsid w:val="002E70FB"/>
    <w:rsid w:val="002F2CD0"/>
    <w:rsid w:val="00301455"/>
    <w:rsid w:val="003054F9"/>
    <w:rsid w:val="003068D5"/>
    <w:rsid w:val="003146FD"/>
    <w:rsid w:val="00316B12"/>
    <w:rsid w:val="00317636"/>
    <w:rsid w:val="0032217C"/>
    <w:rsid w:val="0032674C"/>
    <w:rsid w:val="0033099A"/>
    <w:rsid w:val="00334ADA"/>
    <w:rsid w:val="003362C9"/>
    <w:rsid w:val="00340F70"/>
    <w:rsid w:val="003423F3"/>
    <w:rsid w:val="003439D8"/>
    <w:rsid w:val="0034417C"/>
    <w:rsid w:val="003456EE"/>
    <w:rsid w:val="0034631B"/>
    <w:rsid w:val="0035370A"/>
    <w:rsid w:val="0036612B"/>
    <w:rsid w:val="0036739B"/>
    <w:rsid w:val="003703BB"/>
    <w:rsid w:val="00371904"/>
    <w:rsid w:val="00373577"/>
    <w:rsid w:val="00374471"/>
    <w:rsid w:val="00377F40"/>
    <w:rsid w:val="00377FBD"/>
    <w:rsid w:val="003802F4"/>
    <w:rsid w:val="00381919"/>
    <w:rsid w:val="0038571D"/>
    <w:rsid w:val="0039178A"/>
    <w:rsid w:val="00394532"/>
    <w:rsid w:val="00394D3C"/>
    <w:rsid w:val="00395069"/>
    <w:rsid w:val="0039562C"/>
    <w:rsid w:val="003A668B"/>
    <w:rsid w:val="003A7627"/>
    <w:rsid w:val="003B0059"/>
    <w:rsid w:val="003B0790"/>
    <w:rsid w:val="003B0CB2"/>
    <w:rsid w:val="003B3CDA"/>
    <w:rsid w:val="003C73BF"/>
    <w:rsid w:val="003D0B21"/>
    <w:rsid w:val="003D24B0"/>
    <w:rsid w:val="003D3378"/>
    <w:rsid w:val="003D5F01"/>
    <w:rsid w:val="003E08C7"/>
    <w:rsid w:val="003E3B3F"/>
    <w:rsid w:val="003E6D12"/>
    <w:rsid w:val="003F0340"/>
    <w:rsid w:val="003F0B4C"/>
    <w:rsid w:val="003F6E7F"/>
    <w:rsid w:val="003F72FE"/>
    <w:rsid w:val="0040207E"/>
    <w:rsid w:val="00402413"/>
    <w:rsid w:val="00403EE4"/>
    <w:rsid w:val="00405CB0"/>
    <w:rsid w:val="00411B6E"/>
    <w:rsid w:val="00411C94"/>
    <w:rsid w:val="00412D47"/>
    <w:rsid w:val="00414881"/>
    <w:rsid w:val="00421E3E"/>
    <w:rsid w:val="00422B49"/>
    <w:rsid w:val="00425DBF"/>
    <w:rsid w:val="004332C7"/>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85C27"/>
    <w:rsid w:val="00487F14"/>
    <w:rsid w:val="00494373"/>
    <w:rsid w:val="00495910"/>
    <w:rsid w:val="00496D5D"/>
    <w:rsid w:val="00497118"/>
    <w:rsid w:val="004A0820"/>
    <w:rsid w:val="004A2616"/>
    <w:rsid w:val="004A70BC"/>
    <w:rsid w:val="004A7B3B"/>
    <w:rsid w:val="004B4849"/>
    <w:rsid w:val="004B5D54"/>
    <w:rsid w:val="004B5DE8"/>
    <w:rsid w:val="004B68A9"/>
    <w:rsid w:val="004B7A01"/>
    <w:rsid w:val="004C0DB3"/>
    <w:rsid w:val="004C39B9"/>
    <w:rsid w:val="004C406D"/>
    <w:rsid w:val="004C4CCF"/>
    <w:rsid w:val="004D3F77"/>
    <w:rsid w:val="004D55FB"/>
    <w:rsid w:val="004D5B8A"/>
    <w:rsid w:val="004D6CFA"/>
    <w:rsid w:val="004D79F2"/>
    <w:rsid w:val="004E0B2E"/>
    <w:rsid w:val="004E1952"/>
    <w:rsid w:val="004E4F67"/>
    <w:rsid w:val="004E58EF"/>
    <w:rsid w:val="004F1300"/>
    <w:rsid w:val="004F1550"/>
    <w:rsid w:val="00511042"/>
    <w:rsid w:val="00511258"/>
    <w:rsid w:val="0052284F"/>
    <w:rsid w:val="005233DE"/>
    <w:rsid w:val="00526A17"/>
    <w:rsid w:val="00526B67"/>
    <w:rsid w:val="00526ECE"/>
    <w:rsid w:val="00530C14"/>
    <w:rsid w:val="005324CD"/>
    <w:rsid w:val="005366FD"/>
    <w:rsid w:val="0053673B"/>
    <w:rsid w:val="005445EE"/>
    <w:rsid w:val="00545977"/>
    <w:rsid w:val="005502A1"/>
    <w:rsid w:val="005528EB"/>
    <w:rsid w:val="0056051A"/>
    <w:rsid w:val="00562A79"/>
    <w:rsid w:val="0056350B"/>
    <w:rsid w:val="00564B66"/>
    <w:rsid w:val="00565427"/>
    <w:rsid w:val="005665D7"/>
    <w:rsid w:val="005730B5"/>
    <w:rsid w:val="0057574E"/>
    <w:rsid w:val="005757E7"/>
    <w:rsid w:val="00575F50"/>
    <w:rsid w:val="00576C14"/>
    <w:rsid w:val="0057751D"/>
    <w:rsid w:val="00580E37"/>
    <w:rsid w:val="00587BB9"/>
    <w:rsid w:val="00590923"/>
    <w:rsid w:val="00593253"/>
    <w:rsid w:val="005A1501"/>
    <w:rsid w:val="005A4B97"/>
    <w:rsid w:val="005B0F35"/>
    <w:rsid w:val="005B67B9"/>
    <w:rsid w:val="005C20DD"/>
    <w:rsid w:val="005C290B"/>
    <w:rsid w:val="005C307D"/>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4EF"/>
    <w:rsid w:val="0062163D"/>
    <w:rsid w:val="00622155"/>
    <w:rsid w:val="006248B5"/>
    <w:rsid w:val="00624936"/>
    <w:rsid w:val="00634563"/>
    <w:rsid w:val="006403B7"/>
    <w:rsid w:val="00640464"/>
    <w:rsid w:val="006463F3"/>
    <w:rsid w:val="00652263"/>
    <w:rsid w:val="00661D0B"/>
    <w:rsid w:val="00661F4B"/>
    <w:rsid w:val="006623BF"/>
    <w:rsid w:val="006645C0"/>
    <w:rsid w:val="0066627E"/>
    <w:rsid w:val="00671A90"/>
    <w:rsid w:val="006764F3"/>
    <w:rsid w:val="006774D6"/>
    <w:rsid w:val="0068230A"/>
    <w:rsid w:val="00684343"/>
    <w:rsid w:val="0069176D"/>
    <w:rsid w:val="00692CB2"/>
    <w:rsid w:val="00695576"/>
    <w:rsid w:val="00696701"/>
    <w:rsid w:val="0069676E"/>
    <w:rsid w:val="006A1538"/>
    <w:rsid w:val="006A424C"/>
    <w:rsid w:val="006A4671"/>
    <w:rsid w:val="006B0064"/>
    <w:rsid w:val="006B052E"/>
    <w:rsid w:val="006B4D5B"/>
    <w:rsid w:val="006B6883"/>
    <w:rsid w:val="006B7EC0"/>
    <w:rsid w:val="006C50C8"/>
    <w:rsid w:val="006C6B1A"/>
    <w:rsid w:val="006D4647"/>
    <w:rsid w:val="006D6F42"/>
    <w:rsid w:val="006E1601"/>
    <w:rsid w:val="006E239C"/>
    <w:rsid w:val="006E3A0A"/>
    <w:rsid w:val="006E3C40"/>
    <w:rsid w:val="006E495F"/>
    <w:rsid w:val="006E4C26"/>
    <w:rsid w:val="006F0BEA"/>
    <w:rsid w:val="006F1D2D"/>
    <w:rsid w:val="006F1EBE"/>
    <w:rsid w:val="006F47C2"/>
    <w:rsid w:val="0070147C"/>
    <w:rsid w:val="00703B69"/>
    <w:rsid w:val="00703F9F"/>
    <w:rsid w:val="00710049"/>
    <w:rsid w:val="00710624"/>
    <w:rsid w:val="00712D37"/>
    <w:rsid w:val="007134EE"/>
    <w:rsid w:val="00714E4C"/>
    <w:rsid w:val="007221A5"/>
    <w:rsid w:val="00723BC0"/>
    <w:rsid w:val="007342AA"/>
    <w:rsid w:val="007343F3"/>
    <w:rsid w:val="00735A31"/>
    <w:rsid w:val="00735A9A"/>
    <w:rsid w:val="00736AB7"/>
    <w:rsid w:val="007476A7"/>
    <w:rsid w:val="0076263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A3A5C"/>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05064"/>
    <w:rsid w:val="00813AA2"/>
    <w:rsid w:val="00815921"/>
    <w:rsid w:val="008165D4"/>
    <w:rsid w:val="00820714"/>
    <w:rsid w:val="00821BA5"/>
    <w:rsid w:val="00826FCB"/>
    <w:rsid w:val="00827A1B"/>
    <w:rsid w:val="0083740E"/>
    <w:rsid w:val="00843936"/>
    <w:rsid w:val="00847C43"/>
    <w:rsid w:val="0085304E"/>
    <w:rsid w:val="00855ED0"/>
    <w:rsid w:val="00856C1B"/>
    <w:rsid w:val="008611EE"/>
    <w:rsid w:val="00866A99"/>
    <w:rsid w:val="00872BBB"/>
    <w:rsid w:val="00874874"/>
    <w:rsid w:val="0088256D"/>
    <w:rsid w:val="008842E2"/>
    <w:rsid w:val="00885D49"/>
    <w:rsid w:val="00887104"/>
    <w:rsid w:val="00891EC9"/>
    <w:rsid w:val="00895930"/>
    <w:rsid w:val="00896697"/>
    <w:rsid w:val="008A0A04"/>
    <w:rsid w:val="008A3BD4"/>
    <w:rsid w:val="008A6DD9"/>
    <w:rsid w:val="008B4E85"/>
    <w:rsid w:val="008B756E"/>
    <w:rsid w:val="008C0B19"/>
    <w:rsid w:val="008C11FE"/>
    <w:rsid w:val="008C232B"/>
    <w:rsid w:val="008C4271"/>
    <w:rsid w:val="008C4D54"/>
    <w:rsid w:val="008C555B"/>
    <w:rsid w:val="008C5BFA"/>
    <w:rsid w:val="008C6432"/>
    <w:rsid w:val="008D422E"/>
    <w:rsid w:val="008D6304"/>
    <w:rsid w:val="008D69F0"/>
    <w:rsid w:val="008E2298"/>
    <w:rsid w:val="008E6E3A"/>
    <w:rsid w:val="008F08AF"/>
    <w:rsid w:val="008F3021"/>
    <w:rsid w:val="008F749D"/>
    <w:rsid w:val="008F7747"/>
    <w:rsid w:val="00904130"/>
    <w:rsid w:val="00910691"/>
    <w:rsid w:val="009204C2"/>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41FB"/>
    <w:rsid w:val="00986C71"/>
    <w:rsid w:val="00986CDB"/>
    <w:rsid w:val="0098705C"/>
    <w:rsid w:val="0098719B"/>
    <w:rsid w:val="00992265"/>
    <w:rsid w:val="00993959"/>
    <w:rsid w:val="009A19F4"/>
    <w:rsid w:val="009A4664"/>
    <w:rsid w:val="009A4E7C"/>
    <w:rsid w:val="009A53D5"/>
    <w:rsid w:val="009A5B1C"/>
    <w:rsid w:val="009C0181"/>
    <w:rsid w:val="009C0914"/>
    <w:rsid w:val="009C1E3C"/>
    <w:rsid w:val="009C647E"/>
    <w:rsid w:val="009C7DCD"/>
    <w:rsid w:val="009D3207"/>
    <w:rsid w:val="009E0780"/>
    <w:rsid w:val="009E416E"/>
    <w:rsid w:val="009F0EBE"/>
    <w:rsid w:val="009F1038"/>
    <w:rsid w:val="009F3976"/>
    <w:rsid w:val="009F62BC"/>
    <w:rsid w:val="00A01F03"/>
    <w:rsid w:val="00A01F9E"/>
    <w:rsid w:val="00A03074"/>
    <w:rsid w:val="00A04692"/>
    <w:rsid w:val="00A07002"/>
    <w:rsid w:val="00A11A9A"/>
    <w:rsid w:val="00A14418"/>
    <w:rsid w:val="00A14EE9"/>
    <w:rsid w:val="00A15159"/>
    <w:rsid w:val="00A15E33"/>
    <w:rsid w:val="00A2716E"/>
    <w:rsid w:val="00A34BCE"/>
    <w:rsid w:val="00A367EF"/>
    <w:rsid w:val="00A40574"/>
    <w:rsid w:val="00A40994"/>
    <w:rsid w:val="00A47108"/>
    <w:rsid w:val="00A500C9"/>
    <w:rsid w:val="00A53933"/>
    <w:rsid w:val="00A60E7D"/>
    <w:rsid w:val="00A62BD8"/>
    <w:rsid w:val="00A7190E"/>
    <w:rsid w:val="00A72E42"/>
    <w:rsid w:val="00A76B9A"/>
    <w:rsid w:val="00A77189"/>
    <w:rsid w:val="00A801E2"/>
    <w:rsid w:val="00A84D47"/>
    <w:rsid w:val="00A946D6"/>
    <w:rsid w:val="00AA3A51"/>
    <w:rsid w:val="00AA3F05"/>
    <w:rsid w:val="00AA585F"/>
    <w:rsid w:val="00AB002B"/>
    <w:rsid w:val="00AB239E"/>
    <w:rsid w:val="00AC00C2"/>
    <w:rsid w:val="00AC3693"/>
    <w:rsid w:val="00AD000A"/>
    <w:rsid w:val="00AD01F4"/>
    <w:rsid w:val="00AD3C98"/>
    <w:rsid w:val="00AD6180"/>
    <w:rsid w:val="00AE3E8F"/>
    <w:rsid w:val="00AE5F26"/>
    <w:rsid w:val="00AE68CF"/>
    <w:rsid w:val="00AF19AC"/>
    <w:rsid w:val="00AF76D8"/>
    <w:rsid w:val="00B11836"/>
    <w:rsid w:val="00B12D81"/>
    <w:rsid w:val="00B13E30"/>
    <w:rsid w:val="00B14150"/>
    <w:rsid w:val="00B218C5"/>
    <w:rsid w:val="00B22D6C"/>
    <w:rsid w:val="00B23247"/>
    <w:rsid w:val="00B2429C"/>
    <w:rsid w:val="00B2537A"/>
    <w:rsid w:val="00B314B1"/>
    <w:rsid w:val="00B331E9"/>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3B73"/>
    <w:rsid w:val="00B940FA"/>
    <w:rsid w:val="00B96DCE"/>
    <w:rsid w:val="00B974FA"/>
    <w:rsid w:val="00B9775C"/>
    <w:rsid w:val="00BA503D"/>
    <w:rsid w:val="00BA5A47"/>
    <w:rsid w:val="00BA7E40"/>
    <w:rsid w:val="00BB1DCC"/>
    <w:rsid w:val="00BB67A6"/>
    <w:rsid w:val="00BC3FCA"/>
    <w:rsid w:val="00BC4FBB"/>
    <w:rsid w:val="00BC5130"/>
    <w:rsid w:val="00BD0061"/>
    <w:rsid w:val="00BD0932"/>
    <w:rsid w:val="00BE369F"/>
    <w:rsid w:val="00BE5275"/>
    <w:rsid w:val="00BE5D03"/>
    <w:rsid w:val="00BF62D1"/>
    <w:rsid w:val="00C01EC2"/>
    <w:rsid w:val="00C071FA"/>
    <w:rsid w:val="00C14E33"/>
    <w:rsid w:val="00C2207F"/>
    <w:rsid w:val="00C375B5"/>
    <w:rsid w:val="00C40FFB"/>
    <w:rsid w:val="00C47CF0"/>
    <w:rsid w:val="00C515F1"/>
    <w:rsid w:val="00C52013"/>
    <w:rsid w:val="00C61B81"/>
    <w:rsid w:val="00C6478C"/>
    <w:rsid w:val="00C65B0A"/>
    <w:rsid w:val="00C71824"/>
    <w:rsid w:val="00C853DA"/>
    <w:rsid w:val="00C8734A"/>
    <w:rsid w:val="00C92921"/>
    <w:rsid w:val="00C93757"/>
    <w:rsid w:val="00C95653"/>
    <w:rsid w:val="00C967F3"/>
    <w:rsid w:val="00CA0E6B"/>
    <w:rsid w:val="00CA239D"/>
    <w:rsid w:val="00CA4354"/>
    <w:rsid w:val="00CA5A24"/>
    <w:rsid w:val="00CA6FD5"/>
    <w:rsid w:val="00CB23D7"/>
    <w:rsid w:val="00CB43EF"/>
    <w:rsid w:val="00CB46B3"/>
    <w:rsid w:val="00CB4BB6"/>
    <w:rsid w:val="00CB628D"/>
    <w:rsid w:val="00CB6C6C"/>
    <w:rsid w:val="00CC1207"/>
    <w:rsid w:val="00CC578F"/>
    <w:rsid w:val="00CC7DEC"/>
    <w:rsid w:val="00CE19CB"/>
    <w:rsid w:val="00CE3B8C"/>
    <w:rsid w:val="00CF54AF"/>
    <w:rsid w:val="00CF55A4"/>
    <w:rsid w:val="00CF5F12"/>
    <w:rsid w:val="00D00E2E"/>
    <w:rsid w:val="00D05646"/>
    <w:rsid w:val="00D14B5A"/>
    <w:rsid w:val="00D2202E"/>
    <w:rsid w:val="00D24B33"/>
    <w:rsid w:val="00D24C5D"/>
    <w:rsid w:val="00D2646C"/>
    <w:rsid w:val="00D26F38"/>
    <w:rsid w:val="00D3489F"/>
    <w:rsid w:val="00D34FCF"/>
    <w:rsid w:val="00D3699D"/>
    <w:rsid w:val="00D423F2"/>
    <w:rsid w:val="00D42C9C"/>
    <w:rsid w:val="00D45613"/>
    <w:rsid w:val="00D46499"/>
    <w:rsid w:val="00D472E0"/>
    <w:rsid w:val="00D52EB5"/>
    <w:rsid w:val="00D561A2"/>
    <w:rsid w:val="00D604B4"/>
    <w:rsid w:val="00D74779"/>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5CF"/>
    <w:rsid w:val="00DC2B8F"/>
    <w:rsid w:val="00DC328C"/>
    <w:rsid w:val="00DC5612"/>
    <w:rsid w:val="00DD204A"/>
    <w:rsid w:val="00DD56B2"/>
    <w:rsid w:val="00DD6D7F"/>
    <w:rsid w:val="00DE1FCC"/>
    <w:rsid w:val="00DE2E72"/>
    <w:rsid w:val="00DE3A7C"/>
    <w:rsid w:val="00DE3D49"/>
    <w:rsid w:val="00DF377A"/>
    <w:rsid w:val="00DF45C2"/>
    <w:rsid w:val="00DF70FC"/>
    <w:rsid w:val="00E10491"/>
    <w:rsid w:val="00E13BE2"/>
    <w:rsid w:val="00E165BE"/>
    <w:rsid w:val="00E17189"/>
    <w:rsid w:val="00E179A7"/>
    <w:rsid w:val="00E23A01"/>
    <w:rsid w:val="00E25106"/>
    <w:rsid w:val="00E32231"/>
    <w:rsid w:val="00E326D8"/>
    <w:rsid w:val="00E3692D"/>
    <w:rsid w:val="00E36A61"/>
    <w:rsid w:val="00E3774C"/>
    <w:rsid w:val="00E43308"/>
    <w:rsid w:val="00E45E1C"/>
    <w:rsid w:val="00E50CD4"/>
    <w:rsid w:val="00E55341"/>
    <w:rsid w:val="00E560EA"/>
    <w:rsid w:val="00E610E3"/>
    <w:rsid w:val="00E62E38"/>
    <w:rsid w:val="00E65BF4"/>
    <w:rsid w:val="00E675C1"/>
    <w:rsid w:val="00E74270"/>
    <w:rsid w:val="00E842C0"/>
    <w:rsid w:val="00E8725A"/>
    <w:rsid w:val="00E92220"/>
    <w:rsid w:val="00E95E76"/>
    <w:rsid w:val="00EA17B4"/>
    <w:rsid w:val="00EB374A"/>
    <w:rsid w:val="00EB4150"/>
    <w:rsid w:val="00EB7530"/>
    <w:rsid w:val="00EC10EC"/>
    <w:rsid w:val="00EC1B9B"/>
    <w:rsid w:val="00EC484C"/>
    <w:rsid w:val="00EC5E76"/>
    <w:rsid w:val="00EC68F9"/>
    <w:rsid w:val="00ED02B3"/>
    <w:rsid w:val="00ED0384"/>
    <w:rsid w:val="00ED1621"/>
    <w:rsid w:val="00ED16CF"/>
    <w:rsid w:val="00EE099F"/>
    <w:rsid w:val="00EE118C"/>
    <w:rsid w:val="00EE30F7"/>
    <w:rsid w:val="00EF0F85"/>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46B44"/>
    <w:rsid w:val="00F514DE"/>
    <w:rsid w:val="00F522E1"/>
    <w:rsid w:val="00F5737A"/>
    <w:rsid w:val="00F577FD"/>
    <w:rsid w:val="00F60CC5"/>
    <w:rsid w:val="00F644F2"/>
    <w:rsid w:val="00F67B96"/>
    <w:rsid w:val="00F7425D"/>
    <w:rsid w:val="00F76BF8"/>
    <w:rsid w:val="00F81212"/>
    <w:rsid w:val="00F81F21"/>
    <w:rsid w:val="00F91F8D"/>
    <w:rsid w:val="00F946AE"/>
    <w:rsid w:val="00FA1C60"/>
    <w:rsid w:val="00FA7AC3"/>
    <w:rsid w:val="00FB230C"/>
    <w:rsid w:val="00FB6367"/>
    <w:rsid w:val="00FB776A"/>
    <w:rsid w:val="00FC4BD3"/>
    <w:rsid w:val="00FC7C03"/>
    <w:rsid w:val="00FD11D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dr2,h1,1 ghost,g"/>
    <w:basedOn w:val="Normal"/>
    <w:next w:val="Normal"/>
    <w:link w:val="Heading1Char"/>
    <w:autoRedefine/>
    <w:uiPriority w:val="9"/>
    <w:qFormat/>
    <w:rsid w:val="004B4849"/>
    <w:pPr>
      <w:keepNext/>
      <w:keepLines/>
      <w:spacing w:before="480" w:after="0" w:line="240" w:lineRule="auto"/>
      <w:outlineLvl w:val="0"/>
    </w:pPr>
    <w:rPr>
      <w:rFonts w:ascii="Arial" w:eastAsiaTheme="majorEastAsia" w:hAnsi="Arial" w:cs="Arial"/>
      <w:bCs/>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3 bullet,b,2"/>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r2 Char,h1 Char,1 ghost Char,g Char"/>
    <w:basedOn w:val="DefaultParagraphFont"/>
    <w:link w:val="Heading1"/>
    <w:uiPriority w:val="9"/>
    <w:rsid w:val="004B4849"/>
    <w:rPr>
      <w:rFonts w:ascii="Arial" w:eastAsiaTheme="majorEastAsia" w:hAnsi="Arial" w:cs="Arial"/>
      <w:bCs/>
      <w:sz w:val="24"/>
      <w:szCs w:val="24"/>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3 bullet Char,b Char,2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aliases w:val="h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719B"/>
    <w:pPr>
      <w:outlineLvl w:val="9"/>
    </w:pPr>
  </w:style>
  <w:style w:type="paragraph" w:styleId="TOC1">
    <w:name w:val="toc 1"/>
    <w:basedOn w:val="Normal"/>
    <w:next w:val="Normal"/>
    <w:autoRedefine/>
    <w:uiPriority w:val="39"/>
    <w:unhideWhenUsed/>
    <w:qFormat/>
    <w:rsid w:val="00CF54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6A4671"/>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6A467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BodyTextIndent2">
    <w:name w:val="Body Text Indent 2"/>
    <w:basedOn w:val="Normal"/>
    <w:link w:val="BodyTextIndent2Char"/>
    <w:uiPriority w:val="99"/>
    <w:semiHidden/>
    <w:unhideWhenUsed/>
    <w:rsid w:val="00253F92"/>
    <w:pPr>
      <w:spacing w:after="120" w:line="480" w:lineRule="auto"/>
      <w:ind w:left="360"/>
    </w:pPr>
  </w:style>
  <w:style w:type="character" w:customStyle="1" w:styleId="BodyTextIndent2Char">
    <w:name w:val="Body Text Indent 2 Char"/>
    <w:basedOn w:val="DefaultParagraphFont"/>
    <w:link w:val="BodyTextIndent2"/>
    <w:uiPriority w:val="99"/>
    <w:semiHidden/>
    <w:rsid w:val="00253F92"/>
    <w:rPr>
      <w:rFonts w:ascii="Arial Narrow" w:hAnsi="Arial Narrow"/>
      <w:sz w:val="24"/>
      <w:szCs w:val="24"/>
    </w:rPr>
  </w:style>
  <w:style w:type="paragraph" w:customStyle="1" w:styleId="TableHeading">
    <w:name w:val="Table Heading"/>
    <w:rsid w:val="0057574E"/>
    <w:pPr>
      <w:spacing w:before="60" w:after="60" w:line="240" w:lineRule="auto"/>
    </w:pPr>
    <w:rPr>
      <w:rFonts w:ascii="Arial" w:eastAsia="Times New Roman" w:hAnsi="Arial" w:cs="Arial"/>
      <w:b/>
    </w:rPr>
  </w:style>
  <w:style w:type="paragraph" w:customStyle="1" w:styleId="Text">
    <w:name w:val="Text"/>
    <w:rsid w:val="00F514DE"/>
    <w:pPr>
      <w:spacing w:after="120" w:line="240" w:lineRule="auto"/>
    </w:pPr>
    <w:rPr>
      <w:rFonts w:ascii="Times New Roman" w:eastAsia="Times New Roman" w:hAnsi="Times New Roman" w:cs="Times New Roman"/>
      <w:sz w:val="24"/>
      <w:szCs w:val="24"/>
    </w:rPr>
  </w:style>
  <w:style w:type="paragraph" w:customStyle="1" w:styleId="Table">
    <w:name w:val="Table"/>
    <w:basedOn w:val="Normal"/>
    <w:rsid w:val="00F514DE"/>
    <w:pPr>
      <w:spacing w:after="0" w:line="240" w:lineRule="auto"/>
      <w:jc w:val="center"/>
    </w:pPr>
    <w:rPr>
      <w:rFonts w:ascii="Times New Roman" w:eastAsia="Times New Roman" w:hAnsi="Times New Roman" w:cs="Times New Roman"/>
      <w:b/>
      <w:sz w:val="22"/>
      <w:szCs w:val="20"/>
    </w:rPr>
  </w:style>
  <w:style w:type="paragraph" w:customStyle="1" w:styleId="TableHead">
    <w:name w:val="Table Head"/>
    <w:basedOn w:val="Normal"/>
    <w:rsid w:val="00F514DE"/>
    <w:pPr>
      <w:spacing w:before="60" w:after="60" w:line="240" w:lineRule="exact"/>
      <w:jc w:val="center"/>
    </w:pPr>
    <w:rPr>
      <w:rFonts w:ascii="Times New Roman" w:eastAsia="Times New Roman" w:hAnsi="Times New Roman" w:cs="Times New Roman"/>
      <w:b/>
      <w:sz w:val="22"/>
      <w:szCs w:val="22"/>
    </w:rPr>
  </w:style>
  <w:style w:type="paragraph" w:customStyle="1" w:styleId="NormalItalic">
    <w:name w:val="Normal + Italic"/>
    <w:basedOn w:val="Normal"/>
    <w:rsid w:val="00B12D81"/>
    <w:pPr>
      <w:spacing w:after="0" w:line="240" w:lineRule="exact"/>
    </w:pPr>
    <w:rPr>
      <w:rFonts w:ascii="Times New Roman" w:eastAsia="Times New Roman" w:hAnsi="Times New Roman" w:cs="Times New Roman"/>
      <w:i/>
    </w:rPr>
  </w:style>
  <w:style w:type="paragraph" w:styleId="BodyTextIndent">
    <w:name w:val="Body Text Indent"/>
    <w:basedOn w:val="Normal"/>
    <w:link w:val="BodyTextIndentChar"/>
    <w:uiPriority w:val="99"/>
    <w:semiHidden/>
    <w:unhideWhenUsed/>
    <w:rsid w:val="005C307D"/>
    <w:pPr>
      <w:spacing w:after="120"/>
      <w:ind w:left="360"/>
    </w:pPr>
  </w:style>
  <w:style w:type="character" w:customStyle="1" w:styleId="BodyTextIndentChar">
    <w:name w:val="Body Text Indent Char"/>
    <w:basedOn w:val="DefaultParagraphFont"/>
    <w:link w:val="BodyTextIndent"/>
    <w:uiPriority w:val="99"/>
    <w:semiHidden/>
    <w:rsid w:val="005C307D"/>
    <w:rPr>
      <w:rFonts w:ascii="Arial Narrow" w:hAnsi="Arial Narrow"/>
      <w:sz w:val="24"/>
      <w:szCs w:val="24"/>
    </w:rPr>
  </w:style>
  <w:style w:type="paragraph" w:customStyle="1" w:styleId="0903fh">
    <w:name w:val="0903_fh"/>
    <w:aliases w:val="fh"/>
    <w:basedOn w:val="Normal"/>
    <w:rsid w:val="005C307D"/>
    <w:pPr>
      <w:spacing w:before="40" w:after="120" w:line="240" w:lineRule="auto"/>
      <w:ind w:left="101" w:right="43"/>
    </w:pPr>
    <w:rPr>
      <w:rFonts w:ascii="Arial" w:eastAsia="Times New Roman" w:hAnsi="Arial" w:cs="Times New Roman"/>
      <w:bCs/>
      <w:color w:val="000000"/>
    </w:rPr>
  </w:style>
  <w:style w:type="paragraph" w:customStyle="1" w:styleId="StyleLevel3ItalicChar">
    <w:name w:val="Style Level 3 + Italic Char"/>
    <w:basedOn w:val="Normal"/>
    <w:link w:val="StyleLevel3ItalicCharChar"/>
    <w:rsid w:val="004D79F2"/>
    <w:pPr>
      <w:spacing w:after="0" w:line="240" w:lineRule="exact"/>
      <w:ind w:left="540"/>
    </w:pPr>
    <w:rPr>
      <w:rFonts w:ascii="Times New Roman" w:eastAsia="Times New Roman" w:hAnsi="Times New Roman" w:cs="Times New Roman"/>
      <w:i/>
      <w:iCs/>
      <w:szCs w:val="20"/>
    </w:rPr>
  </w:style>
  <w:style w:type="character" w:customStyle="1" w:styleId="StyleLevel3ItalicCharChar">
    <w:name w:val="Style Level 3 + Italic Char Char"/>
    <w:link w:val="StyleLevel3ItalicChar"/>
    <w:rsid w:val="004D79F2"/>
    <w:rPr>
      <w:rFonts w:ascii="Times New Roman" w:eastAsia="Times New Roman" w:hAnsi="Times New Roman" w:cs="Times New Roman"/>
      <w:i/>
      <w:iCs/>
      <w:sz w:val="24"/>
      <w:szCs w:val="20"/>
    </w:rPr>
  </w:style>
  <w:style w:type="paragraph" w:customStyle="1" w:styleId="0903td">
    <w:name w:val="0903_td"/>
    <w:aliases w:val="td"/>
    <w:basedOn w:val="Normal"/>
    <w:rsid w:val="00BF62D1"/>
    <w:pPr>
      <w:spacing w:before="40" w:after="40" w:line="240" w:lineRule="auto"/>
    </w:pPr>
    <w:rPr>
      <w:rFonts w:ascii="Arial" w:eastAsia="Times New Roman" w:hAnsi="Arial" w:cs="Arial"/>
      <w:color w:val="000000"/>
    </w:rPr>
  </w:style>
  <w:style w:type="paragraph" w:styleId="BlockText">
    <w:name w:val="Block Text"/>
    <w:basedOn w:val="Normal"/>
    <w:next w:val="BodyText"/>
    <w:autoRedefine/>
    <w:rsid w:val="00002787"/>
    <w:pPr>
      <w:tabs>
        <w:tab w:val="right" w:pos="8640"/>
      </w:tabs>
      <w:spacing w:after="120" w:line="240" w:lineRule="auto"/>
      <w:ind w:right="288"/>
      <w:jc w:val="both"/>
    </w:pPr>
    <w:rPr>
      <w:rFonts w:ascii="Times New Roman" w:eastAsia="Times New Roman" w:hAnsi="Times New Roman" w:cs="Times New Roman"/>
      <w:i/>
      <w:color w:val="FFFFFF"/>
      <w:szCs w:val="20"/>
    </w:rPr>
  </w:style>
  <w:style w:type="paragraph" w:customStyle="1" w:styleId="Bullet3">
    <w:name w:val="Bullet3"/>
    <w:basedOn w:val="Normal"/>
    <w:link w:val="Bullet3Char"/>
    <w:qFormat/>
    <w:rsid w:val="00487F14"/>
    <w:pPr>
      <w:numPr>
        <w:numId w:val="2"/>
      </w:numPr>
      <w:tabs>
        <w:tab w:val="left" w:pos="1170"/>
      </w:tabs>
      <w:spacing w:before="120" w:after="0" w:line="240" w:lineRule="auto"/>
    </w:pPr>
    <w:rPr>
      <w:rFonts w:ascii="Times New Roman" w:eastAsia="Times New Roman" w:hAnsi="Times New Roman" w:cs="Times New Roman"/>
      <w:szCs w:val="20"/>
    </w:rPr>
  </w:style>
  <w:style w:type="character" w:customStyle="1" w:styleId="Bullet3Char">
    <w:name w:val="Bullet3 Char"/>
    <w:basedOn w:val="DefaultParagraphFont"/>
    <w:link w:val="Bullet3"/>
    <w:rsid w:val="00487F14"/>
    <w:rPr>
      <w:rFonts w:ascii="Times New Roman" w:eastAsia="Times New Roman" w:hAnsi="Times New Roman" w:cs="Times New Roman"/>
      <w:sz w:val="24"/>
      <w:szCs w:val="20"/>
    </w:rPr>
  </w:style>
  <w:style w:type="paragraph" w:styleId="TOC4">
    <w:name w:val="toc 4"/>
    <w:basedOn w:val="Normal"/>
    <w:next w:val="Normal"/>
    <w:autoRedefine/>
    <w:uiPriority w:val="39"/>
    <w:unhideWhenUsed/>
    <w:rsid w:val="009204C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204C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204C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204C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204C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204C2"/>
    <w:pPr>
      <w:spacing w:after="0"/>
      <w:ind w:left="1920"/>
    </w:pPr>
    <w:rPr>
      <w:rFonts w:asciiTheme="minorHAnsi" w:hAnsiTheme="minorHAnsi" w:cstheme="minorHAnsi"/>
      <w:sz w:val="18"/>
      <w:szCs w:val="18"/>
    </w:rPr>
  </w:style>
  <w:style w:type="paragraph" w:customStyle="1" w:styleId="PanumBodyTxt">
    <w:name w:val="Panum_Body_Txt"/>
    <w:rsid w:val="00317636"/>
    <w:pPr>
      <w:spacing w:after="0" w:line="240" w:lineRule="auto"/>
    </w:pPr>
    <w:rPr>
      <w:rFonts w:ascii="Arial" w:eastAsia="Times New Roman" w:hAnsi="Arial" w:cs="Arial"/>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CE4868AA-EE35-488B-A7FD-163CC4C8E0AC}"/>
</file>

<file path=customXml/itemProps5.xml><?xml version="1.0" encoding="utf-8"?>
<ds:datastoreItem xmlns:ds="http://schemas.openxmlformats.org/officeDocument/2006/customXml" ds:itemID="{8333FEAB-1344-4A76-BB66-41E75CE0A3B2}"/>
</file>

<file path=docProps/app.xml><?xml version="1.0" encoding="utf-8"?>
<Properties xmlns="http://schemas.openxmlformats.org/officeDocument/2006/extended-properties" xmlns:vt="http://schemas.openxmlformats.org/officeDocument/2006/docPropsVTypes">
  <Template>Normal</Template>
  <TotalTime>13</TotalTime>
  <Pages>12</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JSrigiriraju</cp:lastModifiedBy>
  <cp:revision>11</cp:revision>
  <cp:lastPrinted>2013-03-08T17:12:00Z</cp:lastPrinted>
  <dcterms:created xsi:type="dcterms:W3CDTF">2013-03-25T18:28:00Z</dcterms:created>
  <dcterms:modified xsi:type="dcterms:W3CDTF">2013-09-10T16:24:00Z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