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63CD" w14:textId="63061FA6" w:rsidR="00E778E6" w:rsidRPr="00990EA8" w:rsidRDefault="00E778E6" w:rsidP="00E778E6">
      <w:pPr>
        <w:rPr>
          <w:rFonts w:cstheme="minorHAnsi"/>
          <w:sz w:val="24"/>
          <w:szCs w:val="24"/>
        </w:rPr>
      </w:pPr>
      <w:r w:rsidRPr="00990EA8">
        <w:rPr>
          <w:rFonts w:cstheme="minorHAnsi"/>
          <w:sz w:val="24"/>
          <w:szCs w:val="24"/>
        </w:rPr>
        <w:t>Cathy's company is going through a major digital transition that includes the introduction of automated warehouses and a global supply chain. HRH the King and Prince Albert II of Monaco, two well-known clients, have expressed interest in this action because they are worried about possible effects on supply chain security and product quality. This research uses Monte Carlo simulation to predict the implications that these changes may have on product availability and quality. Reorder Point (ROP) levels are the focus of the simulation to maximise stock availability, reduce shortages, and guarantee dependable supply to important customers.</w:t>
      </w:r>
    </w:p>
    <w:p w14:paraId="66CCE05B" w14:textId="4938B940" w:rsidR="00E778E6" w:rsidRPr="00990EA8" w:rsidRDefault="00E778E6" w:rsidP="00E778E6">
      <w:pPr>
        <w:rPr>
          <w:rFonts w:cstheme="minorHAnsi"/>
          <w:sz w:val="24"/>
          <w:szCs w:val="24"/>
        </w:rPr>
      </w:pPr>
      <w:r w:rsidRPr="006B3EEB">
        <w:rPr>
          <w:rFonts w:cstheme="minorHAnsi"/>
          <w:b/>
          <w:bCs/>
          <w:sz w:val="24"/>
          <w:szCs w:val="24"/>
        </w:rPr>
        <w:t>Possible Risks to the Supply Chain and Product Quality and Difficulties with Product Quality,</w:t>
      </w:r>
      <w:r w:rsidRPr="00990EA8">
        <w:rPr>
          <w:rFonts w:cstheme="minorHAnsi"/>
          <w:sz w:val="24"/>
          <w:szCs w:val="24"/>
        </w:rPr>
        <w:t xml:space="preserve"> </w:t>
      </w:r>
      <w:r w:rsidRPr="00990EA8">
        <w:rPr>
          <w:rFonts w:cstheme="minorHAnsi"/>
          <w:sz w:val="24"/>
          <w:szCs w:val="24"/>
        </w:rPr>
        <w:br/>
      </w:r>
      <w:r w:rsidRPr="00990EA8">
        <w:rPr>
          <w:rFonts w:cstheme="minorHAnsi"/>
          <w:sz w:val="24"/>
          <w:szCs w:val="24"/>
        </w:rPr>
        <w:br/>
        <w:t xml:space="preserve">Automation Failures Adding automation to warehouses increases the possibility of system mistakes, which could lower the calibre of the final product. McKinsey &amp; </w:t>
      </w:r>
      <w:r w:rsidR="00FE73F7" w:rsidRPr="00990EA8">
        <w:rPr>
          <w:rFonts w:cstheme="minorHAnsi"/>
          <w:sz w:val="24"/>
          <w:szCs w:val="24"/>
        </w:rPr>
        <w:t xml:space="preserve">Company's 2020 research </w:t>
      </w:r>
      <w:r w:rsidRPr="00990EA8">
        <w:rPr>
          <w:rFonts w:cstheme="minorHAnsi"/>
          <w:sz w:val="24"/>
          <w:szCs w:val="24"/>
        </w:rPr>
        <w:t xml:space="preserve">shows that although automation increases productivity, errors caused by technical malfunctions might </w:t>
      </w:r>
      <w:r w:rsidR="00FE73F7" w:rsidRPr="00990EA8">
        <w:rPr>
          <w:rFonts w:cstheme="minorHAnsi"/>
          <w:sz w:val="24"/>
          <w:szCs w:val="24"/>
        </w:rPr>
        <w:t>reduce</w:t>
      </w:r>
      <w:r w:rsidRPr="00990EA8">
        <w:rPr>
          <w:rFonts w:cstheme="minorHAnsi"/>
          <w:sz w:val="24"/>
          <w:szCs w:val="24"/>
        </w:rPr>
        <w:t xml:space="preserve"> the quality of the result. </w:t>
      </w:r>
      <w:r w:rsidRPr="00990EA8">
        <w:rPr>
          <w:rFonts w:cstheme="minorHAnsi"/>
          <w:sz w:val="24"/>
          <w:szCs w:val="24"/>
        </w:rPr>
        <w:br/>
      </w:r>
    </w:p>
    <w:p w14:paraId="6DC93F28" w14:textId="49EBC0A3" w:rsidR="00E778E6" w:rsidRPr="00990EA8" w:rsidRDefault="00E778E6" w:rsidP="00E778E6">
      <w:pPr>
        <w:rPr>
          <w:rFonts w:cstheme="minorHAnsi"/>
          <w:sz w:val="24"/>
          <w:szCs w:val="24"/>
        </w:rPr>
      </w:pPr>
      <w:r w:rsidRPr="00990EA8">
        <w:rPr>
          <w:rFonts w:cstheme="minorHAnsi"/>
          <w:sz w:val="24"/>
          <w:szCs w:val="24"/>
        </w:rPr>
        <w:t>Standards for Global Supply Chains, the problem of maintaining uniform quality standards across many countries arises when a business expands overseas. Variations in local laws and supplier policies might lead to uneven product quality.</w:t>
      </w:r>
    </w:p>
    <w:p w14:paraId="3E844DE1" w14:textId="77777777" w:rsidR="00E778E6" w:rsidRPr="00990EA8" w:rsidRDefault="00E778E6" w:rsidP="00E778E6">
      <w:pPr>
        <w:rPr>
          <w:rFonts w:cstheme="minorHAnsi"/>
          <w:sz w:val="24"/>
          <w:szCs w:val="24"/>
        </w:rPr>
      </w:pPr>
    </w:p>
    <w:p w14:paraId="27D3C5C0" w14:textId="77777777" w:rsidR="00E778E6" w:rsidRPr="00D425A1" w:rsidRDefault="00E778E6" w:rsidP="00E778E6">
      <w:pPr>
        <w:rPr>
          <w:rFonts w:cstheme="minorHAnsi"/>
          <w:b/>
          <w:bCs/>
          <w:sz w:val="24"/>
          <w:szCs w:val="24"/>
        </w:rPr>
      </w:pPr>
      <w:r w:rsidRPr="00D425A1">
        <w:rPr>
          <w:rFonts w:cstheme="minorHAnsi"/>
          <w:b/>
          <w:bCs/>
          <w:sz w:val="24"/>
          <w:szCs w:val="24"/>
        </w:rPr>
        <w:t>Risks to the Security and Availability of the Supply Chain,</w:t>
      </w:r>
    </w:p>
    <w:p w14:paraId="74E0D839" w14:textId="4407237B" w:rsidR="00E778E6" w:rsidRPr="00990EA8" w:rsidRDefault="00E778E6" w:rsidP="00E778E6">
      <w:pPr>
        <w:rPr>
          <w:rFonts w:cstheme="minorHAnsi"/>
          <w:sz w:val="24"/>
          <w:szCs w:val="24"/>
        </w:rPr>
      </w:pPr>
      <w:r w:rsidRPr="00990EA8">
        <w:rPr>
          <w:rFonts w:cstheme="minorHAnsi"/>
          <w:sz w:val="24"/>
          <w:szCs w:val="24"/>
        </w:rPr>
        <w:br/>
        <w:t xml:space="preserve">Online safety Dangers: </w:t>
      </w:r>
      <w:r w:rsidR="000B65A3" w:rsidRPr="00990EA8">
        <w:rPr>
          <w:rFonts w:cstheme="minorHAnsi"/>
          <w:sz w:val="24"/>
          <w:szCs w:val="24"/>
        </w:rPr>
        <w:t>Digitalisation may disrupt operations by increasing exposure to cyber threats. According to IBM's 2022 Cost of a Data Breach Report, the average time to identify and contain a breach is 277 days, which can result in significant supply chain delays if systems are compromised</w:t>
      </w:r>
      <w:r w:rsidRPr="00990EA8">
        <w:rPr>
          <w:rFonts w:cstheme="minorHAnsi"/>
          <w:sz w:val="24"/>
          <w:szCs w:val="24"/>
        </w:rPr>
        <w:t xml:space="preserve">. </w:t>
      </w:r>
    </w:p>
    <w:p w14:paraId="4AFC241C" w14:textId="36B26531" w:rsidR="00E778E6" w:rsidRPr="00990EA8" w:rsidRDefault="00E778E6" w:rsidP="00E778E6">
      <w:pPr>
        <w:rPr>
          <w:rFonts w:cstheme="minorHAnsi"/>
          <w:sz w:val="24"/>
          <w:szCs w:val="24"/>
        </w:rPr>
      </w:pPr>
      <w:r w:rsidRPr="00990EA8">
        <w:rPr>
          <w:rFonts w:cstheme="minorHAnsi"/>
          <w:sz w:val="24"/>
          <w:szCs w:val="24"/>
        </w:rPr>
        <w:br/>
        <w:t>Worldwide Supply Chain Upheavals: Natural disasters, transit delays, and geopolitical instability are some of the hazards that global supply networks must contend with. According to a Deloitte analysis from 2021 on supply chain resilience, the COVID-19 pandemic caused disruptions in 85% of global supply chains, underscoring the vulnerability of global supply networks.</w:t>
      </w:r>
    </w:p>
    <w:p w14:paraId="0DDA14EA" w14:textId="77777777" w:rsidR="00E778E6" w:rsidRPr="00990EA8" w:rsidRDefault="00E778E6" w:rsidP="00E778E6">
      <w:pPr>
        <w:rPr>
          <w:rFonts w:cstheme="minorHAnsi"/>
          <w:sz w:val="24"/>
          <w:szCs w:val="24"/>
        </w:rPr>
      </w:pPr>
    </w:p>
    <w:p w14:paraId="6CE7B866" w14:textId="77777777" w:rsidR="00E778E6" w:rsidRPr="00D425A1" w:rsidRDefault="00E778E6" w:rsidP="00E778E6">
      <w:pPr>
        <w:rPr>
          <w:rFonts w:cstheme="minorHAnsi"/>
          <w:b/>
          <w:bCs/>
          <w:sz w:val="24"/>
          <w:szCs w:val="24"/>
        </w:rPr>
      </w:pPr>
      <w:r w:rsidRPr="00D425A1">
        <w:rPr>
          <w:rFonts w:cstheme="minorHAnsi"/>
          <w:b/>
          <w:bCs/>
          <w:sz w:val="24"/>
          <w:szCs w:val="24"/>
        </w:rPr>
        <w:t>The Method of Quantitative Risk Modelling,</w:t>
      </w:r>
    </w:p>
    <w:p w14:paraId="35A7ABC1" w14:textId="5BABE7C8" w:rsidR="00E778E6" w:rsidRPr="00990EA8" w:rsidRDefault="00E778E6" w:rsidP="00E778E6">
      <w:pPr>
        <w:rPr>
          <w:rFonts w:cstheme="minorHAnsi"/>
          <w:sz w:val="24"/>
          <w:szCs w:val="24"/>
        </w:rPr>
      </w:pPr>
      <w:r w:rsidRPr="00990EA8">
        <w:rPr>
          <w:rFonts w:cstheme="minorHAnsi"/>
          <w:sz w:val="24"/>
          <w:szCs w:val="24"/>
        </w:rPr>
        <w:br/>
        <w:t xml:space="preserve">Selection of Quantitative Modelling Approach: A Monte Carlo simulation was performed to analyse the risks to both product quality and supply chain availability. Because it can simulate millions of possible outcomes and hence model the impact of uncertainty, this approach is widely recognised for supply chain risk management (Chopra, 2016). For </w:t>
      </w:r>
      <w:r w:rsidRPr="00990EA8">
        <w:rPr>
          <w:rFonts w:cstheme="minorHAnsi"/>
          <w:sz w:val="24"/>
          <w:szCs w:val="24"/>
        </w:rPr>
        <w:lastRenderedPageBreak/>
        <w:t>evaluating variables like demand variations, supplier reliability, and system failure rates, Monte Carlo simulations are especially helpful.</w:t>
      </w:r>
    </w:p>
    <w:p w14:paraId="6291AC0F" w14:textId="77777777" w:rsidR="00E778E6" w:rsidRPr="00990EA8" w:rsidRDefault="00E778E6" w:rsidP="00E778E6">
      <w:pPr>
        <w:rPr>
          <w:rFonts w:cstheme="minorHAnsi"/>
          <w:sz w:val="24"/>
          <w:szCs w:val="24"/>
        </w:rPr>
      </w:pPr>
    </w:p>
    <w:p w14:paraId="3BE67764" w14:textId="6DCFAB0A" w:rsidR="00E778E6" w:rsidRPr="00990EA8" w:rsidRDefault="00E778E6" w:rsidP="00E778E6">
      <w:pPr>
        <w:rPr>
          <w:rFonts w:cstheme="minorHAnsi"/>
          <w:sz w:val="24"/>
          <w:szCs w:val="24"/>
        </w:rPr>
      </w:pPr>
      <w:r w:rsidRPr="00990EA8">
        <w:rPr>
          <w:rFonts w:cstheme="minorHAnsi"/>
          <w:sz w:val="24"/>
          <w:szCs w:val="24"/>
        </w:rPr>
        <w:t>The Monte Carlo method was chosen for two reasons:</w:t>
      </w:r>
      <w:r w:rsidRPr="00990EA8">
        <w:rPr>
          <w:rFonts w:cstheme="minorHAnsi"/>
          <w:sz w:val="24"/>
          <w:szCs w:val="24"/>
        </w:rPr>
        <w:br/>
        <w:t xml:space="preserve"> (1) It enables the modelling of uncertainties and unpredictability in supply chain processes; and (2) By computing probability for various reorder points and their effect on product availability, it offers insight into a variety of potential outcomes. </w:t>
      </w:r>
      <w:r w:rsidRPr="00990EA8">
        <w:rPr>
          <w:rFonts w:cstheme="minorHAnsi"/>
          <w:sz w:val="24"/>
          <w:szCs w:val="24"/>
        </w:rPr>
        <w:br/>
      </w:r>
    </w:p>
    <w:p w14:paraId="7F5CFDE3" w14:textId="5E345B29" w:rsidR="00E778E6" w:rsidRPr="00990EA8" w:rsidRDefault="00E778E6" w:rsidP="00E778E6">
      <w:pPr>
        <w:rPr>
          <w:rFonts w:cstheme="minorHAnsi"/>
          <w:sz w:val="24"/>
          <w:szCs w:val="24"/>
        </w:rPr>
      </w:pPr>
      <w:r w:rsidRPr="00990EA8">
        <w:rPr>
          <w:rFonts w:cstheme="minorHAnsi"/>
          <w:sz w:val="24"/>
          <w:szCs w:val="24"/>
        </w:rPr>
        <w:t>Justification of Calculations and Assumptions: A total of 1000 iterations were used in the simulation for 20 distinct ROP scenarios, with unit values ranging from 80 to 140. Important factors include,</w:t>
      </w:r>
    </w:p>
    <w:p w14:paraId="59F6175D" w14:textId="20AF18C2" w:rsidR="00E778E6" w:rsidRPr="00990EA8" w:rsidRDefault="00E778E6" w:rsidP="00E778E6">
      <w:pPr>
        <w:pStyle w:val="ListParagraph"/>
        <w:numPr>
          <w:ilvl w:val="0"/>
          <w:numId w:val="2"/>
        </w:numPr>
        <w:rPr>
          <w:rFonts w:cstheme="minorHAnsi"/>
          <w:sz w:val="24"/>
          <w:szCs w:val="24"/>
        </w:rPr>
      </w:pPr>
      <w:r w:rsidRPr="00990EA8">
        <w:rPr>
          <w:rFonts w:cstheme="minorHAnsi"/>
          <w:sz w:val="24"/>
          <w:szCs w:val="24"/>
        </w:rPr>
        <w:t xml:space="preserve">Demand Variability: Based on previous sales data, demand was modelled using a normal distribution with a mean of 100 units and a standard deviation of 10 units. </w:t>
      </w:r>
      <w:r w:rsidRPr="00990EA8">
        <w:rPr>
          <w:rFonts w:cstheme="minorHAnsi"/>
          <w:sz w:val="24"/>
          <w:szCs w:val="24"/>
        </w:rPr>
        <w:br/>
      </w:r>
    </w:p>
    <w:p w14:paraId="6AE4E429" w14:textId="77777777" w:rsidR="00E778E6" w:rsidRPr="00990EA8" w:rsidRDefault="00E778E6" w:rsidP="00E778E6">
      <w:pPr>
        <w:pStyle w:val="ListParagraph"/>
        <w:numPr>
          <w:ilvl w:val="0"/>
          <w:numId w:val="2"/>
        </w:numPr>
        <w:rPr>
          <w:rFonts w:cstheme="minorHAnsi"/>
          <w:sz w:val="24"/>
          <w:szCs w:val="24"/>
        </w:rPr>
      </w:pPr>
      <w:r w:rsidRPr="00990EA8">
        <w:rPr>
          <w:rFonts w:cstheme="minorHAnsi"/>
          <w:sz w:val="24"/>
          <w:szCs w:val="24"/>
        </w:rPr>
        <w:t xml:space="preserve">Supplier Reliability: Due to the higher risk of disruption in global supply chains, local suppliers were estimated to have a 90% reliability rate, while foreign suppliers were set at 80% (Deloitte, 2021). </w:t>
      </w:r>
      <w:r w:rsidRPr="00990EA8">
        <w:rPr>
          <w:rFonts w:cstheme="minorHAnsi"/>
          <w:sz w:val="24"/>
          <w:szCs w:val="24"/>
        </w:rPr>
        <w:br/>
      </w:r>
    </w:p>
    <w:p w14:paraId="24CB2DB5" w14:textId="77860118" w:rsidR="00E778E6" w:rsidRPr="00990EA8" w:rsidRDefault="00E778E6" w:rsidP="00E778E6">
      <w:pPr>
        <w:pStyle w:val="ListParagraph"/>
        <w:numPr>
          <w:ilvl w:val="0"/>
          <w:numId w:val="2"/>
        </w:numPr>
        <w:rPr>
          <w:rFonts w:cstheme="minorHAnsi"/>
          <w:sz w:val="24"/>
          <w:szCs w:val="24"/>
        </w:rPr>
      </w:pPr>
      <w:r w:rsidRPr="00990EA8">
        <w:rPr>
          <w:rFonts w:cstheme="minorHAnsi"/>
          <w:sz w:val="24"/>
          <w:szCs w:val="24"/>
        </w:rPr>
        <w:t>System Failure chance: To represent the actual dangers of technical issues in automated warehouses, a 5% chance was assigned to automation system failures (McKinsey &amp; Company, 2020).</w:t>
      </w:r>
    </w:p>
    <w:p w14:paraId="52043524" w14:textId="77777777" w:rsidR="007C4EEF" w:rsidRPr="00990EA8" w:rsidRDefault="007C4EEF" w:rsidP="007C4EEF">
      <w:pPr>
        <w:rPr>
          <w:rFonts w:cstheme="minorHAnsi"/>
          <w:sz w:val="24"/>
          <w:szCs w:val="24"/>
        </w:rPr>
      </w:pPr>
    </w:p>
    <w:p w14:paraId="46F8B6F2"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Higher ROP Levels, </w:t>
      </w:r>
      <w:proofErr w:type="gramStart"/>
      <w:r w:rsidRPr="00990EA8">
        <w:rPr>
          <w:rFonts w:eastAsia="Times New Roman" w:cstheme="minorHAnsi"/>
          <w:kern w:val="0"/>
          <w:sz w:val="24"/>
          <w:szCs w:val="24"/>
          <w:lang w:eastAsia="en-GB"/>
          <w14:ligatures w14:val="none"/>
        </w:rPr>
        <w:t>As</w:t>
      </w:r>
      <w:proofErr w:type="gramEnd"/>
      <w:r w:rsidRPr="00990EA8">
        <w:rPr>
          <w:rFonts w:eastAsia="Times New Roman" w:cstheme="minorHAnsi"/>
          <w:kern w:val="0"/>
          <w:sz w:val="24"/>
          <w:szCs w:val="24"/>
          <w:lang w:eastAsia="en-GB"/>
          <w14:ligatures w14:val="none"/>
        </w:rPr>
        <w:t xml:space="preserve"> a result of extra inventory, raising the ROP lowers stockouts but raises holding costs. </w:t>
      </w:r>
      <w:r w:rsidRPr="00990EA8">
        <w:rPr>
          <w:rFonts w:eastAsia="Times New Roman" w:cstheme="minorHAnsi"/>
          <w:kern w:val="0"/>
          <w:sz w:val="24"/>
          <w:szCs w:val="24"/>
          <w:lang w:eastAsia="en-GB"/>
          <w14:ligatures w14:val="none"/>
        </w:rPr>
        <w:br/>
      </w:r>
    </w:p>
    <w:p w14:paraId="5F0B6712" w14:textId="66C37A7E" w:rsidR="007C4EEF" w:rsidRPr="00990EA8" w:rsidRDefault="007C4EEF" w:rsidP="007C4EEF">
      <w:p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Stockout Costs, Stockouts were penalised for missed sales opportunities, especially when they included high-profile clients and serious reputational harm.</w:t>
      </w:r>
    </w:p>
    <w:p w14:paraId="31446FC5" w14:textId="77777777" w:rsidR="00E778E6" w:rsidRPr="00990EA8" w:rsidRDefault="00E778E6" w:rsidP="00E778E6">
      <w:pPr>
        <w:rPr>
          <w:rFonts w:cstheme="minorHAnsi"/>
          <w:sz w:val="24"/>
          <w:szCs w:val="24"/>
        </w:rPr>
      </w:pPr>
    </w:p>
    <w:p w14:paraId="128B048C" w14:textId="2C174B15" w:rsidR="007C4EEF" w:rsidRPr="00D425A1" w:rsidRDefault="007C4EEF" w:rsidP="007C4EEF">
      <w:pPr>
        <w:rPr>
          <w:rFonts w:cstheme="minorHAnsi"/>
          <w:b/>
          <w:bCs/>
          <w:sz w:val="24"/>
          <w:szCs w:val="24"/>
        </w:rPr>
      </w:pPr>
      <w:r w:rsidRPr="00D425A1">
        <w:rPr>
          <w:rFonts w:cstheme="minorHAnsi"/>
          <w:b/>
          <w:bCs/>
          <w:sz w:val="24"/>
          <w:szCs w:val="24"/>
        </w:rPr>
        <w:t xml:space="preserve">The Quantitative Models' Outcomes </w:t>
      </w:r>
    </w:p>
    <w:p w14:paraId="3715671B" w14:textId="5EDD6DCA" w:rsidR="007C4EEF" w:rsidRPr="00990EA8" w:rsidRDefault="007C4EEF" w:rsidP="007C4EEF">
      <w:pPr>
        <w:rPr>
          <w:rFonts w:cstheme="minorHAnsi"/>
          <w:sz w:val="24"/>
          <w:szCs w:val="24"/>
        </w:rPr>
      </w:pPr>
      <w:r w:rsidRPr="00990EA8">
        <w:rPr>
          <w:rFonts w:cstheme="minorHAnsi"/>
          <w:sz w:val="24"/>
          <w:szCs w:val="24"/>
        </w:rPr>
        <w:br/>
        <w:t>Simulation Output: The Monte Carlo simulation shed light on how varying ROP levels affect net results as well as product availability. With a mean net value of 1900, the data indicated that Scenario 15, which had a ROP of 140, generated the highest net outcome. This implies that keeping a high ROP guarantees product availability and minimises stockouts, which is crucial for satisfying the demands of customers in high demand like HRH the King and Prince Albert II.</w:t>
      </w:r>
    </w:p>
    <w:p w14:paraId="2BC690B0" w14:textId="77777777" w:rsidR="007C4EEF" w:rsidRPr="00990EA8" w:rsidRDefault="007C4EEF" w:rsidP="007C4EEF">
      <w:pPr>
        <w:rPr>
          <w:rFonts w:cstheme="minorHAnsi"/>
          <w:sz w:val="24"/>
          <w:szCs w:val="24"/>
        </w:rPr>
      </w:pPr>
    </w:p>
    <w:p w14:paraId="358108FB" w14:textId="170C1D0F" w:rsidR="007C4EEF" w:rsidRPr="00990EA8" w:rsidRDefault="007C4EEF" w:rsidP="007C4EEF">
      <w:pPr>
        <w:pStyle w:val="ListParagraph"/>
        <w:numPr>
          <w:ilvl w:val="0"/>
          <w:numId w:val="3"/>
        </w:numPr>
        <w:rPr>
          <w:rFonts w:cstheme="minorHAnsi"/>
          <w:sz w:val="24"/>
          <w:szCs w:val="24"/>
        </w:rPr>
      </w:pPr>
      <w:r w:rsidRPr="00990EA8">
        <w:rPr>
          <w:rFonts w:cstheme="minorHAnsi"/>
          <w:sz w:val="24"/>
          <w:szCs w:val="24"/>
        </w:rPr>
        <w:t xml:space="preserve">Scenario 15 (ROP = 140): By keeping larger inventory levels, this scenario greatly decreased stockouts and improved customer satisfaction. Larger inventory resulted </w:t>
      </w:r>
      <w:r w:rsidRPr="00990EA8">
        <w:rPr>
          <w:rFonts w:cstheme="minorHAnsi"/>
          <w:sz w:val="24"/>
          <w:szCs w:val="24"/>
        </w:rPr>
        <w:lastRenderedPageBreak/>
        <w:t>in greater holding costs, but the overall net outcome increased more than these costs, proving that the ROP of 140 is best for lowering the chance of shortages.</w:t>
      </w:r>
    </w:p>
    <w:p w14:paraId="582D79F6" w14:textId="33EAD0B2" w:rsidR="007C4EEF" w:rsidRPr="00990EA8" w:rsidRDefault="007C4EEF" w:rsidP="007C4EEF">
      <w:pPr>
        <w:pStyle w:val="ListParagraph"/>
        <w:numPr>
          <w:ilvl w:val="0"/>
          <w:numId w:val="3"/>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Percentile Analysis: According to the "Net" 95th percentile, Scenario 15 continued to be profitable even in the worst-case situations, demonstrating that a larger ROP offers a strong defence against changes in demand and supply chain interruptions.</w:t>
      </w:r>
    </w:p>
    <w:p w14:paraId="327BF000"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29B28595"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7011CF28"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55CE7F6C"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59189817"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5F95C66C"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1E819C86"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5E4CD52A"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3372376C" w14:textId="0228EC39" w:rsidR="007C4EEF" w:rsidRPr="00D425A1" w:rsidRDefault="007C4EEF" w:rsidP="007C4EEF">
      <w:pPr>
        <w:spacing w:after="0" w:line="240" w:lineRule="auto"/>
        <w:rPr>
          <w:rFonts w:eastAsia="Times New Roman" w:cstheme="minorHAnsi"/>
          <w:b/>
          <w:bCs/>
          <w:kern w:val="0"/>
          <w:sz w:val="24"/>
          <w:szCs w:val="24"/>
          <w:lang w:eastAsia="en-GB"/>
          <w14:ligatures w14:val="none"/>
        </w:rPr>
      </w:pPr>
      <w:r w:rsidRPr="00D425A1">
        <w:rPr>
          <w:rFonts w:eastAsia="Times New Roman" w:cstheme="minorHAnsi"/>
          <w:b/>
          <w:bCs/>
          <w:kern w:val="0"/>
          <w:sz w:val="24"/>
          <w:szCs w:val="24"/>
          <w:lang w:eastAsia="en-GB"/>
          <w14:ligatures w14:val="none"/>
        </w:rPr>
        <w:t>Key Findings</w:t>
      </w:r>
      <w:r w:rsidR="00D425A1" w:rsidRPr="00D425A1">
        <w:rPr>
          <w:rFonts w:eastAsia="Times New Roman" w:cstheme="minorHAnsi"/>
          <w:b/>
          <w:bCs/>
          <w:kern w:val="0"/>
          <w:sz w:val="24"/>
          <w:szCs w:val="24"/>
          <w:lang w:eastAsia="en-GB"/>
          <w14:ligatures w14:val="none"/>
        </w:rPr>
        <w:t>,</w:t>
      </w:r>
    </w:p>
    <w:p w14:paraId="090EAE6B" w14:textId="77777777" w:rsidR="007C4EEF" w:rsidRPr="00990EA8" w:rsidRDefault="007C4EEF" w:rsidP="007C4EEF">
      <w:pPr>
        <w:spacing w:after="0" w:line="240" w:lineRule="auto"/>
        <w:rPr>
          <w:rFonts w:eastAsia="Times New Roman" w:cstheme="minorHAnsi"/>
          <w:kern w:val="0"/>
          <w:sz w:val="24"/>
          <w:szCs w:val="24"/>
          <w:lang w:eastAsia="en-GB"/>
          <w14:ligatures w14:val="none"/>
        </w:rPr>
      </w:pPr>
    </w:p>
    <w:p w14:paraId="20A099E9" w14:textId="77777777" w:rsidR="007C4EEF" w:rsidRPr="00990EA8" w:rsidRDefault="007C4EEF" w:rsidP="007C4EEF">
      <w:pPr>
        <w:pStyle w:val="ListParagraph"/>
        <w:numPr>
          <w:ilvl w:val="0"/>
          <w:numId w:val="4"/>
        </w:numPr>
        <w:rPr>
          <w:rFonts w:cstheme="minorHAnsi"/>
          <w:sz w:val="24"/>
          <w:szCs w:val="24"/>
        </w:rPr>
      </w:pPr>
      <w:r w:rsidRPr="00990EA8">
        <w:rPr>
          <w:rFonts w:cstheme="minorHAnsi"/>
          <w:sz w:val="24"/>
          <w:szCs w:val="24"/>
        </w:rPr>
        <w:t xml:space="preserve">Net Outcome: Because Scenario 15 was able to consistently fulfil consumer demand and had fewer stockouts, it created the greatest mean net outcome and was therefore the most lucrative scenario. </w:t>
      </w:r>
      <w:r w:rsidRPr="00990EA8">
        <w:rPr>
          <w:rFonts w:cstheme="minorHAnsi"/>
          <w:sz w:val="24"/>
          <w:szCs w:val="24"/>
        </w:rPr>
        <w:br/>
      </w:r>
    </w:p>
    <w:p w14:paraId="0C9A0EDC" w14:textId="77777777" w:rsidR="007C4EEF" w:rsidRPr="00990EA8" w:rsidRDefault="007C4EEF" w:rsidP="007C4EEF">
      <w:pPr>
        <w:pStyle w:val="ListParagraph"/>
        <w:numPr>
          <w:ilvl w:val="0"/>
          <w:numId w:val="4"/>
        </w:numPr>
        <w:rPr>
          <w:rFonts w:cstheme="minorHAnsi"/>
          <w:sz w:val="24"/>
          <w:szCs w:val="24"/>
        </w:rPr>
      </w:pPr>
      <w:r w:rsidRPr="00990EA8">
        <w:rPr>
          <w:rFonts w:cstheme="minorHAnsi"/>
          <w:sz w:val="24"/>
          <w:szCs w:val="24"/>
        </w:rPr>
        <w:t xml:space="preserve">Stockouts: Lower ROP values (such as 80 or 100) led to more frequent stockouts, which may sour ties with important clients. Stockouts were especially bad since they resulted in missed sales opportunities. </w:t>
      </w:r>
      <w:r w:rsidRPr="00990EA8">
        <w:rPr>
          <w:rFonts w:cstheme="minorHAnsi"/>
          <w:sz w:val="24"/>
          <w:szCs w:val="24"/>
        </w:rPr>
        <w:br/>
      </w:r>
    </w:p>
    <w:p w14:paraId="580E665B" w14:textId="541389CB" w:rsidR="007C4EEF" w:rsidRPr="00990EA8" w:rsidRDefault="007C4EEF" w:rsidP="007C4EEF">
      <w:pPr>
        <w:pStyle w:val="ListParagraph"/>
        <w:numPr>
          <w:ilvl w:val="0"/>
          <w:numId w:val="4"/>
        </w:numPr>
        <w:rPr>
          <w:rFonts w:cstheme="minorHAnsi"/>
          <w:sz w:val="24"/>
          <w:szCs w:val="24"/>
        </w:rPr>
      </w:pPr>
      <w:r w:rsidRPr="00990EA8">
        <w:rPr>
          <w:rFonts w:cstheme="minorHAnsi"/>
          <w:sz w:val="24"/>
          <w:szCs w:val="24"/>
        </w:rPr>
        <w:t>Holding Costs: In Scenario 15, the capacity to maintain higher inventory levels guaranteed consistent product availability, which justified higher holding costs due to the decrease in stockouts.</w:t>
      </w:r>
    </w:p>
    <w:p w14:paraId="2E51946B" w14:textId="77777777" w:rsidR="007C4EEF" w:rsidRPr="00990EA8" w:rsidRDefault="007C4EEF" w:rsidP="007C4EEF">
      <w:pPr>
        <w:rPr>
          <w:rFonts w:cstheme="minorHAnsi"/>
          <w:sz w:val="24"/>
          <w:szCs w:val="24"/>
        </w:rPr>
      </w:pPr>
    </w:p>
    <w:p w14:paraId="3421F8E1" w14:textId="77777777" w:rsidR="007C4EEF" w:rsidRPr="00990EA8" w:rsidRDefault="007C4EEF" w:rsidP="00E778E6">
      <w:pPr>
        <w:rPr>
          <w:rFonts w:cstheme="minorHAnsi"/>
          <w:sz w:val="24"/>
          <w:szCs w:val="24"/>
        </w:rPr>
      </w:pPr>
    </w:p>
    <w:p w14:paraId="3AC67E0D" w14:textId="1FD480B6" w:rsidR="000454A1" w:rsidRPr="00990EA8" w:rsidRDefault="000454A1" w:rsidP="000454A1">
      <w:pPr>
        <w:rPr>
          <w:rFonts w:cstheme="minorHAnsi"/>
          <w:sz w:val="24"/>
          <w:szCs w:val="24"/>
        </w:rPr>
      </w:pPr>
      <w:r w:rsidRPr="00990EA8">
        <w:rPr>
          <w:rFonts w:cstheme="minorHAnsi"/>
          <w:sz w:val="24"/>
          <w:szCs w:val="24"/>
        </w:rPr>
        <w:t xml:space="preserve">Examining the Results of the Simulation, the simulation output presented detailed findings for each of the 20 ROP scenarios, offering crucial data such as the mean, standard deviation, and percentiles for both "Net" and "Short" (stockouts). </w:t>
      </w:r>
      <w:r w:rsidRPr="00990EA8">
        <w:rPr>
          <w:rFonts w:cstheme="minorHAnsi"/>
          <w:sz w:val="24"/>
          <w:szCs w:val="24"/>
        </w:rPr>
        <w:br/>
      </w:r>
    </w:p>
    <w:p w14:paraId="17B59495" w14:textId="4A6C260A" w:rsidR="000454A1" w:rsidRPr="00990EA8" w:rsidRDefault="000454A1" w:rsidP="000454A1">
      <w:pPr>
        <w:pStyle w:val="ListParagraph"/>
        <w:numPr>
          <w:ilvl w:val="0"/>
          <w:numId w:val="5"/>
        </w:numPr>
        <w:rPr>
          <w:rFonts w:cstheme="minorHAnsi"/>
          <w:sz w:val="24"/>
          <w:szCs w:val="24"/>
        </w:rPr>
      </w:pPr>
      <w:r w:rsidRPr="00990EA8">
        <w:rPr>
          <w:rFonts w:cstheme="minorHAnsi"/>
          <w:sz w:val="24"/>
          <w:szCs w:val="24"/>
        </w:rPr>
        <w:t xml:space="preserve">Scenario Overview, Scenario 15, which balanced holding costs and availability, performed better than the other scenarios, with a ROP of 140. The high net result suggests that supply chain operations can benefit greatly by keeping enough inventory on hand to fulfil demand, even at the expense of higher holding costs. </w:t>
      </w:r>
      <w:r w:rsidRPr="00990EA8">
        <w:rPr>
          <w:rFonts w:cstheme="minorHAnsi"/>
          <w:sz w:val="24"/>
          <w:szCs w:val="24"/>
        </w:rPr>
        <w:br/>
      </w:r>
    </w:p>
    <w:p w14:paraId="2F506330" w14:textId="60557B68" w:rsidR="000454A1" w:rsidRPr="00990EA8" w:rsidRDefault="000454A1" w:rsidP="000454A1">
      <w:pPr>
        <w:pStyle w:val="ListParagraph"/>
        <w:numPr>
          <w:ilvl w:val="0"/>
          <w:numId w:val="5"/>
        </w:numPr>
        <w:rPr>
          <w:rFonts w:cstheme="minorHAnsi"/>
          <w:sz w:val="24"/>
          <w:szCs w:val="24"/>
        </w:rPr>
      </w:pPr>
      <w:r w:rsidRPr="00990EA8">
        <w:rPr>
          <w:rFonts w:cstheme="minorHAnsi"/>
          <w:sz w:val="24"/>
          <w:szCs w:val="24"/>
        </w:rPr>
        <w:t>Percentile Analysis, Scenario 15 consistently performed well under a variety of circumstances, as seen by the percentile breakdown. Because of this, it is a dependable option for Cathy's company to reduce stockouts and increase net results.</w:t>
      </w:r>
    </w:p>
    <w:p w14:paraId="41E5CAD1" w14:textId="77777777" w:rsidR="000454A1" w:rsidRPr="00D425A1" w:rsidRDefault="000454A1" w:rsidP="000454A1">
      <w:pPr>
        <w:spacing w:after="0" w:line="240" w:lineRule="auto"/>
        <w:rPr>
          <w:rFonts w:eastAsia="Times New Roman" w:cstheme="minorHAnsi"/>
          <w:b/>
          <w:bCs/>
          <w:kern w:val="0"/>
          <w:sz w:val="28"/>
          <w:szCs w:val="28"/>
          <w:lang w:eastAsia="en-GB"/>
          <w14:ligatures w14:val="none"/>
        </w:rPr>
      </w:pPr>
      <w:r w:rsidRPr="00D425A1">
        <w:rPr>
          <w:rFonts w:eastAsia="Times New Roman" w:cstheme="minorHAnsi"/>
          <w:b/>
          <w:bCs/>
          <w:kern w:val="0"/>
          <w:sz w:val="28"/>
          <w:szCs w:val="28"/>
          <w:lang w:eastAsia="en-GB"/>
          <w14:ligatures w14:val="none"/>
        </w:rPr>
        <w:t xml:space="preserve">In summary </w:t>
      </w:r>
    </w:p>
    <w:p w14:paraId="4D78FA58" w14:textId="71C5C3AF" w:rsidR="000454A1" w:rsidRPr="00990EA8" w:rsidRDefault="000454A1" w:rsidP="000454A1">
      <w:p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lastRenderedPageBreak/>
        <w:br/>
        <w:t>Based on the findings of the Monte Carlo simulation, Scenario 15 which has a ROP of 140 is the best course of action for Cathy's company. This scenario reduces the possibility of stockouts while guaranteeing product availability, especially for important customers like HRH the King and Prince Albert II. Although higher ROP values increase holding costs, the total advantage of lower stockouts and enhanced net profitability makes this technique the most effective. To mitigate the risk of supply chain interruptions, Cathy's company ought to allocate resources towards cybersecurity measures and enhance quality control protocols for its global suppliers.</w:t>
      </w:r>
    </w:p>
    <w:p w14:paraId="3B678716" w14:textId="77777777" w:rsidR="00E778E6" w:rsidRPr="00990EA8" w:rsidRDefault="00E778E6" w:rsidP="00E778E6">
      <w:pPr>
        <w:rPr>
          <w:rFonts w:cstheme="minorHAnsi"/>
          <w:sz w:val="24"/>
          <w:szCs w:val="24"/>
        </w:rPr>
      </w:pPr>
    </w:p>
    <w:p w14:paraId="78244CDB" w14:textId="77777777" w:rsidR="00E72C49" w:rsidRPr="00990EA8" w:rsidRDefault="00E72C49" w:rsidP="00E778E6">
      <w:pPr>
        <w:rPr>
          <w:rFonts w:cstheme="minorHAnsi"/>
          <w:sz w:val="24"/>
          <w:szCs w:val="24"/>
        </w:rPr>
      </w:pPr>
    </w:p>
    <w:p w14:paraId="22480A26" w14:textId="77777777" w:rsidR="00E72C49" w:rsidRPr="00E72C49" w:rsidRDefault="00E72C49" w:rsidP="00E72C49">
      <w:pPr>
        <w:rPr>
          <w:rFonts w:cstheme="minorHAnsi"/>
          <w:sz w:val="24"/>
          <w:szCs w:val="24"/>
        </w:rPr>
      </w:pPr>
      <w:r w:rsidRPr="00E72C49">
        <w:rPr>
          <w:rFonts w:cstheme="minorHAnsi"/>
          <w:sz w:val="24"/>
          <w:szCs w:val="24"/>
        </w:rPr>
        <w:t>The quantitative analysis's use of a Monte Carlo simulation offers a thorough understanding of the risks related to Cathy's digital transition. The main hazards are separated into two groups: problems with the supply chain and a decline in product quality. Each group has been modelled and given corresponding probability.</w:t>
      </w:r>
    </w:p>
    <w:p w14:paraId="5A964C91" w14:textId="555ECF0E" w:rsidR="006B574A" w:rsidRPr="006B574A" w:rsidRDefault="006B574A" w:rsidP="006B574A">
      <w:pPr>
        <w:rPr>
          <w:rFonts w:cstheme="minorHAnsi"/>
          <w:sz w:val="24"/>
          <w:szCs w:val="24"/>
        </w:rPr>
      </w:pPr>
      <w:r w:rsidRPr="006B574A">
        <w:rPr>
          <w:rFonts w:cstheme="minorHAnsi"/>
          <w:sz w:val="24"/>
          <w:szCs w:val="24"/>
        </w:rPr>
        <w:t xml:space="preserve">Possible Quality Loss Risk and Actions to Lower Automation Failure Rates </w:t>
      </w:r>
      <w:r w:rsidRPr="006B574A">
        <w:rPr>
          <w:rFonts w:cstheme="minorHAnsi"/>
          <w:sz w:val="24"/>
          <w:szCs w:val="24"/>
        </w:rPr>
        <w:br/>
        <w:t xml:space="preserve">The probability of quality control failures is increased when automation is implemented in global warehouses. Production faults can result from automation systems experiencing uneven calibration or technical failures, as per McKinsey &amp; Company (2020). According </w:t>
      </w:r>
      <w:r w:rsidRPr="00990EA8">
        <w:rPr>
          <w:rFonts w:cstheme="minorHAnsi"/>
          <w:sz w:val="24"/>
          <w:szCs w:val="24"/>
        </w:rPr>
        <w:t>to</w:t>
      </w:r>
      <w:r w:rsidRPr="006B574A">
        <w:rPr>
          <w:rFonts w:cstheme="minorHAnsi"/>
          <w:sz w:val="24"/>
          <w:szCs w:val="24"/>
        </w:rPr>
        <w:t xml:space="preserve"> industry statistics, we set the risk of automation faults leading to quality control failure at 3% in our model. The comparatively low chance indicates that although there is a risk, it can be reduced by improving system monitoring and maintenance. Standardisation of the global supply chain, however, is also important. Differences in regional procedures may introduce a 5% likelihood of inconsistencies in product quality across warehouses (Deloitte, 2021).</w:t>
      </w:r>
    </w:p>
    <w:p w14:paraId="18A50F4D" w14:textId="77777777" w:rsidR="00E72C49" w:rsidRPr="00990EA8" w:rsidRDefault="00E72C49" w:rsidP="00E778E6">
      <w:pPr>
        <w:rPr>
          <w:rFonts w:cstheme="minorHAnsi"/>
          <w:sz w:val="24"/>
          <w:szCs w:val="24"/>
        </w:rPr>
      </w:pPr>
    </w:p>
    <w:p w14:paraId="34237EA7" w14:textId="77777777" w:rsidR="00936989" w:rsidRPr="00D425A1" w:rsidRDefault="001C70FC" w:rsidP="001C70FC">
      <w:pPr>
        <w:rPr>
          <w:rFonts w:cstheme="minorHAnsi"/>
          <w:b/>
          <w:bCs/>
          <w:sz w:val="24"/>
          <w:szCs w:val="24"/>
        </w:rPr>
      </w:pPr>
      <w:r w:rsidRPr="001C70FC">
        <w:rPr>
          <w:rFonts w:cstheme="minorHAnsi"/>
          <w:b/>
          <w:bCs/>
          <w:sz w:val="24"/>
          <w:szCs w:val="24"/>
        </w:rPr>
        <w:t>To mitigate the potential impact of automation malfunctions on product quality, the subsequent actions ought to be implemented</w:t>
      </w:r>
      <w:r w:rsidR="00936989" w:rsidRPr="00D425A1">
        <w:rPr>
          <w:rFonts w:cstheme="minorHAnsi"/>
          <w:b/>
          <w:bCs/>
          <w:sz w:val="24"/>
          <w:szCs w:val="24"/>
        </w:rPr>
        <w:t>,</w:t>
      </w:r>
    </w:p>
    <w:p w14:paraId="487AC31B" w14:textId="0439C171" w:rsidR="00936989" w:rsidRPr="00990EA8" w:rsidRDefault="001C70FC" w:rsidP="00936989">
      <w:pPr>
        <w:pStyle w:val="ListParagraph"/>
        <w:numPr>
          <w:ilvl w:val="0"/>
          <w:numId w:val="7"/>
        </w:numPr>
        <w:rPr>
          <w:rFonts w:cstheme="minorHAnsi"/>
          <w:sz w:val="24"/>
          <w:szCs w:val="24"/>
        </w:rPr>
      </w:pPr>
      <w:r w:rsidRPr="00990EA8">
        <w:rPr>
          <w:rFonts w:cstheme="minorHAnsi"/>
          <w:sz w:val="24"/>
          <w:szCs w:val="24"/>
        </w:rPr>
        <w:t>Regular System Audits: Regular audits of automated systems can aid in the early detection of possible technical problems, averting malfunctions that could impair the quality of the final product.</w:t>
      </w:r>
    </w:p>
    <w:p w14:paraId="7970202C" w14:textId="4F112C5A" w:rsidR="00936989" w:rsidRPr="00990EA8" w:rsidRDefault="001C70FC" w:rsidP="00936989">
      <w:pPr>
        <w:pStyle w:val="ListParagraph"/>
        <w:numPr>
          <w:ilvl w:val="0"/>
          <w:numId w:val="7"/>
        </w:numPr>
        <w:rPr>
          <w:rFonts w:cstheme="minorHAnsi"/>
          <w:sz w:val="24"/>
          <w:szCs w:val="24"/>
        </w:rPr>
      </w:pPr>
      <w:r w:rsidRPr="00990EA8">
        <w:rPr>
          <w:rFonts w:cstheme="minorHAnsi"/>
          <w:sz w:val="24"/>
          <w:szCs w:val="24"/>
        </w:rPr>
        <w:t xml:space="preserve">Employee Training: Reducing the possibility of human </w:t>
      </w:r>
      <w:r w:rsidR="00936989" w:rsidRPr="00990EA8">
        <w:rPr>
          <w:rFonts w:cstheme="minorHAnsi"/>
          <w:sz w:val="24"/>
          <w:szCs w:val="24"/>
        </w:rPr>
        <w:t>mistakes</w:t>
      </w:r>
      <w:r w:rsidRPr="00990EA8">
        <w:rPr>
          <w:rFonts w:cstheme="minorHAnsi"/>
          <w:sz w:val="24"/>
          <w:szCs w:val="24"/>
        </w:rPr>
        <w:t xml:space="preserve">, which could result in subpar products, requires making sure that staff members are properly trained to monitor and troubleshoot automated systems. </w:t>
      </w:r>
    </w:p>
    <w:p w14:paraId="595A4765" w14:textId="3F4D9CA9" w:rsidR="00936989" w:rsidRPr="00990EA8" w:rsidRDefault="001C70FC" w:rsidP="00936989">
      <w:pPr>
        <w:pStyle w:val="ListParagraph"/>
        <w:numPr>
          <w:ilvl w:val="0"/>
          <w:numId w:val="7"/>
        </w:numPr>
        <w:rPr>
          <w:rFonts w:cstheme="minorHAnsi"/>
          <w:sz w:val="24"/>
          <w:szCs w:val="24"/>
        </w:rPr>
      </w:pPr>
      <w:r w:rsidRPr="00990EA8">
        <w:rPr>
          <w:rFonts w:cstheme="minorHAnsi"/>
          <w:sz w:val="24"/>
          <w:szCs w:val="24"/>
        </w:rPr>
        <w:t xml:space="preserve">Backup Systems: Setting up backup systems makes sure that production can go on without sacrificing quality in the event of an automated process failure. </w:t>
      </w:r>
    </w:p>
    <w:p w14:paraId="32E27162" w14:textId="7BBA90B0" w:rsidR="001C70FC" w:rsidRPr="00990EA8" w:rsidRDefault="001C70FC" w:rsidP="00936989">
      <w:pPr>
        <w:pStyle w:val="ListParagraph"/>
        <w:numPr>
          <w:ilvl w:val="0"/>
          <w:numId w:val="7"/>
        </w:numPr>
        <w:rPr>
          <w:rFonts w:cstheme="minorHAnsi"/>
          <w:sz w:val="24"/>
          <w:szCs w:val="24"/>
        </w:rPr>
      </w:pPr>
      <w:r w:rsidRPr="00990EA8">
        <w:rPr>
          <w:rFonts w:cstheme="minorHAnsi"/>
          <w:sz w:val="24"/>
          <w:szCs w:val="24"/>
        </w:rPr>
        <w:t>Predictive Maintenance: By utilising sensors and artificial intelligence (AI) tools, Cathy's firm may use predictive maintenance to foresee equipment problems and arrange repairs before breakdowns occur, assuring continuous, high-quality output (McKinsey &amp; Company, 2020).</w:t>
      </w:r>
    </w:p>
    <w:p w14:paraId="45D56C1C" w14:textId="77777777" w:rsidR="001C70FC" w:rsidRPr="00990EA8" w:rsidRDefault="001C70FC" w:rsidP="00E778E6">
      <w:pPr>
        <w:rPr>
          <w:rFonts w:cstheme="minorHAnsi"/>
          <w:sz w:val="24"/>
          <w:szCs w:val="24"/>
        </w:rPr>
      </w:pPr>
    </w:p>
    <w:p w14:paraId="2642E6A1" w14:textId="60D1EA5D" w:rsidR="000B492F" w:rsidRPr="00990EA8" w:rsidRDefault="007E4F15" w:rsidP="000B492F">
      <w:pPr>
        <w:rPr>
          <w:rFonts w:cstheme="minorHAnsi"/>
          <w:sz w:val="24"/>
          <w:szCs w:val="24"/>
        </w:rPr>
      </w:pPr>
      <w:r w:rsidRPr="00990EA8">
        <w:rPr>
          <w:rFonts w:cstheme="minorHAnsi"/>
          <w:sz w:val="24"/>
          <w:szCs w:val="24"/>
        </w:rPr>
        <w:lastRenderedPageBreak/>
        <w:t xml:space="preserve">Possibility of Supply Chain Problems </w:t>
      </w:r>
      <w:r w:rsidR="000B492F" w:rsidRPr="00990EA8">
        <w:rPr>
          <w:rFonts w:cstheme="minorHAnsi"/>
          <w:sz w:val="24"/>
          <w:szCs w:val="24"/>
        </w:rPr>
        <w:t>Several</w:t>
      </w:r>
      <w:r w:rsidRPr="00990EA8">
        <w:rPr>
          <w:rFonts w:cstheme="minorHAnsi"/>
          <w:sz w:val="24"/>
          <w:szCs w:val="24"/>
        </w:rPr>
        <w:t xml:space="preserve"> risks were discovered by the supply chain model, each with a distinct probability of occurring</w:t>
      </w:r>
      <w:r w:rsidR="00D425A1">
        <w:rPr>
          <w:rFonts w:cstheme="minorHAnsi"/>
          <w:sz w:val="24"/>
          <w:szCs w:val="24"/>
        </w:rPr>
        <w:t>,</w:t>
      </w:r>
      <w:r w:rsidRPr="00990EA8">
        <w:rPr>
          <w:rFonts w:cstheme="minorHAnsi"/>
          <w:sz w:val="24"/>
          <w:szCs w:val="24"/>
        </w:rPr>
        <w:t xml:space="preserve"> </w:t>
      </w:r>
    </w:p>
    <w:p w14:paraId="64DB7254" w14:textId="5E2B1990" w:rsidR="000B492F" w:rsidRPr="00990EA8" w:rsidRDefault="007E4F15" w:rsidP="000B492F">
      <w:pPr>
        <w:pStyle w:val="ListParagraph"/>
        <w:numPr>
          <w:ilvl w:val="0"/>
          <w:numId w:val="8"/>
        </w:numPr>
        <w:rPr>
          <w:rFonts w:cstheme="minorHAnsi"/>
          <w:sz w:val="24"/>
          <w:szCs w:val="24"/>
        </w:rPr>
      </w:pPr>
      <w:r w:rsidRPr="00990EA8">
        <w:rPr>
          <w:rFonts w:cstheme="minorHAnsi"/>
          <w:sz w:val="24"/>
          <w:szCs w:val="24"/>
        </w:rPr>
        <w:t xml:space="preserve">Supplier Failures (20% Probability): Using foreign suppliers carries a big risk, especially in areas with unstable political environments or inadequate infrastructure. Worldwide supply chains were shown to have vulnerabilities </w:t>
      </w:r>
      <w:r w:rsidR="00066911" w:rsidRPr="00990EA8">
        <w:rPr>
          <w:rFonts w:cstheme="minorHAnsi"/>
          <w:sz w:val="24"/>
          <w:szCs w:val="24"/>
        </w:rPr>
        <w:t>because of</w:t>
      </w:r>
      <w:r w:rsidRPr="00990EA8">
        <w:rPr>
          <w:rFonts w:cstheme="minorHAnsi"/>
          <w:sz w:val="24"/>
          <w:szCs w:val="24"/>
        </w:rPr>
        <w:t xml:space="preserve"> global disturbances like the COVID-19 pandemic (Deloitte, 2021). </w:t>
      </w:r>
    </w:p>
    <w:p w14:paraId="506D4474" w14:textId="12C4A6D0" w:rsidR="007E4F15" w:rsidRPr="00990EA8" w:rsidRDefault="007E4F15" w:rsidP="000B492F">
      <w:pPr>
        <w:pStyle w:val="ListParagraph"/>
        <w:numPr>
          <w:ilvl w:val="0"/>
          <w:numId w:val="8"/>
        </w:numPr>
        <w:rPr>
          <w:rFonts w:cstheme="minorHAnsi"/>
          <w:sz w:val="24"/>
          <w:szCs w:val="24"/>
        </w:rPr>
      </w:pPr>
      <w:r w:rsidRPr="00990EA8">
        <w:rPr>
          <w:rFonts w:cstheme="minorHAnsi"/>
          <w:sz w:val="24"/>
          <w:szCs w:val="24"/>
        </w:rPr>
        <w:t xml:space="preserve">Risks to Cybersecurity (2% probability): The digitalisation of the supply chain introduces new cybersecurity concerns that, while uncommon, have the potential to disrupt operations if improperly handled. According to IBM's 2022 Cost of a Data Breach research, these interruptions might </w:t>
      </w:r>
      <w:r w:rsidR="0062367F" w:rsidRPr="00990EA8">
        <w:rPr>
          <w:rFonts w:cstheme="minorHAnsi"/>
          <w:sz w:val="24"/>
          <w:szCs w:val="24"/>
        </w:rPr>
        <w:t>harm</w:t>
      </w:r>
      <w:r w:rsidRPr="00990EA8">
        <w:rPr>
          <w:rFonts w:cstheme="minorHAnsi"/>
          <w:sz w:val="24"/>
          <w:szCs w:val="24"/>
        </w:rPr>
        <w:t xml:space="preserve"> business continuity.</w:t>
      </w:r>
    </w:p>
    <w:p w14:paraId="063BCDC6" w14:textId="0D85BC95" w:rsidR="0098524C" w:rsidRPr="00990EA8" w:rsidRDefault="0098524C" w:rsidP="0098524C">
      <w:pPr>
        <w:pStyle w:val="ListParagraph"/>
        <w:numPr>
          <w:ilvl w:val="0"/>
          <w:numId w:val="8"/>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Automation Failures (5% probability): Although effective, automated warehouses are prone to malfunctions, which may cause delays in the supply of products. In time-sensitive scenarios, the damage could be significant even though the failure chance is quite low (McKinsey &amp; Company, 2020).</w:t>
      </w:r>
    </w:p>
    <w:p w14:paraId="0A52D8D2" w14:textId="77777777" w:rsidR="009B177D" w:rsidRPr="00990EA8" w:rsidRDefault="009B177D" w:rsidP="009B177D">
      <w:pPr>
        <w:spacing w:after="0" w:line="240" w:lineRule="auto"/>
        <w:rPr>
          <w:rFonts w:eastAsia="Times New Roman" w:cstheme="minorHAnsi"/>
          <w:kern w:val="0"/>
          <w:sz w:val="24"/>
          <w:szCs w:val="24"/>
          <w:lang w:eastAsia="en-GB"/>
          <w14:ligatures w14:val="none"/>
        </w:rPr>
      </w:pPr>
    </w:p>
    <w:p w14:paraId="388289AD" w14:textId="2ED45079" w:rsidR="00465B06" w:rsidRPr="00D425A1" w:rsidRDefault="00250A2D" w:rsidP="00465B06">
      <w:pPr>
        <w:spacing w:after="0" w:line="240" w:lineRule="auto"/>
        <w:rPr>
          <w:rFonts w:eastAsia="Times New Roman" w:cstheme="minorHAnsi"/>
          <w:b/>
          <w:bCs/>
          <w:kern w:val="0"/>
          <w:sz w:val="24"/>
          <w:szCs w:val="24"/>
          <w:lang w:eastAsia="en-GB"/>
          <w14:ligatures w14:val="none"/>
        </w:rPr>
      </w:pPr>
      <w:r w:rsidRPr="00D425A1">
        <w:rPr>
          <w:rFonts w:eastAsia="Times New Roman" w:cstheme="minorHAnsi"/>
          <w:b/>
          <w:bCs/>
          <w:kern w:val="0"/>
          <w:sz w:val="24"/>
          <w:szCs w:val="24"/>
          <w:lang w:eastAsia="en-GB"/>
          <w14:ligatures w14:val="none"/>
        </w:rPr>
        <w:t>Recommendation to reduce these risks, Cathy should focus on</w:t>
      </w:r>
      <w:r w:rsidR="00465B06" w:rsidRPr="00D425A1">
        <w:rPr>
          <w:rFonts w:eastAsia="Times New Roman" w:cstheme="minorHAnsi"/>
          <w:b/>
          <w:bCs/>
          <w:kern w:val="0"/>
          <w:sz w:val="24"/>
          <w:szCs w:val="24"/>
          <w:lang w:eastAsia="en-GB"/>
          <w14:ligatures w14:val="none"/>
        </w:rPr>
        <w:t>,</w:t>
      </w:r>
    </w:p>
    <w:p w14:paraId="0CB08710" w14:textId="77777777" w:rsidR="00465B06" w:rsidRPr="00990EA8" w:rsidRDefault="00465B06" w:rsidP="00465B06">
      <w:pPr>
        <w:spacing w:after="0" w:line="240" w:lineRule="auto"/>
        <w:ind w:left="360"/>
        <w:rPr>
          <w:rFonts w:eastAsia="Times New Roman" w:cstheme="minorHAnsi"/>
          <w:kern w:val="0"/>
          <w:sz w:val="24"/>
          <w:szCs w:val="24"/>
          <w:lang w:eastAsia="en-GB"/>
          <w14:ligatures w14:val="none"/>
        </w:rPr>
      </w:pPr>
    </w:p>
    <w:p w14:paraId="50008B71" w14:textId="42C621AD" w:rsidR="00250A2D" w:rsidRPr="00990EA8" w:rsidRDefault="00250A2D" w:rsidP="00465B06">
      <w:pPr>
        <w:pStyle w:val="ListParagraph"/>
        <w:numPr>
          <w:ilvl w:val="0"/>
          <w:numId w:val="9"/>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Implementing strong quality control methods across all warehouses to maintain consistent product standards. </w:t>
      </w:r>
      <w:r w:rsidRPr="00990EA8">
        <w:rPr>
          <w:rFonts w:eastAsia="Times New Roman" w:cstheme="minorHAnsi"/>
          <w:kern w:val="0"/>
          <w:sz w:val="24"/>
          <w:szCs w:val="24"/>
          <w:lang w:eastAsia="en-GB"/>
          <w14:ligatures w14:val="none"/>
        </w:rPr>
        <w:br/>
      </w:r>
    </w:p>
    <w:p w14:paraId="347108C5" w14:textId="77777777" w:rsidR="00250A2D" w:rsidRPr="00990EA8" w:rsidRDefault="00250A2D" w:rsidP="00465B06">
      <w:pPr>
        <w:pStyle w:val="ListParagraph"/>
        <w:numPr>
          <w:ilvl w:val="0"/>
          <w:numId w:val="9"/>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Improving supplier diversity to lessen reliance on high-risk areas and, thus, minimise the likelihood of supply chain interruptions. </w:t>
      </w:r>
      <w:r w:rsidRPr="00990EA8">
        <w:rPr>
          <w:rFonts w:eastAsia="Times New Roman" w:cstheme="minorHAnsi"/>
          <w:kern w:val="0"/>
          <w:sz w:val="24"/>
          <w:szCs w:val="24"/>
          <w:lang w:eastAsia="en-GB"/>
          <w14:ligatures w14:val="none"/>
        </w:rPr>
        <w:br/>
      </w:r>
    </w:p>
    <w:p w14:paraId="5C6312CE" w14:textId="77777777" w:rsidR="00250A2D" w:rsidRPr="00990EA8" w:rsidRDefault="00250A2D" w:rsidP="00465B06">
      <w:pPr>
        <w:pStyle w:val="ListParagraph"/>
        <w:numPr>
          <w:ilvl w:val="0"/>
          <w:numId w:val="9"/>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Improving cybersecurity by putting strong data security measures in place, which lowers the possibility of cyberattacks. </w:t>
      </w:r>
      <w:r w:rsidRPr="00990EA8">
        <w:rPr>
          <w:rFonts w:eastAsia="Times New Roman" w:cstheme="minorHAnsi"/>
          <w:kern w:val="0"/>
          <w:sz w:val="24"/>
          <w:szCs w:val="24"/>
          <w:lang w:eastAsia="en-GB"/>
          <w14:ligatures w14:val="none"/>
        </w:rPr>
        <w:br/>
      </w:r>
    </w:p>
    <w:p w14:paraId="477BB40D" w14:textId="3B6CEA3E" w:rsidR="00250A2D" w:rsidRPr="00990EA8" w:rsidRDefault="00250A2D" w:rsidP="00465B06">
      <w:pPr>
        <w:pStyle w:val="ListParagraph"/>
        <w:numPr>
          <w:ilvl w:val="0"/>
          <w:numId w:val="9"/>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Proactive automation system maintenance to save downtime and guarantee smooth functioning.</w:t>
      </w:r>
    </w:p>
    <w:p w14:paraId="6E5E40AE" w14:textId="77777777" w:rsidR="009B177D" w:rsidRPr="00990EA8" w:rsidRDefault="009B177D" w:rsidP="009B177D">
      <w:pPr>
        <w:spacing w:after="0" w:line="240" w:lineRule="auto"/>
        <w:rPr>
          <w:rFonts w:eastAsia="Times New Roman" w:cstheme="minorHAnsi"/>
          <w:kern w:val="0"/>
          <w:sz w:val="24"/>
          <w:szCs w:val="24"/>
          <w:lang w:eastAsia="en-GB"/>
          <w14:ligatures w14:val="none"/>
        </w:rPr>
      </w:pPr>
    </w:p>
    <w:p w14:paraId="3B9DA5EC" w14:textId="3D82FBAC" w:rsidR="00465B06" w:rsidRPr="00990EA8" w:rsidRDefault="00465B06" w:rsidP="009B177D">
      <w:pPr>
        <w:spacing w:after="0" w:line="240" w:lineRule="auto"/>
        <w:rPr>
          <w:rFonts w:eastAsia="Times New Roman" w:cstheme="minorHAnsi"/>
          <w:kern w:val="0"/>
          <w:sz w:val="24"/>
          <w:szCs w:val="24"/>
          <w:lang w:eastAsia="en-GB"/>
          <w14:ligatures w14:val="none"/>
        </w:rPr>
      </w:pPr>
    </w:p>
    <w:p w14:paraId="3784DD20" w14:textId="77777777" w:rsidR="00E33F54" w:rsidRPr="00E33F54" w:rsidRDefault="00E33F54" w:rsidP="00E33F54">
      <w:pPr>
        <w:rPr>
          <w:rFonts w:cstheme="minorHAnsi"/>
          <w:sz w:val="24"/>
          <w:szCs w:val="24"/>
        </w:rPr>
      </w:pPr>
      <w:r w:rsidRPr="00E33F54">
        <w:rPr>
          <w:rFonts w:cstheme="minorHAnsi"/>
          <w:sz w:val="24"/>
          <w:szCs w:val="24"/>
        </w:rPr>
        <w:t>In conclusion, strategic initiatives can greatly lessen the potential impact of both quality loss and supply chain difficulties, even when their risk probabilities are moderate.</w:t>
      </w:r>
    </w:p>
    <w:p w14:paraId="1A68B349" w14:textId="77777777" w:rsidR="000454A1" w:rsidRPr="00990EA8" w:rsidRDefault="000454A1" w:rsidP="00E778E6">
      <w:pPr>
        <w:rPr>
          <w:rFonts w:cstheme="minorHAnsi"/>
          <w:sz w:val="24"/>
          <w:szCs w:val="24"/>
        </w:rPr>
      </w:pPr>
    </w:p>
    <w:p w14:paraId="6C0AB3EB" w14:textId="567EE108" w:rsidR="002215F7" w:rsidRPr="002215F7" w:rsidRDefault="002215F7" w:rsidP="002215F7">
      <w:pPr>
        <w:rPr>
          <w:rFonts w:cstheme="minorHAnsi"/>
          <w:sz w:val="24"/>
          <w:szCs w:val="24"/>
        </w:rPr>
      </w:pPr>
      <w:r w:rsidRPr="002215F7">
        <w:rPr>
          <w:rFonts w:cstheme="minorHAnsi"/>
          <w:sz w:val="24"/>
          <w:szCs w:val="24"/>
        </w:rPr>
        <w:t xml:space="preserve">Cathy's Business: A Comprehensive Approach to Disaster Recovery (DR) Introduction </w:t>
      </w:r>
      <w:r w:rsidRPr="002215F7">
        <w:rPr>
          <w:rFonts w:cstheme="minorHAnsi"/>
          <w:sz w:val="24"/>
          <w:szCs w:val="24"/>
        </w:rPr>
        <w:br/>
      </w:r>
      <w:r w:rsidRPr="002215F7">
        <w:rPr>
          <w:rFonts w:cstheme="minorHAnsi"/>
          <w:sz w:val="24"/>
          <w:szCs w:val="24"/>
        </w:rPr>
        <w:br/>
        <w:t xml:space="preserve">Cathy's company is going through a digital revolution, and Ms. </w:t>
      </w:r>
      <w:proofErr w:type="spellStart"/>
      <w:r w:rsidRPr="002215F7">
        <w:rPr>
          <w:rFonts w:cstheme="minorHAnsi"/>
          <w:sz w:val="24"/>
          <w:szCs w:val="24"/>
        </w:rPr>
        <w:t>O'dour</w:t>
      </w:r>
      <w:proofErr w:type="spellEnd"/>
      <w:r w:rsidRPr="002215F7">
        <w:rPr>
          <w:rFonts w:cstheme="minorHAnsi"/>
          <w:sz w:val="24"/>
          <w:szCs w:val="24"/>
        </w:rPr>
        <w:t xml:space="preserve"> has stressed the importance of having a strong disaster recovery (DR) plan. The online store must be operational around the clock, with a maximum downtime of one minute and a maximum of one minute of data loss in the case of a disaster. This research tackles vendor lock-in concerns, suggests </w:t>
      </w:r>
      <w:r w:rsidRPr="00990EA8">
        <w:rPr>
          <w:rFonts w:cstheme="minorHAnsi"/>
          <w:sz w:val="24"/>
          <w:szCs w:val="24"/>
        </w:rPr>
        <w:t>an appropriate platform</w:t>
      </w:r>
      <w:r w:rsidRPr="002215F7">
        <w:rPr>
          <w:rFonts w:cstheme="minorHAnsi"/>
          <w:sz w:val="24"/>
          <w:szCs w:val="24"/>
        </w:rPr>
        <w:t>, and describes a disaster recovery solution that satisfies these requirements.</w:t>
      </w:r>
    </w:p>
    <w:p w14:paraId="4E5D5EFE" w14:textId="77777777" w:rsidR="00E33F54" w:rsidRPr="00990EA8" w:rsidRDefault="00E33F54" w:rsidP="00E778E6">
      <w:pPr>
        <w:rPr>
          <w:rFonts w:cstheme="minorHAnsi"/>
          <w:sz w:val="24"/>
          <w:szCs w:val="24"/>
        </w:rPr>
      </w:pPr>
    </w:p>
    <w:p w14:paraId="60E1A121" w14:textId="77777777" w:rsidR="0022139D" w:rsidRPr="00D425A1" w:rsidRDefault="0022139D" w:rsidP="0022139D">
      <w:pPr>
        <w:rPr>
          <w:rFonts w:cstheme="minorHAnsi"/>
          <w:b/>
          <w:bCs/>
          <w:sz w:val="28"/>
          <w:szCs w:val="28"/>
        </w:rPr>
      </w:pPr>
      <w:r w:rsidRPr="0022139D">
        <w:rPr>
          <w:rFonts w:cstheme="minorHAnsi"/>
          <w:b/>
          <w:bCs/>
          <w:sz w:val="28"/>
          <w:szCs w:val="28"/>
        </w:rPr>
        <w:lastRenderedPageBreak/>
        <w:t xml:space="preserve">DR Strategy Formulation </w:t>
      </w:r>
    </w:p>
    <w:p w14:paraId="10407970" w14:textId="5C39571D" w:rsidR="0022139D" w:rsidRPr="0022139D" w:rsidRDefault="0022139D" w:rsidP="0022139D">
      <w:pPr>
        <w:rPr>
          <w:rFonts w:cstheme="minorHAnsi"/>
          <w:sz w:val="24"/>
          <w:szCs w:val="24"/>
        </w:rPr>
      </w:pPr>
      <w:r w:rsidRPr="0022139D">
        <w:rPr>
          <w:rFonts w:cstheme="minorHAnsi"/>
          <w:sz w:val="24"/>
          <w:szCs w:val="24"/>
        </w:rPr>
        <w:br/>
        <w:t xml:space="preserve">The following elements are essential to achieving the requirements of a 1-minute Recovery Time Objective (RTO) and 1-minute Recovery Point Objective (RPO): </w:t>
      </w:r>
      <w:r w:rsidRPr="0022139D">
        <w:rPr>
          <w:rFonts w:cstheme="minorHAnsi"/>
          <w:sz w:val="24"/>
          <w:szCs w:val="24"/>
        </w:rPr>
        <w:br/>
      </w:r>
      <w:r w:rsidRPr="0022139D">
        <w:rPr>
          <w:rFonts w:cstheme="minorHAnsi"/>
          <w:sz w:val="24"/>
          <w:szCs w:val="24"/>
        </w:rPr>
        <w:br/>
        <w:t xml:space="preserve">Continuous Data Replication: It is crucial to guarantee real-time or almost real-time replication between geographically dispersed data centres. By doing this, Cathy's company will be able to guarantee that the RPO requirement is met by minimising data loss to less than one minute. </w:t>
      </w:r>
      <w:r w:rsidRPr="0022139D">
        <w:rPr>
          <w:rFonts w:cstheme="minorHAnsi"/>
          <w:sz w:val="24"/>
          <w:szCs w:val="24"/>
        </w:rPr>
        <w:br/>
      </w:r>
      <w:r w:rsidRPr="0022139D">
        <w:rPr>
          <w:rFonts w:cstheme="minorHAnsi"/>
          <w:sz w:val="24"/>
          <w:szCs w:val="24"/>
        </w:rPr>
        <w:br/>
        <w:t xml:space="preserve">Automated Failover: In the event of an interruption, operations must be instantly transferred to a backup data centre via automated failover techniques. </w:t>
      </w:r>
      <w:r w:rsidRPr="00990EA8">
        <w:rPr>
          <w:rFonts w:cstheme="minorHAnsi"/>
          <w:sz w:val="24"/>
          <w:szCs w:val="24"/>
        </w:rPr>
        <w:t>To</w:t>
      </w:r>
      <w:r w:rsidRPr="0022139D">
        <w:rPr>
          <w:rFonts w:cstheme="minorHAnsi"/>
          <w:sz w:val="24"/>
          <w:szCs w:val="24"/>
        </w:rPr>
        <w:t xml:space="preserve"> reach the 1-minute RTO, services like load balancers can guarantee that traffic is redirected to alternate sites with little to no downtime.</w:t>
      </w:r>
    </w:p>
    <w:p w14:paraId="2511E26A" w14:textId="77777777" w:rsidR="00E33F54" w:rsidRPr="00990EA8" w:rsidRDefault="00E33F54" w:rsidP="00E778E6">
      <w:pPr>
        <w:rPr>
          <w:rFonts w:cstheme="minorHAnsi"/>
          <w:sz w:val="24"/>
          <w:szCs w:val="24"/>
        </w:rPr>
      </w:pPr>
    </w:p>
    <w:p w14:paraId="2C7355F3" w14:textId="77777777" w:rsidR="00D37529" w:rsidRPr="00D37529" w:rsidRDefault="00D37529" w:rsidP="00D37529">
      <w:pPr>
        <w:rPr>
          <w:rFonts w:cstheme="minorHAnsi"/>
          <w:sz w:val="24"/>
          <w:szCs w:val="24"/>
        </w:rPr>
      </w:pPr>
      <w:r w:rsidRPr="00D37529">
        <w:rPr>
          <w:rFonts w:cstheme="minorHAnsi"/>
          <w:sz w:val="24"/>
          <w:szCs w:val="24"/>
        </w:rPr>
        <w:t xml:space="preserve">High Availability Architecture: The utilisation of numerous data centres located in various areas is necessary due to geographic redundancy. This guarantees that, in the event of an issue with one data centre, another may take over without difficulty, maintaining business as usual. </w:t>
      </w:r>
      <w:r w:rsidRPr="00D37529">
        <w:rPr>
          <w:rFonts w:cstheme="minorHAnsi"/>
          <w:sz w:val="24"/>
          <w:szCs w:val="24"/>
        </w:rPr>
        <w:br/>
      </w:r>
      <w:r w:rsidRPr="00D37529">
        <w:rPr>
          <w:rFonts w:cstheme="minorHAnsi"/>
          <w:sz w:val="24"/>
          <w:szCs w:val="24"/>
        </w:rPr>
        <w:br/>
        <w:t>Testing and Monitoring: To spot possible problems before they arise, the system should have ongoing monitoring. Frequent disaster recovery testing guarantees that the strategy performs as intended in actual circumstances.</w:t>
      </w:r>
    </w:p>
    <w:p w14:paraId="25B325CA" w14:textId="77777777" w:rsidR="0022139D" w:rsidRPr="00990EA8" w:rsidRDefault="0022139D" w:rsidP="00E778E6">
      <w:pPr>
        <w:rPr>
          <w:rFonts w:cstheme="minorHAnsi"/>
          <w:sz w:val="24"/>
          <w:szCs w:val="24"/>
        </w:rPr>
      </w:pPr>
    </w:p>
    <w:p w14:paraId="51C2435E" w14:textId="77777777" w:rsidR="00AE2318" w:rsidRPr="00D425A1" w:rsidRDefault="00E0004B" w:rsidP="00E0004B">
      <w:pPr>
        <w:rPr>
          <w:rFonts w:cstheme="minorHAnsi"/>
          <w:b/>
          <w:bCs/>
          <w:sz w:val="28"/>
          <w:szCs w:val="28"/>
        </w:rPr>
      </w:pPr>
      <w:r w:rsidRPr="00E0004B">
        <w:rPr>
          <w:rFonts w:cstheme="minorHAnsi"/>
          <w:b/>
          <w:bCs/>
          <w:sz w:val="28"/>
          <w:szCs w:val="28"/>
        </w:rPr>
        <w:t xml:space="preserve">Platform Suggestion </w:t>
      </w:r>
    </w:p>
    <w:p w14:paraId="478F89EE" w14:textId="1086C626" w:rsidR="00E0004B" w:rsidRPr="00E0004B" w:rsidRDefault="00E0004B" w:rsidP="00E0004B">
      <w:pPr>
        <w:rPr>
          <w:rFonts w:cstheme="minorHAnsi"/>
          <w:sz w:val="24"/>
          <w:szCs w:val="24"/>
        </w:rPr>
      </w:pPr>
      <w:r w:rsidRPr="00E0004B">
        <w:rPr>
          <w:rFonts w:cstheme="minorHAnsi"/>
          <w:sz w:val="24"/>
          <w:szCs w:val="24"/>
        </w:rPr>
        <w:br/>
        <w:t>For the following reasons, hosting the DR solution on Google Cloud Platform (GCP) is advised</w:t>
      </w:r>
      <w:r w:rsidRPr="00E0004B">
        <w:rPr>
          <w:rFonts w:cstheme="minorHAnsi"/>
          <w:sz w:val="24"/>
          <w:szCs w:val="24"/>
        </w:rPr>
        <w:br/>
      </w:r>
      <w:r w:rsidRPr="00E0004B">
        <w:rPr>
          <w:rFonts w:cstheme="minorHAnsi"/>
          <w:sz w:val="24"/>
          <w:szCs w:val="24"/>
        </w:rPr>
        <w:br/>
        <w:t>worldwide Network and Redundancy</w:t>
      </w:r>
      <w:r w:rsidRPr="00990EA8">
        <w:rPr>
          <w:rFonts w:cstheme="minorHAnsi"/>
          <w:sz w:val="24"/>
          <w:szCs w:val="24"/>
        </w:rPr>
        <w:t>,</w:t>
      </w:r>
      <w:r w:rsidRPr="00E0004B">
        <w:rPr>
          <w:rFonts w:cstheme="minorHAnsi"/>
          <w:sz w:val="24"/>
          <w:szCs w:val="24"/>
        </w:rPr>
        <w:t xml:space="preserve"> </w:t>
      </w:r>
      <w:r w:rsidR="00AE2318" w:rsidRPr="00990EA8">
        <w:rPr>
          <w:rFonts w:cstheme="minorHAnsi"/>
          <w:sz w:val="24"/>
          <w:szCs w:val="24"/>
        </w:rPr>
        <w:t>to</w:t>
      </w:r>
      <w:r w:rsidRPr="00E0004B">
        <w:rPr>
          <w:rFonts w:cstheme="minorHAnsi"/>
          <w:sz w:val="24"/>
          <w:szCs w:val="24"/>
        </w:rPr>
        <w:t xml:space="preserve"> fulfil Cathy's 1-minute RTO, Google Cloud offers a strong worldwide infrastructure that spans 29 regions and 88 availability zones. This architecture guarantees low latency and high availability. </w:t>
      </w:r>
      <w:r w:rsidRPr="00E0004B">
        <w:rPr>
          <w:rFonts w:cstheme="minorHAnsi"/>
          <w:sz w:val="24"/>
          <w:szCs w:val="24"/>
        </w:rPr>
        <w:br/>
      </w:r>
      <w:r w:rsidRPr="00E0004B">
        <w:rPr>
          <w:rFonts w:cstheme="minorHAnsi"/>
          <w:sz w:val="24"/>
          <w:szCs w:val="24"/>
        </w:rPr>
        <w:br/>
        <w:t>High-Performance DR Tools</w:t>
      </w:r>
      <w:r w:rsidRPr="00990EA8">
        <w:rPr>
          <w:rFonts w:cstheme="minorHAnsi"/>
          <w:sz w:val="24"/>
          <w:szCs w:val="24"/>
        </w:rPr>
        <w:t>,</w:t>
      </w:r>
      <w:r w:rsidRPr="00E0004B">
        <w:rPr>
          <w:rFonts w:cstheme="minorHAnsi"/>
          <w:sz w:val="24"/>
          <w:szCs w:val="24"/>
        </w:rPr>
        <w:t xml:space="preserve"> </w:t>
      </w:r>
      <w:r w:rsidRPr="00990EA8">
        <w:rPr>
          <w:rFonts w:cstheme="minorHAnsi"/>
          <w:sz w:val="24"/>
          <w:szCs w:val="24"/>
        </w:rPr>
        <w:t>For</w:t>
      </w:r>
      <w:r w:rsidRPr="00E0004B">
        <w:rPr>
          <w:rFonts w:cstheme="minorHAnsi"/>
          <w:sz w:val="24"/>
          <w:szCs w:val="24"/>
        </w:rPr>
        <w:t xml:space="preserve"> Cathy's company to satisfy its stringent uptime standards, Google Cloud's Disaster Recovery as a Service (</w:t>
      </w:r>
      <w:proofErr w:type="spellStart"/>
      <w:r w:rsidRPr="00E0004B">
        <w:rPr>
          <w:rFonts w:cstheme="minorHAnsi"/>
          <w:sz w:val="24"/>
          <w:szCs w:val="24"/>
        </w:rPr>
        <w:t>DRaaS</w:t>
      </w:r>
      <w:proofErr w:type="spellEnd"/>
      <w:r w:rsidRPr="00E0004B">
        <w:rPr>
          <w:rFonts w:cstheme="minorHAnsi"/>
          <w:sz w:val="24"/>
          <w:szCs w:val="24"/>
        </w:rPr>
        <w:t>) provides automated failover and failback. Real-time data replication makes sure that the 1-minute RPO objective can be reached with GCP's Persistent Disc Snapshot service.</w:t>
      </w:r>
    </w:p>
    <w:p w14:paraId="7BA87F1D" w14:textId="77777777" w:rsidR="00D37529" w:rsidRPr="00990EA8" w:rsidRDefault="00D37529" w:rsidP="00E778E6">
      <w:pPr>
        <w:rPr>
          <w:rFonts w:cstheme="minorHAnsi"/>
          <w:sz w:val="24"/>
          <w:szCs w:val="24"/>
        </w:rPr>
      </w:pPr>
    </w:p>
    <w:p w14:paraId="7A8CC828" w14:textId="77777777" w:rsidR="005448AE" w:rsidRPr="005448AE" w:rsidRDefault="005448AE" w:rsidP="005448AE">
      <w:pPr>
        <w:rPr>
          <w:rFonts w:cstheme="minorHAnsi"/>
          <w:sz w:val="24"/>
          <w:szCs w:val="24"/>
        </w:rPr>
      </w:pPr>
      <w:r w:rsidRPr="005448AE">
        <w:rPr>
          <w:rFonts w:cstheme="minorHAnsi"/>
          <w:sz w:val="24"/>
          <w:szCs w:val="24"/>
        </w:rPr>
        <w:t xml:space="preserve">Data Replication: GCP minimises data loss during disasters by offering multi-region replication with services like Cloud Spanner and Google Cloud SQL, which guarantee that </w:t>
      </w:r>
      <w:r w:rsidRPr="005448AE">
        <w:rPr>
          <w:rFonts w:cstheme="minorHAnsi"/>
          <w:sz w:val="24"/>
          <w:szCs w:val="24"/>
        </w:rPr>
        <w:lastRenderedPageBreak/>
        <w:t xml:space="preserve">data is continually mirrored across geographically dispersed sites. </w:t>
      </w:r>
      <w:r w:rsidRPr="005448AE">
        <w:rPr>
          <w:rFonts w:cstheme="minorHAnsi"/>
          <w:sz w:val="24"/>
          <w:szCs w:val="24"/>
        </w:rPr>
        <w:br/>
      </w:r>
      <w:r w:rsidRPr="005448AE">
        <w:rPr>
          <w:rFonts w:cstheme="minorHAnsi"/>
          <w:sz w:val="24"/>
          <w:szCs w:val="24"/>
        </w:rPr>
        <w:br/>
        <w:t>Cost-effectiveness: Google Cloud provides high availability DR solutions at a reasonable price with its committed-use contracts and sustained-use discounts.</w:t>
      </w:r>
    </w:p>
    <w:p w14:paraId="62F41E19" w14:textId="77777777" w:rsidR="00AE2318" w:rsidRPr="00990EA8" w:rsidRDefault="00AE2318" w:rsidP="00E778E6">
      <w:pPr>
        <w:rPr>
          <w:rFonts w:cstheme="minorHAnsi"/>
          <w:sz w:val="24"/>
          <w:szCs w:val="24"/>
        </w:rPr>
      </w:pPr>
    </w:p>
    <w:p w14:paraId="64F6C6A8" w14:textId="77777777" w:rsidR="00345B10" w:rsidRPr="00D425A1" w:rsidRDefault="00345B10" w:rsidP="00345B10">
      <w:pPr>
        <w:rPr>
          <w:rFonts w:cstheme="minorHAnsi"/>
          <w:sz w:val="28"/>
          <w:szCs w:val="28"/>
        </w:rPr>
      </w:pPr>
      <w:r w:rsidRPr="00345B10">
        <w:rPr>
          <w:rFonts w:cstheme="minorHAnsi"/>
          <w:sz w:val="28"/>
          <w:szCs w:val="28"/>
        </w:rPr>
        <w:t xml:space="preserve">Vendor Lock-In Reduced </w:t>
      </w:r>
    </w:p>
    <w:p w14:paraId="5E6CC308" w14:textId="3E7E33F8" w:rsidR="00345B10" w:rsidRPr="00990EA8" w:rsidRDefault="00345B10" w:rsidP="00345B10">
      <w:pPr>
        <w:rPr>
          <w:rFonts w:cstheme="minorHAnsi"/>
          <w:sz w:val="24"/>
          <w:szCs w:val="24"/>
        </w:rPr>
      </w:pPr>
      <w:r w:rsidRPr="00345B10">
        <w:rPr>
          <w:rFonts w:cstheme="minorHAnsi"/>
          <w:sz w:val="24"/>
          <w:szCs w:val="24"/>
        </w:rPr>
        <w:br/>
        <w:t xml:space="preserve">One potential risk of choosing a single cloud provider is vendor lock-in. The following actions should be taken by Cathy's company to lessen this risk: </w:t>
      </w:r>
      <w:r w:rsidRPr="00345B10">
        <w:rPr>
          <w:rFonts w:cstheme="minorHAnsi"/>
          <w:sz w:val="24"/>
          <w:szCs w:val="24"/>
        </w:rPr>
        <w:br/>
      </w:r>
      <w:r w:rsidRPr="00345B10">
        <w:rPr>
          <w:rFonts w:cstheme="minorHAnsi"/>
          <w:sz w:val="24"/>
          <w:szCs w:val="24"/>
        </w:rPr>
        <w:br/>
        <w:t xml:space="preserve">Use of Open Standards: Cathy's company may stay away from depending entirely on proprietary cloud services by using open-source tools like Docker and Kubernetes. With these tools, you may easily migrate to any cloud platform, should the need arise. </w:t>
      </w:r>
      <w:r w:rsidRPr="00345B10">
        <w:rPr>
          <w:rFonts w:cstheme="minorHAnsi"/>
          <w:sz w:val="24"/>
          <w:szCs w:val="24"/>
        </w:rPr>
        <w:br/>
      </w:r>
      <w:r w:rsidRPr="00345B10">
        <w:rPr>
          <w:rFonts w:cstheme="minorHAnsi"/>
          <w:sz w:val="24"/>
          <w:szCs w:val="24"/>
        </w:rPr>
        <w:br/>
        <w:t xml:space="preserve">Multi-cloud Strategy: Cathy's company might use AWS or Microsoft Azure for hosting other </w:t>
      </w:r>
      <w:r w:rsidR="00D33170" w:rsidRPr="00990EA8">
        <w:rPr>
          <w:rFonts w:cstheme="minorHAnsi"/>
          <w:sz w:val="24"/>
          <w:szCs w:val="24"/>
        </w:rPr>
        <w:t>services and</w:t>
      </w:r>
      <w:r w:rsidRPr="00345B10">
        <w:rPr>
          <w:rFonts w:cstheme="minorHAnsi"/>
          <w:sz w:val="24"/>
          <w:szCs w:val="24"/>
        </w:rPr>
        <w:t xml:space="preserve"> use GCP for disaster recovery. As a result, there will be less dependence on a single source, offering flexibility and lowering risk.</w:t>
      </w:r>
    </w:p>
    <w:p w14:paraId="33A757B2" w14:textId="77777777" w:rsidR="00D33170" w:rsidRPr="00990EA8" w:rsidRDefault="00D33170" w:rsidP="00345B10">
      <w:pPr>
        <w:rPr>
          <w:rFonts w:cstheme="minorHAnsi"/>
          <w:sz w:val="24"/>
          <w:szCs w:val="24"/>
        </w:rPr>
      </w:pPr>
    </w:p>
    <w:p w14:paraId="345A1EA0" w14:textId="77777777" w:rsidR="001B492E" w:rsidRPr="00990EA8" w:rsidRDefault="001B492E" w:rsidP="001B492E">
      <w:pPr>
        <w:rPr>
          <w:rFonts w:cstheme="minorHAnsi"/>
          <w:b/>
          <w:bCs/>
          <w:sz w:val="28"/>
          <w:szCs w:val="28"/>
        </w:rPr>
      </w:pPr>
      <w:r w:rsidRPr="001B492E">
        <w:rPr>
          <w:rFonts w:cstheme="minorHAnsi"/>
          <w:b/>
          <w:bCs/>
          <w:sz w:val="28"/>
          <w:szCs w:val="28"/>
        </w:rPr>
        <w:t xml:space="preserve">In summary </w:t>
      </w:r>
    </w:p>
    <w:p w14:paraId="35F60DA5" w14:textId="254071CA" w:rsidR="001B492E" w:rsidRPr="00990EA8" w:rsidRDefault="001B492E" w:rsidP="001B492E">
      <w:pPr>
        <w:rPr>
          <w:rFonts w:cstheme="minorHAnsi"/>
          <w:sz w:val="24"/>
          <w:szCs w:val="24"/>
        </w:rPr>
      </w:pPr>
      <w:r w:rsidRPr="001B492E">
        <w:rPr>
          <w:rFonts w:cstheme="minorHAnsi"/>
          <w:sz w:val="24"/>
          <w:szCs w:val="24"/>
        </w:rPr>
        <w:br/>
        <w:t>Cathy's strict requirements for less than one minute of outage and data loss are met by the suggested disaster recovery plan, which makes use of the Google Cloud Platform. GCP's worldwide network, automated failover, and real-time replication allow the company to guarantee uninterrupted operations. Cathy's company should use open-source technologies and think about using many clouds to prevent vendor lock-in.</w:t>
      </w:r>
    </w:p>
    <w:p w14:paraId="6FE24778" w14:textId="77777777" w:rsidR="001B492E" w:rsidRPr="00990EA8" w:rsidRDefault="001B492E" w:rsidP="001B492E">
      <w:pPr>
        <w:rPr>
          <w:rFonts w:cstheme="minorHAnsi"/>
          <w:sz w:val="24"/>
          <w:szCs w:val="24"/>
        </w:rPr>
      </w:pPr>
    </w:p>
    <w:p w14:paraId="6E54B542" w14:textId="79DBF6D9" w:rsidR="001B492E" w:rsidRPr="00990EA8" w:rsidRDefault="00990EA8" w:rsidP="001B492E">
      <w:pPr>
        <w:rPr>
          <w:rFonts w:cstheme="minorHAnsi"/>
          <w:b/>
          <w:bCs/>
          <w:sz w:val="28"/>
          <w:szCs w:val="28"/>
        </w:rPr>
      </w:pPr>
      <w:r w:rsidRPr="00990EA8">
        <w:rPr>
          <w:rFonts w:cstheme="minorHAnsi"/>
          <w:b/>
          <w:bCs/>
          <w:sz w:val="28"/>
          <w:szCs w:val="28"/>
        </w:rPr>
        <w:t xml:space="preserve">References </w:t>
      </w:r>
    </w:p>
    <w:p w14:paraId="581DA839" w14:textId="77777777" w:rsidR="00990EA8" w:rsidRPr="00990EA8" w:rsidRDefault="00990EA8" w:rsidP="001B492E">
      <w:pPr>
        <w:rPr>
          <w:rFonts w:cstheme="minorHAnsi"/>
          <w:b/>
          <w:bCs/>
          <w:sz w:val="24"/>
          <w:szCs w:val="24"/>
        </w:rPr>
      </w:pPr>
    </w:p>
    <w:p w14:paraId="71133689"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Google Cloud (2022). </w:t>
      </w:r>
      <w:r w:rsidRPr="00990EA8">
        <w:rPr>
          <w:rFonts w:eastAsia="Times New Roman" w:cstheme="minorHAnsi"/>
          <w:i/>
          <w:iCs/>
          <w:kern w:val="0"/>
          <w:sz w:val="24"/>
          <w:szCs w:val="24"/>
          <w:lang w:eastAsia="en-GB"/>
          <w14:ligatures w14:val="none"/>
        </w:rPr>
        <w:t>Global Cloud Infrastructure</w:t>
      </w:r>
      <w:r w:rsidRPr="00990EA8">
        <w:rPr>
          <w:rFonts w:eastAsia="Times New Roman" w:cstheme="minorHAnsi"/>
          <w:kern w:val="0"/>
          <w:sz w:val="24"/>
          <w:szCs w:val="24"/>
          <w:lang w:eastAsia="en-GB"/>
          <w14:ligatures w14:val="none"/>
        </w:rPr>
        <w:t>. Google.</w:t>
      </w:r>
    </w:p>
    <w:p w14:paraId="09200C33" w14:textId="77777777" w:rsidR="00990EA8" w:rsidRPr="00990EA8" w:rsidRDefault="00990EA8" w:rsidP="00990EA8">
      <w:pPr>
        <w:spacing w:after="0" w:line="240" w:lineRule="auto"/>
        <w:rPr>
          <w:rFonts w:eastAsia="Times New Roman" w:cstheme="minorHAnsi"/>
          <w:kern w:val="0"/>
          <w:sz w:val="24"/>
          <w:szCs w:val="24"/>
          <w:lang w:eastAsia="en-GB"/>
          <w14:ligatures w14:val="none"/>
        </w:rPr>
      </w:pPr>
    </w:p>
    <w:p w14:paraId="2D80BFB1"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IBM (2022). </w:t>
      </w:r>
      <w:r w:rsidRPr="00990EA8">
        <w:rPr>
          <w:rFonts w:eastAsia="Times New Roman" w:cstheme="minorHAnsi"/>
          <w:i/>
          <w:iCs/>
          <w:kern w:val="0"/>
          <w:sz w:val="24"/>
          <w:szCs w:val="24"/>
          <w:lang w:eastAsia="en-GB"/>
          <w14:ligatures w14:val="none"/>
        </w:rPr>
        <w:t>Understanding Disaster Recovery and Business Continuity</w:t>
      </w:r>
      <w:r w:rsidRPr="00990EA8">
        <w:rPr>
          <w:rFonts w:eastAsia="Times New Roman" w:cstheme="minorHAnsi"/>
          <w:kern w:val="0"/>
          <w:sz w:val="24"/>
          <w:szCs w:val="24"/>
          <w:lang w:eastAsia="en-GB"/>
          <w14:ligatures w14:val="none"/>
        </w:rPr>
        <w:t>. IBM.</w:t>
      </w:r>
    </w:p>
    <w:p w14:paraId="3F46C7DC" w14:textId="77777777" w:rsidR="00990EA8" w:rsidRPr="00990EA8" w:rsidRDefault="00990EA8" w:rsidP="00990EA8">
      <w:pPr>
        <w:spacing w:after="0" w:line="240" w:lineRule="auto"/>
        <w:rPr>
          <w:rFonts w:eastAsia="Times New Roman" w:cstheme="minorHAnsi"/>
          <w:kern w:val="0"/>
          <w:sz w:val="24"/>
          <w:szCs w:val="24"/>
          <w:lang w:eastAsia="en-GB"/>
          <w14:ligatures w14:val="none"/>
        </w:rPr>
      </w:pPr>
    </w:p>
    <w:p w14:paraId="196E259B"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TechTarget (2021). </w:t>
      </w:r>
      <w:proofErr w:type="spellStart"/>
      <w:r w:rsidRPr="00990EA8">
        <w:rPr>
          <w:rFonts w:eastAsia="Times New Roman" w:cstheme="minorHAnsi"/>
          <w:i/>
          <w:iCs/>
          <w:kern w:val="0"/>
          <w:sz w:val="24"/>
          <w:szCs w:val="24"/>
          <w:lang w:eastAsia="en-GB"/>
          <w14:ligatures w14:val="none"/>
        </w:rPr>
        <w:t>DRaaS</w:t>
      </w:r>
      <w:proofErr w:type="spellEnd"/>
      <w:r w:rsidRPr="00990EA8">
        <w:rPr>
          <w:rFonts w:eastAsia="Times New Roman" w:cstheme="minorHAnsi"/>
          <w:i/>
          <w:iCs/>
          <w:kern w:val="0"/>
          <w:sz w:val="24"/>
          <w:szCs w:val="24"/>
          <w:lang w:eastAsia="en-GB"/>
          <w14:ligatures w14:val="none"/>
        </w:rPr>
        <w:t xml:space="preserve"> Solutions for Cloud-based Disaster Recovery</w:t>
      </w:r>
      <w:r w:rsidRPr="00990EA8">
        <w:rPr>
          <w:rFonts w:eastAsia="Times New Roman" w:cstheme="minorHAnsi"/>
          <w:kern w:val="0"/>
          <w:sz w:val="24"/>
          <w:szCs w:val="24"/>
          <w:lang w:eastAsia="en-GB"/>
          <w14:ligatures w14:val="none"/>
        </w:rPr>
        <w:t>.</w:t>
      </w:r>
    </w:p>
    <w:p w14:paraId="31A56741" w14:textId="77777777" w:rsidR="00990EA8" w:rsidRPr="00990EA8" w:rsidRDefault="00990EA8" w:rsidP="00990EA8">
      <w:pPr>
        <w:spacing w:after="0" w:line="240" w:lineRule="auto"/>
        <w:rPr>
          <w:rFonts w:eastAsia="Times New Roman" w:cstheme="minorHAnsi"/>
          <w:kern w:val="0"/>
          <w:sz w:val="24"/>
          <w:szCs w:val="24"/>
          <w:lang w:eastAsia="en-GB"/>
          <w14:ligatures w14:val="none"/>
        </w:rPr>
      </w:pPr>
    </w:p>
    <w:p w14:paraId="3176E814"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McKinsey &amp; Company (2020). </w:t>
      </w:r>
      <w:r w:rsidRPr="00990EA8">
        <w:rPr>
          <w:rFonts w:eastAsia="Times New Roman" w:cstheme="minorHAnsi"/>
          <w:i/>
          <w:iCs/>
          <w:kern w:val="0"/>
          <w:sz w:val="24"/>
          <w:szCs w:val="24"/>
          <w:lang w:eastAsia="en-GB"/>
          <w14:ligatures w14:val="none"/>
        </w:rPr>
        <w:t>Automation in Logistics: How to Get it Right</w:t>
      </w:r>
      <w:r w:rsidRPr="00990EA8">
        <w:rPr>
          <w:rFonts w:eastAsia="Times New Roman" w:cstheme="minorHAnsi"/>
          <w:kern w:val="0"/>
          <w:sz w:val="24"/>
          <w:szCs w:val="24"/>
          <w:lang w:eastAsia="en-GB"/>
          <w14:ligatures w14:val="none"/>
        </w:rPr>
        <w:t>. McKinsey Insights.</w:t>
      </w:r>
    </w:p>
    <w:p w14:paraId="39B21B56" w14:textId="77777777" w:rsidR="00990EA8" w:rsidRPr="00990EA8" w:rsidRDefault="00990EA8" w:rsidP="00990EA8">
      <w:pPr>
        <w:spacing w:after="0" w:line="240" w:lineRule="auto"/>
        <w:rPr>
          <w:rFonts w:eastAsia="Times New Roman" w:cstheme="minorHAnsi"/>
          <w:kern w:val="0"/>
          <w:sz w:val="24"/>
          <w:szCs w:val="24"/>
          <w:lang w:eastAsia="en-GB"/>
          <w14:ligatures w14:val="none"/>
        </w:rPr>
      </w:pPr>
    </w:p>
    <w:p w14:paraId="00CF8471"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t xml:space="preserve">Deloitte (2021). </w:t>
      </w:r>
      <w:r w:rsidRPr="00990EA8">
        <w:rPr>
          <w:rFonts w:eastAsia="Times New Roman" w:cstheme="minorHAnsi"/>
          <w:i/>
          <w:iCs/>
          <w:kern w:val="0"/>
          <w:sz w:val="24"/>
          <w:szCs w:val="24"/>
          <w:lang w:eastAsia="en-GB"/>
          <w14:ligatures w14:val="none"/>
        </w:rPr>
        <w:t>Supply Chain Resilience in the Face of Disruption</w:t>
      </w:r>
      <w:r w:rsidRPr="00990EA8">
        <w:rPr>
          <w:rFonts w:eastAsia="Times New Roman" w:cstheme="minorHAnsi"/>
          <w:kern w:val="0"/>
          <w:sz w:val="24"/>
          <w:szCs w:val="24"/>
          <w:lang w:eastAsia="en-GB"/>
          <w14:ligatures w14:val="none"/>
        </w:rPr>
        <w:t>. Deloitte Insights.</w:t>
      </w:r>
    </w:p>
    <w:p w14:paraId="3418A07E" w14:textId="77777777" w:rsidR="00990EA8" w:rsidRPr="00990EA8" w:rsidRDefault="00990EA8" w:rsidP="00990EA8">
      <w:pPr>
        <w:spacing w:after="0" w:line="240" w:lineRule="auto"/>
        <w:rPr>
          <w:rFonts w:eastAsia="Times New Roman" w:cstheme="minorHAnsi"/>
          <w:kern w:val="0"/>
          <w:sz w:val="24"/>
          <w:szCs w:val="24"/>
          <w:lang w:eastAsia="en-GB"/>
          <w14:ligatures w14:val="none"/>
        </w:rPr>
      </w:pPr>
    </w:p>
    <w:p w14:paraId="2FD1D984" w14:textId="77777777" w:rsidR="00990EA8" w:rsidRPr="00990EA8" w:rsidRDefault="00990EA8" w:rsidP="00990EA8">
      <w:pPr>
        <w:pStyle w:val="ListParagraph"/>
        <w:numPr>
          <w:ilvl w:val="0"/>
          <w:numId w:val="10"/>
        </w:numPr>
        <w:spacing w:after="0" w:line="240" w:lineRule="auto"/>
        <w:rPr>
          <w:rFonts w:eastAsia="Times New Roman" w:cstheme="minorHAnsi"/>
          <w:kern w:val="0"/>
          <w:sz w:val="24"/>
          <w:szCs w:val="24"/>
          <w:lang w:eastAsia="en-GB"/>
          <w14:ligatures w14:val="none"/>
        </w:rPr>
      </w:pPr>
      <w:r w:rsidRPr="00990EA8">
        <w:rPr>
          <w:rFonts w:eastAsia="Times New Roman" w:cstheme="minorHAnsi"/>
          <w:kern w:val="0"/>
          <w:sz w:val="24"/>
          <w:szCs w:val="24"/>
          <w:lang w:eastAsia="en-GB"/>
          <w14:ligatures w14:val="none"/>
        </w:rPr>
        <w:lastRenderedPageBreak/>
        <w:t xml:space="preserve">IBM (2022). </w:t>
      </w:r>
      <w:r w:rsidRPr="00990EA8">
        <w:rPr>
          <w:rFonts w:eastAsia="Times New Roman" w:cstheme="minorHAnsi"/>
          <w:i/>
          <w:iCs/>
          <w:kern w:val="0"/>
          <w:sz w:val="24"/>
          <w:szCs w:val="24"/>
          <w:lang w:eastAsia="en-GB"/>
          <w14:ligatures w14:val="none"/>
        </w:rPr>
        <w:t>Cost of a Data Breach Report 2022</w:t>
      </w:r>
      <w:r w:rsidRPr="00990EA8">
        <w:rPr>
          <w:rFonts w:eastAsia="Times New Roman" w:cstheme="minorHAnsi"/>
          <w:kern w:val="0"/>
          <w:sz w:val="24"/>
          <w:szCs w:val="24"/>
          <w:lang w:eastAsia="en-GB"/>
          <w14:ligatures w14:val="none"/>
        </w:rPr>
        <w:t>. IBM Security.</w:t>
      </w:r>
    </w:p>
    <w:p w14:paraId="209276D5" w14:textId="77777777" w:rsidR="00990EA8" w:rsidRPr="00990EA8" w:rsidRDefault="00990EA8" w:rsidP="00990EA8">
      <w:pPr>
        <w:rPr>
          <w:rFonts w:eastAsia="Times New Roman" w:cstheme="minorHAnsi"/>
          <w:kern w:val="0"/>
          <w:sz w:val="24"/>
          <w:szCs w:val="24"/>
          <w:lang w:eastAsia="en-GB"/>
          <w14:ligatures w14:val="none"/>
        </w:rPr>
      </w:pPr>
    </w:p>
    <w:p w14:paraId="2DE58B5B" w14:textId="77777777" w:rsidR="00990EA8" w:rsidRPr="00990EA8" w:rsidRDefault="00990EA8" w:rsidP="00990EA8">
      <w:pPr>
        <w:pStyle w:val="ListParagraph"/>
        <w:numPr>
          <w:ilvl w:val="0"/>
          <w:numId w:val="10"/>
        </w:numPr>
        <w:rPr>
          <w:rFonts w:cstheme="minorHAnsi"/>
          <w:b/>
          <w:bCs/>
          <w:sz w:val="24"/>
          <w:szCs w:val="24"/>
        </w:rPr>
      </w:pPr>
      <w:r w:rsidRPr="00990EA8">
        <w:rPr>
          <w:rFonts w:eastAsia="Times New Roman" w:cstheme="minorHAnsi"/>
          <w:kern w:val="0"/>
          <w:sz w:val="24"/>
          <w:szCs w:val="24"/>
          <w:lang w:eastAsia="en-GB"/>
          <w14:ligatures w14:val="none"/>
        </w:rPr>
        <w:t xml:space="preserve">Chopra, S. (2016). </w:t>
      </w:r>
      <w:r w:rsidRPr="00990EA8">
        <w:rPr>
          <w:rFonts w:eastAsia="Times New Roman" w:cstheme="minorHAnsi"/>
          <w:i/>
          <w:iCs/>
          <w:kern w:val="0"/>
          <w:sz w:val="24"/>
          <w:szCs w:val="24"/>
          <w:lang w:eastAsia="en-GB"/>
          <w14:ligatures w14:val="none"/>
        </w:rPr>
        <w:t>Supply Chain Management: Strategy, Planning, and Operation</w:t>
      </w:r>
      <w:r w:rsidRPr="00990EA8">
        <w:rPr>
          <w:rFonts w:eastAsia="Times New Roman" w:cstheme="minorHAnsi"/>
          <w:kern w:val="0"/>
          <w:sz w:val="24"/>
          <w:szCs w:val="24"/>
          <w:lang w:eastAsia="en-GB"/>
          <w14:ligatures w14:val="none"/>
        </w:rPr>
        <w:t>. 6th ed. Pearson.</w:t>
      </w:r>
    </w:p>
    <w:p w14:paraId="0CF012F0" w14:textId="77777777" w:rsidR="00990EA8" w:rsidRPr="001B492E" w:rsidRDefault="00990EA8" w:rsidP="001B492E">
      <w:pPr>
        <w:rPr>
          <w:rFonts w:cstheme="minorHAnsi"/>
          <w:b/>
          <w:bCs/>
          <w:sz w:val="24"/>
          <w:szCs w:val="24"/>
        </w:rPr>
      </w:pPr>
    </w:p>
    <w:p w14:paraId="5546AE57" w14:textId="77777777" w:rsidR="00D33170" w:rsidRPr="00345B10" w:rsidRDefault="00D33170" w:rsidP="00345B10">
      <w:pPr>
        <w:rPr>
          <w:rFonts w:cstheme="minorHAnsi"/>
          <w:sz w:val="24"/>
          <w:szCs w:val="24"/>
        </w:rPr>
      </w:pPr>
    </w:p>
    <w:p w14:paraId="15D11DAF" w14:textId="77777777" w:rsidR="00345B10" w:rsidRPr="00990EA8" w:rsidRDefault="00345B10" w:rsidP="00E778E6">
      <w:pPr>
        <w:rPr>
          <w:rFonts w:cstheme="minorHAnsi"/>
          <w:sz w:val="24"/>
          <w:szCs w:val="24"/>
        </w:rPr>
      </w:pPr>
    </w:p>
    <w:p w14:paraId="19FF84EF" w14:textId="77777777" w:rsidR="00E778E6" w:rsidRPr="00990EA8" w:rsidRDefault="00E778E6" w:rsidP="00E778E6">
      <w:pPr>
        <w:rPr>
          <w:rFonts w:cstheme="minorHAnsi"/>
          <w:sz w:val="24"/>
          <w:szCs w:val="24"/>
        </w:rPr>
      </w:pPr>
    </w:p>
    <w:p w14:paraId="55A1A568" w14:textId="77777777" w:rsidR="00E778E6" w:rsidRPr="00990EA8" w:rsidRDefault="00E778E6" w:rsidP="00E778E6">
      <w:pPr>
        <w:rPr>
          <w:rFonts w:cstheme="minorHAnsi"/>
          <w:sz w:val="24"/>
          <w:szCs w:val="24"/>
        </w:rPr>
      </w:pPr>
    </w:p>
    <w:p w14:paraId="5A9D4635" w14:textId="77777777" w:rsidR="00E778E6" w:rsidRPr="00990EA8" w:rsidRDefault="00E778E6" w:rsidP="00E778E6">
      <w:pPr>
        <w:rPr>
          <w:rFonts w:cstheme="minorHAnsi"/>
          <w:sz w:val="24"/>
          <w:szCs w:val="24"/>
        </w:rPr>
      </w:pPr>
    </w:p>
    <w:p w14:paraId="70DB2DDC" w14:textId="77777777" w:rsidR="006C3575" w:rsidRPr="00990EA8" w:rsidRDefault="006C3575">
      <w:pPr>
        <w:rPr>
          <w:rFonts w:cstheme="minorHAnsi"/>
          <w:sz w:val="24"/>
          <w:szCs w:val="24"/>
        </w:rPr>
      </w:pPr>
    </w:p>
    <w:sectPr w:rsidR="006C3575" w:rsidRPr="00990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661B"/>
    <w:multiLevelType w:val="hybridMultilevel"/>
    <w:tmpl w:val="DEC6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36BA5"/>
    <w:multiLevelType w:val="hybridMultilevel"/>
    <w:tmpl w:val="BE22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61CD2"/>
    <w:multiLevelType w:val="hybridMultilevel"/>
    <w:tmpl w:val="9350D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809B6"/>
    <w:multiLevelType w:val="hybridMultilevel"/>
    <w:tmpl w:val="8EE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51269"/>
    <w:multiLevelType w:val="hybridMultilevel"/>
    <w:tmpl w:val="0D828F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881301D"/>
    <w:multiLevelType w:val="hybridMultilevel"/>
    <w:tmpl w:val="F5EE3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6911C8"/>
    <w:multiLevelType w:val="hybridMultilevel"/>
    <w:tmpl w:val="BC767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20B75"/>
    <w:multiLevelType w:val="hybridMultilevel"/>
    <w:tmpl w:val="403E0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96992"/>
    <w:multiLevelType w:val="hybridMultilevel"/>
    <w:tmpl w:val="A0B25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56518"/>
    <w:multiLevelType w:val="hybridMultilevel"/>
    <w:tmpl w:val="0D18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251439">
    <w:abstractNumId w:val="3"/>
  </w:num>
  <w:num w:numId="2" w16cid:durableId="1563634090">
    <w:abstractNumId w:val="2"/>
  </w:num>
  <w:num w:numId="3" w16cid:durableId="1563176744">
    <w:abstractNumId w:val="5"/>
  </w:num>
  <w:num w:numId="4" w16cid:durableId="1934825646">
    <w:abstractNumId w:val="1"/>
  </w:num>
  <w:num w:numId="5" w16cid:durableId="2056419177">
    <w:abstractNumId w:val="6"/>
  </w:num>
  <w:num w:numId="6" w16cid:durableId="1372608473">
    <w:abstractNumId w:val="9"/>
  </w:num>
  <w:num w:numId="7" w16cid:durableId="1156266229">
    <w:abstractNumId w:val="7"/>
  </w:num>
  <w:num w:numId="8" w16cid:durableId="2091924822">
    <w:abstractNumId w:val="8"/>
  </w:num>
  <w:num w:numId="9" w16cid:durableId="1048458891">
    <w:abstractNumId w:val="4"/>
  </w:num>
  <w:num w:numId="10" w16cid:durableId="98567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E6"/>
    <w:rsid w:val="000454A1"/>
    <w:rsid w:val="00066911"/>
    <w:rsid w:val="000B492F"/>
    <w:rsid w:val="000B65A3"/>
    <w:rsid w:val="001B2CB6"/>
    <w:rsid w:val="001B2CC0"/>
    <w:rsid w:val="001B492E"/>
    <w:rsid w:val="001C70FC"/>
    <w:rsid w:val="0022139D"/>
    <w:rsid w:val="002215F7"/>
    <w:rsid w:val="00232DD7"/>
    <w:rsid w:val="00250A2D"/>
    <w:rsid w:val="0025726F"/>
    <w:rsid w:val="00276A1B"/>
    <w:rsid w:val="00276A94"/>
    <w:rsid w:val="00345B10"/>
    <w:rsid w:val="00465B06"/>
    <w:rsid w:val="005448AE"/>
    <w:rsid w:val="0062367F"/>
    <w:rsid w:val="006B3EEB"/>
    <w:rsid w:val="006B574A"/>
    <w:rsid w:val="006C3575"/>
    <w:rsid w:val="007C4EEF"/>
    <w:rsid w:val="007E4F15"/>
    <w:rsid w:val="00936989"/>
    <w:rsid w:val="0098524C"/>
    <w:rsid w:val="00990EA8"/>
    <w:rsid w:val="009A4979"/>
    <w:rsid w:val="009B177D"/>
    <w:rsid w:val="00AE2318"/>
    <w:rsid w:val="00B830EA"/>
    <w:rsid w:val="00D33170"/>
    <w:rsid w:val="00D37529"/>
    <w:rsid w:val="00D425A1"/>
    <w:rsid w:val="00E0004B"/>
    <w:rsid w:val="00E33F54"/>
    <w:rsid w:val="00E72C49"/>
    <w:rsid w:val="00E778E6"/>
    <w:rsid w:val="00F813B9"/>
    <w:rsid w:val="00FE73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23A45"/>
  <w15:chartTrackingRefBased/>
  <w15:docId w15:val="{2754F3A4-54C8-40D6-BED5-B9662A88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7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7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8E6"/>
    <w:rPr>
      <w:rFonts w:eastAsiaTheme="majorEastAsia" w:cstheme="majorBidi"/>
      <w:color w:val="272727" w:themeColor="text1" w:themeTint="D8"/>
    </w:rPr>
  </w:style>
  <w:style w:type="paragraph" w:styleId="Title">
    <w:name w:val="Title"/>
    <w:basedOn w:val="Normal"/>
    <w:next w:val="Normal"/>
    <w:link w:val="TitleChar"/>
    <w:uiPriority w:val="10"/>
    <w:qFormat/>
    <w:rsid w:val="00E7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8E6"/>
    <w:pPr>
      <w:spacing w:before="160"/>
      <w:jc w:val="center"/>
    </w:pPr>
    <w:rPr>
      <w:i/>
      <w:iCs/>
      <w:color w:val="404040" w:themeColor="text1" w:themeTint="BF"/>
    </w:rPr>
  </w:style>
  <w:style w:type="character" w:customStyle="1" w:styleId="QuoteChar">
    <w:name w:val="Quote Char"/>
    <w:basedOn w:val="DefaultParagraphFont"/>
    <w:link w:val="Quote"/>
    <w:uiPriority w:val="29"/>
    <w:rsid w:val="00E778E6"/>
    <w:rPr>
      <w:i/>
      <w:iCs/>
      <w:color w:val="404040" w:themeColor="text1" w:themeTint="BF"/>
    </w:rPr>
  </w:style>
  <w:style w:type="paragraph" w:styleId="ListParagraph">
    <w:name w:val="List Paragraph"/>
    <w:basedOn w:val="Normal"/>
    <w:uiPriority w:val="34"/>
    <w:qFormat/>
    <w:rsid w:val="00E778E6"/>
    <w:pPr>
      <w:ind w:left="720"/>
      <w:contextualSpacing/>
    </w:pPr>
  </w:style>
  <w:style w:type="character" w:styleId="IntenseEmphasis">
    <w:name w:val="Intense Emphasis"/>
    <w:basedOn w:val="DefaultParagraphFont"/>
    <w:uiPriority w:val="21"/>
    <w:qFormat/>
    <w:rsid w:val="00E778E6"/>
    <w:rPr>
      <w:i/>
      <w:iCs/>
      <w:color w:val="2F5496" w:themeColor="accent1" w:themeShade="BF"/>
    </w:rPr>
  </w:style>
  <w:style w:type="paragraph" w:styleId="IntenseQuote">
    <w:name w:val="Intense Quote"/>
    <w:basedOn w:val="Normal"/>
    <w:next w:val="Normal"/>
    <w:link w:val="IntenseQuoteChar"/>
    <w:uiPriority w:val="30"/>
    <w:qFormat/>
    <w:rsid w:val="00E77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8E6"/>
    <w:rPr>
      <w:i/>
      <w:iCs/>
      <w:color w:val="2F5496" w:themeColor="accent1" w:themeShade="BF"/>
    </w:rPr>
  </w:style>
  <w:style w:type="character" w:styleId="IntenseReference">
    <w:name w:val="Intense Reference"/>
    <w:basedOn w:val="DefaultParagraphFont"/>
    <w:uiPriority w:val="32"/>
    <w:qFormat/>
    <w:rsid w:val="00E778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4050">
      <w:bodyDiv w:val="1"/>
      <w:marLeft w:val="0"/>
      <w:marRight w:val="0"/>
      <w:marTop w:val="0"/>
      <w:marBottom w:val="0"/>
      <w:divBdr>
        <w:top w:val="none" w:sz="0" w:space="0" w:color="auto"/>
        <w:left w:val="none" w:sz="0" w:space="0" w:color="auto"/>
        <w:bottom w:val="none" w:sz="0" w:space="0" w:color="auto"/>
        <w:right w:val="none" w:sz="0" w:space="0" w:color="auto"/>
      </w:divBdr>
    </w:div>
    <w:div w:id="59138808">
      <w:bodyDiv w:val="1"/>
      <w:marLeft w:val="0"/>
      <w:marRight w:val="0"/>
      <w:marTop w:val="0"/>
      <w:marBottom w:val="0"/>
      <w:divBdr>
        <w:top w:val="none" w:sz="0" w:space="0" w:color="auto"/>
        <w:left w:val="none" w:sz="0" w:space="0" w:color="auto"/>
        <w:bottom w:val="none" w:sz="0" w:space="0" w:color="auto"/>
        <w:right w:val="none" w:sz="0" w:space="0" w:color="auto"/>
      </w:divBdr>
    </w:div>
    <w:div w:id="79838206">
      <w:bodyDiv w:val="1"/>
      <w:marLeft w:val="0"/>
      <w:marRight w:val="0"/>
      <w:marTop w:val="0"/>
      <w:marBottom w:val="0"/>
      <w:divBdr>
        <w:top w:val="none" w:sz="0" w:space="0" w:color="auto"/>
        <w:left w:val="none" w:sz="0" w:space="0" w:color="auto"/>
        <w:bottom w:val="none" w:sz="0" w:space="0" w:color="auto"/>
        <w:right w:val="none" w:sz="0" w:space="0" w:color="auto"/>
      </w:divBdr>
    </w:div>
    <w:div w:id="133450174">
      <w:bodyDiv w:val="1"/>
      <w:marLeft w:val="0"/>
      <w:marRight w:val="0"/>
      <w:marTop w:val="0"/>
      <w:marBottom w:val="0"/>
      <w:divBdr>
        <w:top w:val="none" w:sz="0" w:space="0" w:color="auto"/>
        <w:left w:val="none" w:sz="0" w:space="0" w:color="auto"/>
        <w:bottom w:val="none" w:sz="0" w:space="0" w:color="auto"/>
        <w:right w:val="none" w:sz="0" w:space="0" w:color="auto"/>
      </w:divBdr>
    </w:div>
    <w:div w:id="184442741">
      <w:bodyDiv w:val="1"/>
      <w:marLeft w:val="0"/>
      <w:marRight w:val="0"/>
      <w:marTop w:val="0"/>
      <w:marBottom w:val="0"/>
      <w:divBdr>
        <w:top w:val="none" w:sz="0" w:space="0" w:color="auto"/>
        <w:left w:val="none" w:sz="0" w:space="0" w:color="auto"/>
        <w:bottom w:val="none" w:sz="0" w:space="0" w:color="auto"/>
        <w:right w:val="none" w:sz="0" w:space="0" w:color="auto"/>
      </w:divBdr>
    </w:div>
    <w:div w:id="249042958">
      <w:bodyDiv w:val="1"/>
      <w:marLeft w:val="0"/>
      <w:marRight w:val="0"/>
      <w:marTop w:val="0"/>
      <w:marBottom w:val="0"/>
      <w:divBdr>
        <w:top w:val="none" w:sz="0" w:space="0" w:color="auto"/>
        <w:left w:val="none" w:sz="0" w:space="0" w:color="auto"/>
        <w:bottom w:val="none" w:sz="0" w:space="0" w:color="auto"/>
        <w:right w:val="none" w:sz="0" w:space="0" w:color="auto"/>
      </w:divBdr>
    </w:div>
    <w:div w:id="284702179">
      <w:bodyDiv w:val="1"/>
      <w:marLeft w:val="0"/>
      <w:marRight w:val="0"/>
      <w:marTop w:val="0"/>
      <w:marBottom w:val="0"/>
      <w:divBdr>
        <w:top w:val="none" w:sz="0" w:space="0" w:color="auto"/>
        <w:left w:val="none" w:sz="0" w:space="0" w:color="auto"/>
        <w:bottom w:val="none" w:sz="0" w:space="0" w:color="auto"/>
        <w:right w:val="none" w:sz="0" w:space="0" w:color="auto"/>
      </w:divBdr>
    </w:div>
    <w:div w:id="338894977">
      <w:bodyDiv w:val="1"/>
      <w:marLeft w:val="0"/>
      <w:marRight w:val="0"/>
      <w:marTop w:val="0"/>
      <w:marBottom w:val="0"/>
      <w:divBdr>
        <w:top w:val="none" w:sz="0" w:space="0" w:color="auto"/>
        <w:left w:val="none" w:sz="0" w:space="0" w:color="auto"/>
        <w:bottom w:val="none" w:sz="0" w:space="0" w:color="auto"/>
        <w:right w:val="none" w:sz="0" w:space="0" w:color="auto"/>
      </w:divBdr>
    </w:div>
    <w:div w:id="353117299">
      <w:bodyDiv w:val="1"/>
      <w:marLeft w:val="0"/>
      <w:marRight w:val="0"/>
      <w:marTop w:val="0"/>
      <w:marBottom w:val="0"/>
      <w:divBdr>
        <w:top w:val="none" w:sz="0" w:space="0" w:color="auto"/>
        <w:left w:val="none" w:sz="0" w:space="0" w:color="auto"/>
        <w:bottom w:val="none" w:sz="0" w:space="0" w:color="auto"/>
        <w:right w:val="none" w:sz="0" w:space="0" w:color="auto"/>
      </w:divBdr>
    </w:div>
    <w:div w:id="373892292">
      <w:bodyDiv w:val="1"/>
      <w:marLeft w:val="0"/>
      <w:marRight w:val="0"/>
      <w:marTop w:val="0"/>
      <w:marBottom w:val="0"/>
      <w:divBdr>
        <w:top w:val="none" w:sz="0" w:space="0" w:color="auto"/>
        <w:left w:val="none" w:sz="0" w:space="0" w:color="auto"/>
        <w:bottom w:val="none" w:sz="0" w:space="0" w:color="auto"/>
        <w:right w:val="none" w:sz="0" w:space="0" w:color="auto"/>
      </w:divBdr>
    </w:div>
    <w:div w:id="428551674">
      <w:bodyDiv w:val="1"/>
      <w:marLeft w:val="0"/>
      <w:marRight w:val="0"/>
      <w:marTop w:val="0"/>
      <w:marBottom w:val="0"/>
      <w:divBdr>
        <w:top w:val="none" w:sz="0" w:space="0" w:color="auto"/>
        <w:left w:val="none" w:sz="0" w:space="0" w:color="auto"/>
        <w:bottom w:val="none" w:sz="0" w:space="0" w:color="auto"/>
        <w:right w:val="none" w:sz="0" w:space="0" w:color="auto"/>
      </w:divBdr>
    </w:div>
    <w:div w:id="430903675">
      <w:bodyDiv w:val="1"/>
      <w:marLeft w:val="0"/>
      <w:marRight w:val="0"/>
      <w:marTop w:val="0"/>
      <w:marBottom w:val="0"/>
      <w:divBdr>
        <w:top w:val="none" w:sz="0" w:space="0" w:color="auto"/>
        <w:left w:val="none" w:sz="0" w:space="0" w:color="auto"/>
        <w:bottom w:val="none" w:sz="0" w:space="0" w:color="auto"/>
        <w:right w:val="none" w:sz="0" w:space="0" w:color="auto"/>
      </w:divBdr>
    </w:div>
    <w:div w:id="449134644">
      <w:bodyDiv w:val="1"/>
      <w:marLeft w:val="0"/>
      <w:marRight w:val="0"/>
      <w:marTop w:val="0"/>
      <w:marBottom w:val="0"/>
      <w:divBdr>
        <w:top w:val="none" w:sz="0" w:space="0" w:color="auto"/>
        <w:left w:val="none" w:sz="0" w:space="0" w:color="auto"/>
        <w:bottom w:val="none" w:sz="0" w:space="0" w:color="auto"/>
        <w:right w:val="none" w:sz="0" w:space="0" w:color="auto"/>
      </w:divBdr>
    </w:div>
    <w:div w:id="495993890">
      <w:bodyDiv w:val="1"/>
      <w:marLeft w:val="0"/>
      <w:marRight w:val="0"/>
      <w:marTop w:val="0"/>
      <w:marBottom w:val="0"/>
      <w:divBdr>
        <w:top w:val="none" w:sz="0" w:space="0" w:color="auto"/>
        <w:left w:val="none" w:sz="0" w:space="0" w:color="auto"/>
        <w:bottom w:val="none" w:sz="0" w:space="0" w:color="auto"/>
        <w:right w:val="none" w:sz="0" w:space="0" w:color="auto"/>
      </w:divBdr>
    </w:div>
    <w:div w:id="513108795">
      <w:bodyDiv w:val="1"/>
      <w:marLeft w:val="0"/>
      <w:marRight w:val="0"/>
      <w:marTop w:val="0"/>
      <w:marBottom w:val="0"/>
      <w:divBdr>
        <w:top w:val="none" w:sz="0" w:space="0" w:color="auto"/>
        <w:left w:val="none" w:sz="0" w:space="0" w:color="auto"/>
        <w:bottom w:val="none" w:sz="0" w:space="0" w:color="auto"/>
        <w:right w:val="none" w:sz="0" w:space="0" w:color="auto"/>
      </w:divBdr>
    </w:div>
    <w:div w:id="675114632">
      <w:bodyDiv w:val="1"/>
      <w:marLeft w:val="0"/>
      <w:marRight w:val="0"/>
      <w:marTop w:val="0"/>
      <w:marBottom w:val="0"/>
      <w:divBdr>
        <w:top w:val="none" w:sz="0" w:space="0" w:color="auto"/>
        <w:left w:val="none" w:sz="0" w:space="0" w:color="auto"/>
        <w:bottom w:val="none" w:sz="0" w:space="0" w:color="auto"/>
        <w:right w:val="none" w:sz="0" w:space="0" w:color="auto"/>
      </w:divBdr>
    </w:div>
    <w:div w:id="677586176">
      <w:bodyDiv w:val="1"/>
      <w:marLeft w:val="0"/>
      <w:marRight w:val="0"/>
      <w:marTop w:val="0"/>
      <w:marBottom w:val="0"/>
      <w:divBdr>
        <w:top w:val="none" w:sz="0" w:space="0" w:color="auto"/>
        <w:left w:val="none" w:sz="0" w:space="0" w:color="auto"/>
        <w:bottom w:val="none" w:sz="0" w:space="0" w:color="auto"/>
        <w:right w:val="none" w:sz="0" w:space="0" w:color="auto"/>
      </w:divBdr>
    </w:div>
    <w:div w:id="716199302">
      <w:bodyDiv w:val="1"/>
      <w:marLeft w:val="0"/>
      <w:marRight w:val="0"/>
      <w:marTop w:val="0"/>
      <w:marBottom w:val="0"/>
      <w:divBdr>
        <w:top w:val="none" w:sz="0" w:space="0" w:color="auto"/>
        <w:left w:val="none" w:sz="0" w:space="0" w:color="auto"/>
        <w:bottom w:val="none" w:sz="0" w:space="0" w:color="auto"/>
        <w:right w:val="none" w:sz="0" w:space="0" w:color="auto"/>
      </w:divBdr>
    </w:div>
    <w:div w:id="746658638">
      <w:bodyDiv w:val="1"/>
      <w:marLeft w:val="0"/>
      <w:marRight w:val="0"/>
      <w:marTop w:val="0"/>
      <w:marBottom w:val="0"/>
      <w:divBdr>
        <w:top w:val="none" w:sz="0" w:space="0" w:color="auto"/>
        <w:left w:val="none" w:sz="0" w:space="0" w:color="auto"/>
        <w:bottom w:val="none" w:sz="0" w:space="0" w:color="auto"/>
        <w:right w:val="none" w:sz="0" w:space="0" w:color="auto"/>
      </w:divBdr>
    </w:div>
    <w:div w:id="772475454">
      <w:bodyDiv w:val="1"/>
      <w:marLeft w:val="0"/>
      <w:marRight w:val="0"/>
      <w:marTop w:val="0"/>
      <w:marBottom w:val="0"/>
      <w:divBdr>
        <w:top w:val="none" w:sz="0" w:space="0" w:color="auto"/>
        <w:left w:val="none" w:sz="0" w:space="0" w:color="auto"/>
        <w:bottom w:val="none" w:sz="0" w:space="0" w:color="auto"/>
        <w:right w:val="none" w:sz="0" w:space="0" w:color="auto"/>
      </w:divBdr>
    </w:div>
    <w:div w:id="785849575">
      <w:bodyDiv w:val="1"/>
      <w:marLeft w:val="0"/>
      <w:marRight w:val="0"/>
      <w:marTop w:val="0"/>
      <w:marBottom w:val="0"/>
      <w:divBdr>
        <w:top w:val="none" w:sz="0" w:space="0" w:color="auto"/>
        <w:left w:val="none" w:sz="0" w:space="0" w:color="auto"/>
        <w:bottom w:val="none" w:sz="0" w:space="0" w:color="auto"/>
        <w:right w:val="none" w:sz="0" w:space="0" w:color="auto"/>
      </w:divBdr>
    </w:div>
    <w:div w:id="836186366">
      <w:bodyDiv w:val="1"/>
      <w:marLeft w:val="0"/>
      <w:marRight w:val="0"/>
      <w:marTop w:val="0"/>
      <w:marBottom w:val="0"/>
      <w:divBdr>
        <w:top w:val="none" w:sz="0" w:space="0" w:color="auto"/>
        <w:left w:val="none" w:sz="0" w:space="0" w:color="auto"/>
        <w:bottom w:val="none" w:sz="0" w:space="0" w:color="auto"/>
        <w:right w:val="none" w:sz="0" w:space="0" w:color="auto"/>
      </w:divBdr>
    </w:div>
    <w:div w:id="944267318">
      <w:bodyDiv w:val="1"/>
      <w:marLeft w:val="0"/>
      <w:marRight w:val="0"/>
      <w:marTop w:val="0"/>
      <w:marBottom w:val="0"/>
      <w:divBdr>
        <w:top w:val="none" w:sz="0" w:space="0" w:color="auto"/>
        <w:left w:val="none" w:sz="0" w:space="0" w:color="auto"/>
        <w:bottom w:val="none" w:sz="0" w:space="0" w:color="auto"/>
        <w:right w:val="none" w:sz="0" w:space="0" w:color="auto"/>
      </w:divBdr>
    </w:div>
    <w:div w:id="1073897542">
      <w:bodyDiv w:val="1"/>
      <w:marLeft w:val="0"/>
      <w:marRight w:val="0"/>
      <w:marTop w:val="0"/>
      <w:marBottom w:val="0"/>
      <w:divBdr>
        <w:top w:val="none" w:sz="0" w:space="0" w:color="auto"/>
        <w:left w:val="none" w:sz="0" w:space="0" w:color="auto"/>
        <w:bottom w:val="none" w:sz="0" w:space="0" w:color="auto"/>
        <w:right w:val="none" w:sz="0" w:space="0" w:color="auto"/>
      </w:divBdr>
    </w:div>
    <w:div w:id="1105349589">
      <w:bodyDiv w:val="1"/>
      <w:marLeft w:val="0"/>
      <w:marRight w:val="0"/>
      <w:marTop w:val="0"/>
      <w:marBottom w:val="0"/>
      <w:divBdr>
        <w:top w:val="none" w:sz="0" w:space="0" w:color="auto"/>
        <w:left w:val="none" w:sz="0" w:space="0" w:color="auto"/>
        <w:bottom w:val="none" w:sz="0" w:space="0" w:color="auto"/>
        <w:right w:val="none" w:sz="0" w:space="0" w:color="auto"/>
      </w:divBdr>
    </w:div>
    <w:div w:id="1168793226">
      <w:bodyDiv w:val="1"/>
      <w:marLeft w:val="0"/>
      <w:marRight w:val="0"/>
      <w:marTop w:val="0"/>
      <w:marBottom w:val="0"/>
      <w:divBdr>
        <w:top w:val="none" w:sz="0" w:space="0" w:color="auto"/>
        <w:left w:val="none" w:sz="0" w:space="0" w:color="auto"/>
        <w:bottom w:val="none" w:sz="0" w:space="0" w:color="auto"/>
        <w:right w:val="none" w:sz="0" w:space="0" w:color="auto"/>
      </w:divBdr>
    </w:div>
    <w:div w:id="1184628976">
      <w:bodyDiv w:val="1"/>
      <w:marLeft w:val="0"/>
      <w:marRight w:val="0"/>
      <w:marTop w:val="0"/>
      <w:marBottom w:val="0"/>
      <w:divBdr>
        <w:top w:val="none" w:sz="0" w:space="0" w:color="auto"/>
        <w:left w:val="none" w:sz="0" w:space="0" w:color="auto"/>
        <w:bottom w:val="none" w:sz="0" w:space="0" w:color="auto"/>
        <w:right w:val="none" w:sz="0" w:space="0" w:color="auto"/>
      </w:divBdr>
    </w:div>
    <w:div w:id="1201281931">
      <w:bodyDiv w:val="1"/>
      <w:marLeft w:val="0"/>
      <w:marRight w:val="0"/>
      <w:marTop w:val="0"/>
      <w:marBottom w:val="0"/>
      <w:divBdr>
        <w:top w:val="none" w:sz="0" w:space="0" w:color="auto"/>
        <w:left w:val="none" w:sz="0" w:space="0" w:color="auto"/>
        <w:bottom w:val="none" w:sz="0" w:space="0" w:color="auto"/>
        <w:right w:val="none" w:sz="0" w:space="0" w:color="auto"/>
      </w:divBdr>
    </w:div>
    <w:div w:id="1256092582">
      <w:bodyDiv w:val="1"/>
      <w:marLeft w:val="0"/>
      <w:marRight w:val="0"/>
      <w:marTop w:val="0"/>
      <w:marBottom w:val="0"/>
      <w:divBdr>
        <w:top w:val="none" w:sz="0" w:space="0" w:color="auto"/>
        <w:left w:val="none" w:sz="0" w:space="0" w:color="auto"/>
        <w:bottom w:val="none" w:sz="0" w:space="0" w:color="auto"/>
        <w:right w:val="none" w:sz="0" w:space="0" w:color="auto"/>
      </w:divBdr>
    </w:div>
    <w:div w:id="1316953648">
      <w:bodyDiv w:val="1"/>
      <w:marLeft w:val="0"/>
      <w:marRight w:val="0"/>
      <w:marTop w:val="0"/>
      <w:marBottom w:val="0"/>
      <w:divBdr>
        <w:top w:val="none" w:sz="0" w:space="0" w:color="auto"/>
        <w:left w:val="none" w:sz="0" w:space="0" w:color="auto"/>
        <w:bottom w:val="none" w:sz="0" w:space="0" w:color="auto"/>
        <w:right w:val="none" w:sz="0" w:space="0" w:color="auto"/>
      </w:divBdr>
    </w:div>
    <w:div w:id="1386180873">
      <w:bodyDiv w:val="1"/>
      <w:marLeft w:val="0"/>
      <w:marRight w:val="0"/>
      <w:marTop w:val="0"/>
      <w:marBottom w:val="0"/>
      <w:divBdr>
        <w:top w:val="none" w:sz="0" w:space="0" w:color="auto"/>
        <w:left w:val="none" w:sz="0" w:space="0" w:color="auto"/>
        <w:bottom w:val="none" w:sz="0" w:space="0" w:color="auto"/>
        <w:right w:val="none" w:sz="0" w:space="0" w:color="auto"/>
      </w:divBdr>
    </w:div>
    <w:div w:id="1415513725">
      <w:bodyDiv w:val="1"/>
      <w:marLeft w:val="0"/>
      <w:marRight w:val="0"/>
      <w:marTop w:val="0"/>
      <w:marBottom w:val="0"/>
      <w:divBdr>
        <w:top w:val="none" w:sz="0" w:space="0" w:color="auto"/>
        <w:left w:val="none" w:sz="0" w:space="0" w:color="auto"/>
        <w:bottom w:val="none" w:sz="0" w:space="0" w:color="auto"/>
        <w:right w:val="none" w:sz="0" w:space="0" w:color="auto"/>
      </w:divBdr>
    </w:div>
    <w:div w:id="1466971769">
      <w:bodyDiv w:val="1"/>
      <w:marLeft w:val="0"/>
      <w:marRight w:val="0"/>
      <w:marTop w:val="0"/>
      <w:marBottom w:val="0"/>
      <w:divBdr>
        <w:top w:val="none" w:sz="0" w:space="0" w:color="auto"/>
        <w:left w:val="none" w:sz="0" w:space="0" w:color="auto"/>
        <w:bottom w:val="none" w:sz="0" w:space="0" w:color="auto"/>
        <w:right w:val="none" w:sz="0" w:space="0" w:color="auto"/>
      </w:divBdr>
    </w:div>
    <w:div w:id="1489711274">
      <w:bodyDiv w:val="1"/>
      <w:marLeft w:val="0"/>
      <w:marRight w:val="0"/>
      <w:marTop w:val="0"/>
      <w:marBottom w:val="0"/>
      <w:divBdr>
        <w:top w:val="none" w:sz="0" w:space="0" w:color="auto"/>
        <w:left w:val="none" w:sz="0" w:space="0" w:color="auto"/>
        <w:bottom w:val="none" w:sz="0" w:space="0" w:color="auto"/>
        <w:right w:val="none" w:sz="0" w:space="0" w:color="auto"/>
      </w:divBdr>
    </w:div>
    <w:div w:id="1522821361">
      <w:bodyDiv w:val="1"/>
      <w:marLeft w:val="0"/>
      <w:marRight w:val="0"/>
      <w:marTop w:val="0"/>
      <w:marBottom w:val="0"/>
      <w:divBdr>
        <w:top w:val="none" w:sz="0" w:space="0" w:color="auto"/>
        <w:left w:val="none" w:sz="0" w:space="0" w:color="auto"/>
        <w:bottom w:val="none" w:sz="0" w:space="0" w:color="auto"/>
        <w:right w:val="none" w:sz="0" w:space="0" w:color="auto"/>
      </w:divBdr>
    </w:div>
    <w:div w:id="1552619261">
      <w:bodyDiv w:val="1"/>
      <w:marLeft w:val="0"/>
      <w:marRight w:val="0"/>
      <w:marTop w:val="0"/>
      <w:marBottom w:val="0"/>
      <w:divBdr>
        <w:top w:val="none" w:sz="0" w:space="0" w:color="auto"/>
        <w:left w:val="none" w:sz="0" w:space="0" w:color="auto"/>
        <w:bottom w:val="none" w:sz="0" w:space="0" w:color="auto"/>
        <w:right w:val="none" w:sz="0" w:space="0" w:color="auto"/>
      </w:divBdr>
    </w:div>
    <w:div w:id="1553347306">
      <w:bodyDiv w:val="1"/>
      <w:marLeft w:val="0"/>
      <w:marRight w:val="0"/>
      <w:marTop w:val="0"/>
      <w:marBottom w:val="0"/>
      <w:divBdr>
        <w:top w:val="none" w:sz="0" w:space="0" w:color="auto"/>
        <w:left w:val="none" w:sz="0" w:space="0" w:color="auto"/>
        <w:bottom w:val="none" w:sz="0" w:space="0" w:color="auto"/>
        <w:right w:val="none" w:sz="0" w:space="0" w:color="auto"/>
      </w:divBdr>
    </w:div>
    <w:div w:id="1660965519">
      <w:bodyDiv w:val="1"/>
      <w:marLeft w:val="0"/>
      <w:marRight w:val="0"/>
      <w:marTop w:val="0"/>
      <w:marBottom w:val="0"/>
      <w:divBdr>
        <w:top w:val="none" w:sz="0" w:space="0" w:color="auto"/>
        <w:left w:val="none" w:sz="0" w:space="0" w:color="auto"/>
        <w:bottom w:val="none" w:sz="0" w:space="0" w:color="auto"/>
        <w:right w:val="none" w:sz="0" w:space="0" w:color="auto"/>
      </w:divBdr>
    </w:div>
    <w:div w:id="1678994019">
      <w:bodyDiv w:val="1"/>
      <w:marLeft w:val="0"/>
      <w:marRight w:val="0"/>
      <w:marTop w:val="0"/>
      <w:marBottom w:val="0"/>
      <w:divBdr>
        <w:top w:val="none" w:sz="0" w:space="0" w:color="auto"/>
        <w:left w:val="none" w:sz="0" w:space="0" w:color="auto"/>
        <w:bottom w:val="none" w:sz="0" w:space="0" w:color="auto"/>
        <w:right w:val="none" w:sz="0" w:space="0" w:color="auto"/>
      </w:divBdr>
    </w:div>
    <w:div w:id="1698039869">
      <w:bodyDiv w:val="1"/>
      <w:marLeft w:val="0"/>
      <w:marRight w:val="0"/>
      <w:marTop w:val="0"/>
      <w:marBottom w:val="0"/>
      <w:divBdr>
        <w:top w:val="none" w:sz="0" w:space="0" w:color="auto"/>
        <w:left w:val="none" w:sz="0" w:space="0" w:color="auto"/>
        <w:bottom w:val="none" w:sz="0" w:space="0" w:color="auto"/>
        <w:right w:val="none" w:sz="0" w:space="0" w:color="auto"/>
      </w:divBdr>
    </w:div>
    <w:div w:id="1700818869">
      <w:bodyDiv w:val="1"/>
      <w:marLeft w:val="0"/>
      <w:marRight w:val="0"/>
      <w:marTop w:val="0"/>
      <w:marBottom w:val="0"/>
      <w:divBdr>
        <w:top w:val="none" w:sz="0" w:space="0" w:color="auto"/>
        <w:left w:val="none" w:sz="0" w:space="0" w:color="auto"/>
        <w:bottom w:val="none" w:sz="0" w:space="0" w:color="auto"/>
        <w:right w:val="none" w:sz="0" w:space="0" w:color="auto"/>
      </w:divBdr>
    </w:div>
    <w:div w:id="1710838518">
      <w:bodyDiv w:val="1"/>
      <w:marLeft w:val="0"/>
      <w:marRight w:val="0"/>
      <w:marTop w:val="0"/>
      <w:marBottom w:val="0"/>
      <w:divBdr>
        <w:top w:val="none" w:sz="0" w:space="0" w:color="auto"/>
        <w:left w:val="none" w:sz="0" w:space="0" w:color="auto"/>
        <w:bottom w:val="none" w:sz="0" w:space="0" w:color="auto"/>
        <w:right w:val="none" w:sz="0" w:space="0" w:color="auto"/>
      </w:divBdr>
    </w:div>
    <w:div w:id="1732191315">
      <w:bodyDiv w:val="1"/>
      <w:marLeft w:val="0"/>
      <w:marRight w:val="0"/>
      <w:marTop w:val="0"/>
      <w:marBottom w:val="0"/>
      <w:divBdr>
        <w:top w:val="none" w:sz="0" w:space="0" w:color="auto"/>
        <w:left w:val="none" w:sz="0" w:space="0" w:color="auto"/>
        <w:bottom w:val="none" w:sz="0" w:space="0" w:color="auto"/>
        <w:right w:val="none" w:sz="0" w:space="0" w:color="auto"/>
      </w:divBdr>
    </w:div>
    <w:div w:id="1764374024">
      <w:bodyDiv w:val="1"/>
      <w:marLeft w:val="0"/>
      <w:marRight w:val="0"/>
      <w:marTop w:val="0"/>
      <w:marBottom w:val="0"/>
      <w:divBdr>
        <w:top w:val="none" w:sz="0" w:space="0" w:color="auto"/>
        <w:left w:val="none" w:sz="0" w:space="0" w:color="auto"/>
        <w:bottom w:val="none" w:sz="0" w:space="0" w:color="auto"/>
        <w:right w:val="none" w:sz="0" w:space="0" w:color="auto"/>
      </w:divBdr>
    </w:div>
    <w:div w:id="1778062672">
      <w:bodyDiv w:val="1"/>
      <w:marLeft w:val="0"/>
      <w:marRight w:val="0"/>
      <w:marTop w:val="0"/>
      <w:marBottom w:val="0"/>
      <w:divBdr>
        <w:top w:val="none" w:sz="0" w:space="0" w:color="auto"/>
        <w:left w:val="none" w:sz="0" w:space="0" w:color="auto"/>
        <w:bottom w:val="none" w:sz="0" w:space="0" w:color="auto"/>
        <w:right w:val="none" w:sz="0" w:space="0" w:color="auto"/>
      </w:divBdr>
    </w:div>
    <w:div w:id="1788618446">
      <w:bodyDiv w:val="1"/>
      <w:marLeft w:val="0"/>
      <w:marRight w:val="0"/>
      <w:marTop w:val="0"/>
      <w:marBottom w:val="0"/>
      <w:divBdr>
        <w:top w:val="none" w:sz="0" w:space="0" w:color="auto"/>
        <w:left w:val="none" w:sz="0" w:space="0" w:color="auto"/>
        <w:bottom w:val="none" w:sz="0" w:space="0" w:color="auto"/>
        <w:right w:val="none" w:sz="0" w:space="0" w:color="auto"/>
      </w:divBdr>
    </w:div>
    <w:div w:id="1806466125">
      <w:bodyDiv w:val="1"/>
      <w:marLeft w:val="0"/>
      <w:marRight w:val="0"/>
      <w:marTop w:val="0"/>
      <w:marBottom w:val="0"/>
      <w:divBdr>
        <w:top w:val="none" w:sz="0" w:space="0" w:color="auto"/>
        <w:left w:val="none" w:sz="0" w:space="0" w:color="auto"/>
        <w:bottom w:val="none" w:sz="0" w:space="0" w:color="auto"/>
        <w:right w:val="none" w:sz="0" w:space="0" w:color="auto"/>
      </w:divBdr>
    </w:div>
    <w:div w:id="1811827871">
      <w:bodyDiv w:val="1"/>
      <w:marLeft w:val="0"/>
      <w:marRight w:val="0"/>
      <w:marTop w:val="0"/>
      <w:marBottom w:val="0"/>
      <w:divBdr>
        <w:top w:val="none" w:sz="0" w:space="0" w:color="auto"/>
        <w:left w:val="none" w:sz="0" w:space="0" w:color="auto"/>
        <w:bottom w:val="none" w:sz="0" w:space="0" w:color="auto"/>
        <w:right w:val="none" w:sz="0" w:space="0" w:color="auto"/>
      </w:divBdr>
    </w:div>
    <w:div w:id="1827354689">
      <w:bodyDiv w:val="1"/>
      <w:marLeft w:val="0"/>
      <w:marRight w:val="0"/>
      <w:marTop w:val="0"/>
      <w:marBottom w:val="0"/>
      <w:divBdr>
        <w:top w:val="none" w:sz="0" w:space="0" w:color="auto"/>
        <w:left w:val="none" w:sz="0" w:space="0" w:color="auto"/>
        <w:bottom w:val="none" w:sz="0" w:space="0" w:color="auto"/>
        <w:right w:val="none" w:sz="0" w:space="0" w:color="auto"/>
      </w:divBdr>
    </w:div>
    <w:div w:id="1851483972">
      <w:bodyDiv w:val="1"/>
      <w:marLeft w:val="0"/>
      <w:marRight w:val="0"/>
      <w:marTop w:val="0"/>
      <w:marBottom w:val="0"/>
      <w:divBdr>
        <w:top w:val="none" w:sz="0" w:space="0" w:color="auto"/>
        <w:left w:val="none" w:sz="0" w:space="0" w:color="auto"/>
        <w:bottom w:val="none" w:sz="0" w:space="0" w:color="auto"/>
        <w:right w:val="none" w:sz="0" w:space="0" w:color="auto"/>
      </w:divBdr>
    </w:div>
    <w:div w:id="1870757498">
      <w:bodyDiv w:val="1"/>
      <w:marLeft w:val="0"/>
      <w:marRight w:val="0"/>
      <w:marTop w:val="0"/>
      <w:marBottom w:val="0"/>
      <w:divBdr>
        <w:top w:val="none" w:sz="0" w:space="0" w:color="auto"/>
        <w:left w:val="none" w:sz="0" w:space="0" w:color="auto"/>
        <w:bottom w:val="none" w:sz="0" w:space="0" w:color="auto"/>
        <w:right w:val="none" w:sz="0" w:space="0" w:color="auto"/>
      </w:divBdr>
    </w:div>
    <w:div w:id="1884512816">
      <w:bodyDiv w:val="1"/>
      <w:marLeft w:val="0"/>
      <w:marRight w:val="0"/>
      <w:marTop w:val="0"/>
      <w:marBottom w:val="0"/>
      <w:divBdr>
        <w:top w:val="none" w:sz="0" w:space="0" w:color="auto"/>
        <w:left w:val="none" w:sz="0" w:space="0" w:color="auto"/>
        <w:bottom w:val="none" w:sz="0" w:space="0" w:color="auto"/>
        <w:right w:val="none" w:sz="0" w:space="0" w:color="auto"/>
      </w:divBdr>
    </w:div>
    <w:div w:id="1914772760">
      <w:bodyDiv w:val="1"/>
      <w:marLeft w:val="0"/>
      <w:marRight w:val="0"/>
      <w:marTop w:val="0"/>
      <w:marBottom w:val="0"/>
      <w:divBdr>
        <w:top w:val="none" w:sz="0" w:space="0" w:color="auto"/>
        <w:left w:val="none" w:sz="0" w:space="0" w:color="auto"/>
        <w:bottom w:val="none" w:sz="0" w:space="0" w:color="auto"/>
        <w:right w:val="none" w:sz="0" w:space="0" w:color="auto"/>
      </w:divBdr>
    </w:div>
    <w:div w:id="1940211872">
      <w:bodyDiv w:val="1"/>
      <w:marLeft w:val="0"/>
      <w:marRight w:val="0"/>
      <w:marTop w:val="0"/>
      <w:marBottom w:val="0"/>
      <w:divBdr>
        <w:top w:val="none" w:sz="0" w:space="0" w:color="auto"/>
        <w:left w:val="none" w:sz="0" w:space="0" w:color="auto"/>
        <w:bottom w:val="none" w:sz="0" w:space="0" w:color="auto"/>
        <w:right w:val="none" w:sz="0" w:space="0" w:color="auto"/>
      </w:divBdr>
    </w:div>
    <w:div w:id="1955750495">
      <w:bodyDiv w:val="1"/>
      <w:marLeft w:val="0"/>
      <w:marRight w:val="0"/>
      <w:marTop w:val="0"/>
      <w:marBottom w:val="0"/>
      <w:divBdr>
        <w:top w:val="none" w:sz="0" w:space="0" w:color="auto"/>
        <w:left w:val="none" w:sz="0" w:space="0" w:color="auto"/>
        <w:bottom w:val="none" w:sz="0" w:space="0" w:color="auto"/>
        <w:right w:val="none" w:sz="0" w:space="0" w:color="auto"/>
      </w:divBdr>
    </w:div>
    <w:div w:id="2047365384">
      <w:bodyDiv w:val="1"/>
      <w:marLeft w:val="0"/>
      <w:marRight w:val="0"/>
      <w:marTop w:val="0"/>
      <w:marBottom w:val="0"/>
      <w:divBdr>
        <w:top w:val="none" w:sz="0" w:space="0" w:color="auto"/>
        <w:left w:val="none" w:sz="0" w:space="0" w:color="auto"/>
        <w:bottom w:val="none" w:sz="0" w:space="0" w:color="auto"/>
        <w:right w:val="none" w:sz="0" w:space="0" w:color="auto"/>
      </w:divBdr>
    </w:div>
    <w:div w:id="2090148404">
      <w:bodyDiv w:val="1"/>
      <w:marLeft w:val="0"/>
      <w:marRight w:val="0"/>
      <w:marTop w:val="0"/>
      <w:marBottom w:val="0"/>
      <w:divBdr>
        <w:top w:val="none" w:sz="0" w:space="0" w:color="auto"/>
        <w:left w:val="none" w:sz="0" w:space="0" w:color="auto"/>
        <w:bottom w:val="none" w:sz="0" w:space="0" w:color="auto"/>
        <w:right w:val="none" w:sz="0" w:space="0" w:color="auto"/>
      </w:divBdr>
    </w:div>
    <w:div w:id="20910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2260</Words>
  <Characters>13203</Characters>
  <Application>Microsoft Office Word</Application>
  <DocSecurity>0</DocSecurity>
  <Lines>275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30</cp:revision>
  <dcterms:created xsi:type="dcterms:W3CDTF">2024-10-01T13:47:00Z</dcterms:created>
  <dcterms:modified xsi:type="dcterms:W3CDTF">2024-10-02T10:43:00Z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5dfb856c-8bd2-4c47-bb47-b5980cf310bb</vt:lpwstr>
  </property>
</Properties>
</file>