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9FC1" w14:textId="77777777" w:rsidR="00EC3DB9" w:rsidRPr="00EC3DB9" w:rsidRDefault="00EC3DB9" w:rsidP="00EC3DB9">
      <w:r w:rsidRPr="00EC3DB9">
        <w:rPr>
          <w:b/>
          <w:bCs/>
        </w:rPr>
        <w:t>Summary Post</w:t>
      </w:r>
    </w:p>
    <w:p w14:paraId="2D065C7E" w14:textId="77777777" w:rsidR="005E6B6F" w:rsidRPr="005E6B6F" w:rsidRDefault="005E6B6F" w:rsidP="005E6B6F">
      <w:r w:rsidRPr="005E6B6F">
        <w:t xml:space="preserve">In their critique, </w:t>
      </w:r>
      <w:proofErr w:type="gramStart"/>
      <w:r w:rsidRPr="005E6B6F">
        <w:t>Spring</w:t>
      </w:r>
      <w:proofErr w:type="gramEnd"/>
      <w:r w:rsidRPr="005E6B6F">
        <w:t xml:space="preserve"> et al. (2021) point out significant flaws in the Common Vulnerability Scoring System's (CVSS) present methodology, most notably the absence of clear empirical rationale when turning qualitative data into numerical risk scores. As a result, the system gives priority to technical severity while ignoring important operational and contextual aspects that affect how easily vulnerabilities can be exploited. Allodi and </w:t>
      </w:r>
      <w:proofErr w:type="spellStart"/>
      <w:r w:rsidRPr="005E6B6F">
        <w:t>Massacci</w:t>
      </w:r>
      <w:proofErr w:type="spellEnd"/>
      <w:r w:rsidRPr="005E6B6F">
        <w:t xml:space="preserve"> (2014) have observed that the practical risk management of CVSS is limited due to its frequent inconsistency with real-world exploitability. The criticism further emphasises CVSS's failure to take into consideration the material effects of exploits, including their effects on availability, secrecy, and integrity.</w:t>
      </w:r>
    </w:p>
    <w:p w14:paraId="766818A5" w14:textId="60DD71C4" w:rsidR="007E7EE2" w:rsidRPr="007E7EE2" w:rsidRDefault="007E7EE2" w:rsidP="007E7EE2">
      <w:r w:rsidRPr="007E7EE2">
        <w:t xml:space="preserve">Previous research, like </w:t>
      </w:r>
      <w:proofErr w:type="spellStart"/>
      <w:r w:rsidRPr="007E7EE2">
        <w:t>Houmb</w:t>
      </w:r>
      <w:proofErr w:type="spellEnd"/>
      <w:r w:rsidRPr="007E7EE2">
        <w:t xml:space="preserve"> et al. (2010), supports this observation by arguing for a more thorough risk assessment strategy that </w:t>
      </w:r>
      <w:r w:rsidR="001538BA" w:rsidRPr="007E7EE2">
        <w:t>considers</w:t>
      </w:r>
      <w:r w:rsidRPr="007E7EE2">
        <w:t xml:space="preserve"> elements like impact frequency and real-world implications instead of concentrating just on technical features. By doing this, businesses are better able to rank vulnerabilities according to real dangers as opposed to arbitrary metrics.</w:t>
      </w:r>
    </w:p>
    <w:p w14:paraId="77C741D6" w14:textId="4189343D" w:rsidR="007C4B6C" w:rsidRPr="007C4B6C" w:rsidRDefault="007C4B6C" w:rsidP="007C4B6C">
      <w:r w:rsidRPr="007C4B6C">
        <w:t xml:space="preserve">A more context-sensitive methodology is provided by Spring et al. (2021) Stakeholder-Specific Vulnerability Categorisation (SSVC) as an alternative. By enabling businesses to customise risk assessments to their operational settings, SSVC guarantees that decisions about vulnerability management are founded </w:t>
      </w:r>
      <w:r w:rsidR="005D5680">
        <w:t>on</w:t>
      </w:r>
      <w:r w:rsidRPr="007C4B6C">
        <w:t xml:space="preserve"> </w:t>
      </w:r>
      <w:r w:rsidR="001538BA" w:rsidRPr="007C4B6C">
        <w:t>relevance</w:t>
      </w:r>
      <w:r w:rsidRPr="007C4B6C">
        <w:t xml:space="preserve"> and possible outcomes. This method improves decision-making and brings it closer to practical situations.</w:t>
      </w:r>
    </w:p>
    <w:p w14:paraId="7271E000" w14:textId="77777777" w:rsidR="005D5680" w:rsidRDefault="005D5680" w:rsidP="005D5680">
      <w:r w:rsidRPr="005D5680">
        <w:t>Peer review confirms the usefulness of this approach, concurring that SSVC offers a more flexible and practical framework for prioritising vulnerabilities. A flexible, context-based methodology has replaced static, technical scoring to better match the demands of current cybersecurity, where risk evaluation heavily depends on the operational context.</w:t>
      </w:r>
    </w:p>
    <w:p w14:paraId="66077124" w14:textId="77777777" w:rsidR="005D5680" w:rsidRDefault="005D5680" w:rsidP="005D5680"/>
    <w:p w14:paraId="156BC329" w14:textId="15AB41C9" w:rsidR="00EC3DB9" w:rsidRPr="00EC3DB9" w:rsidRDefault="00EC3DB9" w:rsidP="005D5680">
      <w:r w:rsidRPr="00EC3DB9">
        <w:rPr>
          <w:b/>
          <w:bCs/>
        </w:rPr>
        <w:t>References</w:t>
      </w:r>
      <w:r w:rsidRPr="00EC3DB9">
        <w:br/>
        <w:t xml:space="preserve">Allodi, L. &amp; </w:t>
      </w:r>
      <w:proofErr w:type="spellStart"/>
      <w:r w:rsidRPr="00EC3DB9">
        <w:t>Massacci</w:t>
      </w:r>
      <w:proofErr w:type="spellEnd"/>
      <w:r w:rsidRPr="00EC3DB9">
        <w:t xml:space="preserve">, F. (2014). Comparing vulnerability severity and exploits using case-control studies. </w:t>
      </w:r>
      <w:r w:rsidRPr="00EC3DB9">
        <w:rPr>
          <w:i/>
          <w:iCs/>
        </w:rPr>
        <w:t>ACM Transactions on Information and System Security (TISSEC)</w:t>
      </w:r>
      <w:r w:rsidRPr="00EC3DB9">
        <w:t>, 17(1), pp. 1-20.</w:t>
      </w:r>
    </w:p>
    <w:p w14:paraId="622AAB2C" w14:textId="77777777" w:rsidR="00EC3DB9" w:rsidRPr="00EC3DB9" w:rsidRDefault="00EC3DB9" w:rsidP="00EC3DB9">
      <w:proofErr w:type="spellStart"/>
      <w:r w:rsidRPr="00EC3DB9">
        <w:t>Houmb</w:t>
      </w:r>
      <w:proofErr w:type="spellEnd"/>
      <w:r w:rsidRPr="00EC3DB9">
        <w:t xml:space="preserve">, S.H., Franqueira, V.N.L. &amp; Engum, E.A. (2010). Quantifying security risk level from CVSS estimates of frequency and impact. </w:t>
      </w:r>
      <w:r w:rsidRPr="00EC3DB9">
        <w:rPr>
          <w:i/>
          <w:iCs/>
        </w:rPr>
        <w:t>Journal of Systems and Software</w:t>
      </w:r>
      <w:r w:rsidRPr="00EC3DB9">
        <w:t>, 83(9), pp. 1622-1634.</w:t>
      </w:r>
    </w:p>
    <w:p w14:paraId="19F5A86E" w14:textId="77777777" w:rsidR="00EC3DB9" w:rsidRPr="00EC3DB9" w:rsidRDefault="00EC3DB9" w:rsidP="00EC3DB9">
      <w:r w:rsidRPr="00EC3DB9">
        <w:t xml:space="preserve">Spring, J.M., </w:t>
      </w:r>
      <w:proofErr w:type="spellStart"/>
      <w:r w:rsidRPr="00EC3DB9">
        <w:t>Hatleback</w:t>
      </w:r>
      <w:proofErr w:type="spellEnd"/>
      <w:r w:rsidRPr="00EC3DB9">
        <w:t xml:space="preserve">, E., Manion, A. &amp; Shick, A. (2021). On the inadequacy of CVSS: A systematic study. </w:t>
      </w:r>
      <w:r w:rsidRPr="00EC3DB9">
        <w:rPr>
          <w:i/>
          <w:iCs/>
        </w:rPr>
        <w:t>IEEE Security &amp; Privacy</w:t>
      </w:r>
      <w:r w:rsidRPr="00EC3DB9">
        <w:t>, 19(2), pp. 74-78.</w:t>
      </w:r>
    </w:p>
    <w:p w14:paraId="3469FBAF" w14:textId="77777777" w:rsidR="006C3575" w:rsidRDefault="006C3575"/>
    <w:sectPr w:rsidR="006C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093"/>
    <w:rsid w:val="001538BA"/>
    <w:rsid w:val="001B2CB6"/>
    <w:rsid w:val="0025726F"/>
    <w:rsid w:val="00276A1B"/>
    <w:rsid w:val="005D5680"/>
    <w:rsid w:val="005E6B6F"/>
    <w:rsid w:val="006C3575"/>
    <w:rsid w:val="007C4B6C"/>
    <w:rsid w:val="007E7EE2"/>
    <w:rsid w:val="009A4979"/>
    <w:rsid w:val="00D314C0"/>
    <w:rsid w:val="00E87093"/>
    <w:rsid w:val="00EC3DB9"/>
    <w:rsid w:val="00F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200DE"/>
  <w15:chartTrackingRefBased/>
  <w15:docId w15:val="{A8BCC5EC-6A1F-413C-813D-FA31929A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2131</Characters>
  <Application>Microsoft Office Word</Application>
  <DocSecurity>0</DocSecurity>
  <Lines>30</Lines>
  <Paragraphs>9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Mustafa</dc:creator>
  <cp:keywords/>
  <dc:description/>
  <cp:lastModifiedBy>Hussein, Mustafa</cp:lastModifiedBy>
  <cp:revision>7</cp:revision>
  <dcterms:created xsi:type="dcterms:W3CDTF">2024-09-25T09:58:00Z</dcterms:created>
  <dcterms:modified xsi:type="dcterms:W3CDTF">2024-09-25T10:13:00Z</dcterms:modified>
</cp:coreProperties>
</file>