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524. The device showed the highest certified PCE of 0.76%, with VOC of 0.16 V, JSC of 17.66 mA/cm², and FF of 26.55%.The device shows a maximum PCE of 0.76%, with an open-circuit voltage (VOC) of 0.16 V, a short-circuit current density (JSC) of 17.66 mA/cm², and a fill factor (FF) of 26.55%. A perovskite precursor featuring Cs0.05MA0.16FA0.79Pb1I2.9Br0.1 at 1.75 mol/L was prepared to initiate the fabrication process. The perovskite solutions were spin-coated at 1000 rpm for 10 s and then at 5000 rpm for 40 s. By delivering 120 µL of antisolvent at last 10 s, the final film exhibited improved surface coverage and reduced pinholes. The films were then annealed at 100 °C for 30 min. Spectral analysis indicates that, upon the onset of annealing, the film reaches the explosive nucleation point at 8.6 seconds, at which the photoluminescence (PL) intensity attains its maximum. Following this peak, the PL intensity decreases to 30% of its maximum value, with an average decay slope of 5.604583333.</w:t>
      </w:r>
    </w:p>
    <w:p/>
    <w:p>
      <w:r>
        <w:t>10696. A higher PCE of 9.51% of the target device is achieved, where JSC, VOC and FF are 20.66 mA/cm², 0.89 V and 51.53%, respectively. A perovskite precursor solution was first prepared using Cs0.05MA0.16FA0.79Pb1I2.9Br0.1 at 1.73 mol/L. The perovskite was deposited via a two-step spin-coating procedure, first at 1000 rpm for 10 s and finally at 5000 rpm for 30 s. A total of 160 µL of CB was dripped onto the center of film at 6 s before the end of spin-coating. The perovskite film was obtained by annealing at 110 °C for 25 min. Image analysis shows that the spin-coating coverage reaches 99.5%, and the average grayscale value of the film is 9.2777. Spectral analysis indicates that, upon the onset of annealing, the film reaches the explosive nucleation point at 6.8 seconds, at which the photoluminescence (PL) intensity attains its maximum. Following this peak, the PL intensity decreases to 30% of its maximum value, with an average decay slope of 2.263482232.</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