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pPr>
            <w:jc w:val="center"/>
          </w:pP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CXOrkM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6"/>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vAlign w:val="center"/>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hint="eastAsia" w:ascii="宋体" w:hAnsi="宋体"/>
                    <w:sz w:val="21"/>
                    <w:szCs w:val="21"/>
                  </w:rPr>
                  <w:t>[  ] 正式发布</w:t>
                </w:r>
              </w:p>
              <w:p>
                <w:pPr>
                  <w:ind w:firstLine="210" w:firstLineChars="100"/>
                  <w:jc w:val="center"/>
                  <w:rPr>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vAlign w:val="center"/>
              </w:tcPr>
              <w:p>
                <w:pPr>
                  <w:jc w:val="center"/>
                  <w:rPr>
                    <w:sz w:val="21"/>
                    <w:szCs w:val="21"/>
                  </w:rPr>
                </w:pPr>
                <w:r>
                  <w:rPr>
                    <w:rFonts w:hint="eastAsia"/>
                    <w:sz w:val="21"/>
                    <w:szCs w:val="21"/>
                  </w:rPr>
                  <w:t>文件标识：</w:t>
                </w:r>
              </w:p>
            </w:tc>
            <w:tc>
              <w:tcPr>
                <w:tcW w:w="3543" w:type="dxa"/>
                <w:vAlign w:val="center"/>
              </w:tcPr>
              <w:p>
                <w:pPr>
                  <w:jc w:val="center"/>
                  <w:rPr>
                    <w:rFonts w:eastAsiaTheme="minorEastAsia"/>
                    <w:sz w:val="21"/>
                    <w:szCs w:val="21"/>
                  </w:rPr>
                </w:pPr>
                <w:r>
                  <w:rPr>
                    <w:rFonts w:hint="eastAsia"/>
                    <w:sz w:val="21"/>
                    <w:szCs w:val="21"/>
                  </w:rPr>
                  <w:t>PT_Plan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当前版本：</w:t>
                </w:r>
              </w:p>
            </w:tc>
            <w:tc>
              <w:tcPr>
                <w:tcW w:w="3543" w:type="dxa"/>
                <w:vAlign w:val="center"/>
              </w:tcPr>
              <w:p>
                <w:pPr>
                  <w:jc w:val="center"/>
                  <w:rPr>
                    <w:rFonts w:hint="eastAsia" w:eastAsia="等线 Light"/>
                    <w:sz w:val="21"/>
                    <w:szCs w:val="21"/>
                    <w:lang w:val="en-US" w:eastAsia="zh-CN"/>
                  </w:rPr>
                </w:pPr>
                <w:r>
                  <w:rPr>
                    <w:rFonts w:hint="eastAsia"/>
                    <w:sz w:val="21"/>
                    <w:szCs w:val="21"/>
                  </w:rPr>
                  <w:t>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作    者：</w:t>
                </w:r>
              </w:p>
            </w:tc>
            <w:tc>
              <w:tcPr>
                <w:tcW w:w="3543" w:type="dxa"/>
                <w:vAlign w:val="center"/>
              </w:tcPr>
              <w:p>
                <w:pPr>
                  <w:jc w:val="center"/>
                  <w:rPr>
                    <w:rFonts w:eastAsiaTheme="minorEastAsia"/>
                    <w:sz w:val="21"/>
                    <w:szCs w:val="21"/>
                  </w:rPr>
                </w:pPr>
                <w:r>
                  <w:rPr>
                    <w:rFonts w:hint="eastAsia"/>
                    <w:sz w:val="21"/>
                    <w:szCs w:val="21"/>
                  </w:rPr>
                  <w:t>李尚真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完成日期：</w:t>
                </w:r>
              </w:p>
            </w:tc>
            <w:tc>
              <w:tcPr>
                <w:tcW w:w="3543" w:type="dxa"/>
                <w:vAlign w:val="center"/>
              </w:tcPr>
              <w:p>
                <w:pPr>
                  <w:jc w:val="center"/>
                  <w:rPr>
                    <w:rFonts w:hint="default" w:eastAsia="等线 Light"/>
                    <w:sz w:val="21"/>
                    <w:szCs w:val="21"/>
                    <w:lang w:val="en-US" w:eastAsia="zh-CN"/>
                  </w:rPr>
                </w:pPr>
                <w:r>
                  <w:rPr>
                    <w:rFonts w:hint="eastAsia"/>
                    <w:sz w:val="21"/>
                    <w:szCs w:val="21"/>
                  </w:rPr>
                  <w:t>2020-03-</w:t>
                </w:r>
                <w:r>
                  <w:rPr>
                    <w:rFonts w:hint="eastAsia"/>
                    <w:sz w:val="21"/>
                    <w:szCs w:val="21"/>
                    <w:lang w:val="en-US" w:eastAsia="zh-CN"/>
                  </w:rPr>
                  <w:t>22</w:t>
                </w:r>
              </w:p>
            </w:tc>
          </w:tr>
        </w:tbl>
        <w:p>
          <w:pPr>
            <w:widowControl/>
            <w:snapToGrid/>
            <w:jc w:val="cente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59264" behindDoc="0" locked="0" layoutInCell="1" allowOverlap="1">
                    <wp:simplePos x="0" y="0"/>
                    <wp:positionH relativeFrom="page">
                      <wp:posOffset>-850265</wp:posOffset>
                    </wp:positionH>
                    <wp:positionV relativeFrom="page">
                      <wp:posOffset>1507490</wp:posOffset>
                    </wp:positionV>
                    <wp:extent cx="818705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1870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type="#_x0000_t202" style="position:absolute;left:0pt;margin-left:-66.95pt;margin-top:118.7pt;height:286.5pt;width:644.6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x7ipm2wAAAA0BAAAPAAAAAAAAAAEAIAAAACIAAABkcnMvZG93bnJldi54bWxQSwECFAAU&#10;AAAACACHTuJAPXFwvycCAAAmBAAADgAAAAAAAAABACAAAAAqAQAAZHJzL2Uyb0RvYy54bWxQSwUG&#10;AAAAAAYABgBZAQAAwwUAAAAA&#10;">
                    <v:fill on="f" focussize="0,0"/>
                    <v:stroke on="f" weight="0.5pt"/>
                    <v:imagedata o:title=""/>
                    <o:lock v:ext="edit" aspectratio="f"/>
                    <v:textbox inset="44.45mm,0mm,19.05mm,0mm">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p>
        <w:p>
          <w:pPr>
            <w:widowControl/>
            <w:snapToGrid/>
            <w:rPr>
              <w:sz w:val="30"/>
              <w:szCs w:val="30"/>
              <w:lang w:val="zh-CN"/>
            </w:rPr>
            <w:sectPr>
              <w:footerReference r:id="rId8" w:type="first"/>
              <w:footerReference r:id="rId7" w:type="default"/>
              <w:type w:val="continuous"/>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jc w:val="center"/>
        <w:rPr>
          <w:sz w:val="30"/>
          <w:szCs w:val="30"/>
          <w:lang w:val="zh-CN"/>
        </w:rPr>
      </w:pPr>
      <w:r>
        <w:rPr>
          <w:rFonts w:hint="eastAsia"/>
          <w:sz w:val="30"/>
          <w:szCs w:val="30"/>
          <w:lang w:val="zh-CN"/>
        </w:rPr>
        <w:t>版 本 历 史</w:t>
      </w:r>
    </w:p>
    <w:p>
      <w:pPr>
        <w:widowControl/>
        <w:snapToGrid/>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020"/>
        <w:gridCol w:w="1023"/>
        <w:gridCol w:w="2763"/>
        <w:gridCol w:w="2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55"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39" w:type="dxa"/>
            <w:shd w:val="clear" w:color="auto" w:fill="D8D8D8" w:themeFill="background1" w:themeFillShade="D9"/>
            <w:vAlign w:val="center"/>
          </w:tcPr>
          <w:p>
            <w:pPr>
              <w:jc w:val="center"/>
              <w:rPr>
                <w:sz w:val="22"/>
              </w:rPr>
            </w:pPr>
            <w:r>
              <w:rPr>
                <w:rFonts w:hint="eastAsia"/>
                <w:sz w:val="22"/>
              </w:rPr>
              <w:t>作者</w:t>
            </w:r>
          </w:p>
        </w:tc>
        <w:tc>
          <w:tcPr>
            <w:tcW w:w="1042" w:type="dxa"/>
            <w:shd w:val="clear" w:color="auto" w:fill="D8D8D8" w:themeFill="background1" w:themeFillShade="D9"/>
            <w:vAlign w:val="center"/>
          </w:tcPr>
          <w:p>
            <w:pPr>
              <w:jc w:val="center"/>
              <w:rPr>
                <w:sz w:val="22"/>
              </w:rPr>
            </w:pPr>
            <w:r>
              <w:rPr>
                <w:rFonts w:hint="eastAsia"/>
                <w:sz w:val="22"/>
              </w:rPr>
              <w:t>参与者</w:t>
            </w:r>
          </w:p>
        </w:tc>
        <w:tc>
          <w:tcPr>
            <w:tcW w:w="2636" w:type="dxa"/>
            <w:shd w:val="clear" w:color="auto" w:fill="D8D8D8" w:themeFill="background1" w:themeFillShade="D9"/>
            <w:vAlign w:val="center"/>
          </w:tcPr>
          <w:p>
            <w:pPr>
              <w:jc w:val="center"/>
              <w:rPr>
                <w:sz w:val="22"/>
              </w:rPr>
            </w:pPr>
            <w:r>
              <w:rPr>
                <w:rFonts w:hint="eastAsia"/>
                <w:sz w:val="22"/>
              </w:rPr>
              <w:t>起止日期</w:t>
            </w:r>
          </w:p>
        </w:tc>
        <w:tc>
          <w:tcPr>
            <w:tcW w:w="2550"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rPr>
                <w:rFonts w:eastAsiaTheme="minorEastAsia"/>
              </w:rPr>
            </w:pPr>
            <w:r>
              <w:rPr>
                <w:rFonts w:hint="eastAsia"/>
              </w:rPr>
              <w:t>v0.1</w:t>
            </w:r>
          </w:p>
          <w:p/>
        </w:tc>
        <w:tc>
          <w:tcPr>
            <w:tcW w:w="1039" w:type="dxa"/>
          </w:tcPr>
          <w:p>
            <w:pPr>
              <w:rPr>
                <w:rFonts w:eastAsiaTheme="minorEastAsia"/>
              </w:rPr>
            </w:pPr>
            <w:r>
              <w:rPr>
                <w:rFonts w:hint="eastAsia"/>
              </w:rPr>
              <w:t>李尚真</w:t>
            </w:r>
          </w:p>
        </w:tc>
        <w:tc>
          <w:tcPr>
            <w:tcW w:w="1042" w:type="dxa"/>
          </w:tcPr>
          <w:p>
            <w:pPr>
              <w:rPr>
                <w:rFonts w:eastAsiaTheme="minorEastAsia"/>
              </w:rPr>
            </w:pPr>
            <w:r>
              <w:rPr>
                <w:rFonts w:hint="eastAsia"/>
              </w:rPr>
              <w:t>李尚真</w:t>
            </w:r>
          </w:p>
        </w:tc>
        <w:tc>
          <w:tcPr>
            <w:tcW w:w="2636" w:type="dxa"/>
          </w:tcPr>
          <w:p>
            <w:pPr>
              <w:rPr>
                <w:rFonts w:eastAsiaTheme="minorEastAsia"/>
              </w:rPr>
            </w:pPr>
            <w:r>
              <w:rPr>
                <w:rFonts w:hint="eastAsia"/>
              </w:rPr>
              <w:t>2020/03/09~2020/3/15</w:t>
            </w:r>
          </w:p>
        </w:tc>
        <w:tc>
          <w:tcPr>
            <w:tcW w:w="2550" w:type="dxa"/>
          </w:tcPr>
          <w:p>
            <w:pPr>
              <w:rPr>
                <w:rFonts w:eastAsiaTheme="minorEastAsia"/>
              </w:rPr>
            </w:pPr>
            <w:r>
              <w:rPr>
                <w:rFonts w:hint="eastAsia"/>
              </w:rPr>
              <w:t>性能测试计划初稿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rPr>
                <w:rFonts w:hint="default" w:eastAsia="等线 Light"/>
                <w:lang w:val="en-US" w:eastAsia="zh-CN"/>
              </w:rPr>
            </w:pPr>
            <w:r>
              <w:rPr>
                <w:rFonts w:hint="eastAsia"/>
                <w:lang w:val="en-US" w:eastAsia="zh-CN"/>
              </w:rPr>
              <w:t>V0.2</w:t>
            </w:r>
          </w:p>
          <w:p/>
        </w:tc>
        <w:tc>
          <w:tcPr>
            <w:tcW w:w="1039" w:type="dxa"/>
          </w:tcPr>
          <w:p>
            <w:pPr>
              <w:rPr>
                <w:rFonts w:hint="default" w:eastAsia="等线 Light"/>
                <w:lang w:val="en-US" w:eastAsia="zh-CN"/>
              </w:rPr>
            </w:pPr>
            <w:r>
              <w:rPr>
                <w:rFonts w:hint="eastAsia"/>
                <w:lang w:val="en-US" w:eastAsia="zh-CN"/>
              </w:rPr>
              <w:t>李尚真</w:t>
            </w:r>
          </w:p>
        </w:tc>
        <w:tc>
          <w:tcPr>
            <w:tcW w:w="1042" w:type="dxa"/>
          </w:tcPr>
          <w:p>
            <w:pPr>
              <w:rPr>
                <w:rFonts w:hint="eastAsia" w:eastAsia="等线 Light"/>
                <w:lang w:val="en-US" w:eastAsia="zh-CN"/>
              </w:rPr>
            </w:pPr>
            <w:r>
              <w:rPr>
                <w:rFonts w:hint="eastAsia"/>
                <w:lang w:val="en-US" w:eastAsia="zh-CN"/>
              </w:rPr>
              <w:t>李尚真</w:t>
            </w:r>
          </w:p>
        </w:tc>
        <w:tc>
          <w:tcPr>
            <w:tcW w:w="2636" w:type="dxa"/>
          </w:tcPr>
          <w:p>
            <w:pPr>
              <w:rPr>
                <w:rFonts w:hint="default" w:eastAsia="等线 Light"/>
                <w:lang w:val="en-US" w:eastAsia="zh-CN"/>
              </w:rPr>
            </w:pPr>
            <w:r>
              <w:rPr>
                <w:rFonts w:hint="eastAsia"/>
                <w:lang w:val="en-US" w:eastAsia="zh-CN"/>
              </w:rPr>
              <w:t>2020/03/16~2020/03/22</w:t>
            </w:r>
          </w:p>
        </w:tc>
        <w:tc>
          <w:tcPr>
            <w:tcW w:w="2550" w:type="dxa"/>
          </w:tcPr>
          <w:p>
            <w:pPr>
              <w:rPr>
                <w:rFonts w:hint="default" w:eastAsia="等线 Light"/>
                <w:lang w:val="en-US" w:eastAsia="zh-CN"/>
              </w:rPr>
            </w:pPr>
            <w:r>
              <w:rPr>
                <w:rFonts w:hint="eastAsia"/>
                <w:lang w:val="en-US" w:eastAsia="zh-CN"/>
              </w:rPr>
              <w:t>在初稿基础上对生产压力进行量化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
        </w:tc>
        <w:tc>
          <w:tcPr>
            <w:tcW w:w="1039" w:type="dxa"/>
          </w:tcPr>
          <w:p/>
        </w:tc>
        <w:tc>
          <w:tcPr>
            <w:tcW w:w="1042" w:type="dxa"/>
          </w:tcPr>
          <w:p/>
        </w:tc>
        <w:tc>
          <w:tcPr>
            <w:tcW w:w="2636" w:type="dxa"/>
          </w:tcPr>
          <w:p/>
        </w:tc>
        <w:tc>
          <w:tcPr>
            <w:tcW w:w="2550" w:type="dxa"/>
          </w:tcPr>
          <w:p/>
        </w:tc>
      </w:tr>
    </w:tbl>
    <w:p>
      <w:pPr>
        <w:widowControl/>
        <w:snapToGrid/>
        <w:rPr>
          <w:sz w:val="30"/>
          <w:szCs w:val="30"/>
        </w:rPr>
      </w:pPr>
    </w:p>
    <w:p>
      <w:pPr>
        <w:widowControl/>
        <w:snapToGrid/>
        <w:jc w:val="left"/>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158336709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line="288" w:lineRule="auto"/>
            <w:rPr>
              <w:color w:val="auto"/>
            </w:rPr>
          </w:pPr>
          <w:bookmarkStart w:id="0" w:name="_Toc507593957"/>
          <w:bookmarkStart w:id="1" w:name="_Toc501354155"/>
          <w:r>
            <w:rPr>
              <w:color w:val="auto"/>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_Toc1744 </w:instrText>
          </w:r>
          <w:r>
            <w:fldChar w:fldCharType="separate"/>
          </w:r>
          <w:r>
            <w:rPr>
              <w:rFonts w:hint="eastAsia"/>
            </w:rPr>
            <w:t>1 项目概要介绍</w:t>
          </w:r>
          <w:r>
            <w:tab/>
          </w:r>
          <w:r>
            <w:fldChar w:fldCharType="begin"/>
          </w:r>
          <w:r>
            <w:instrText xml:space="preserve"> PAGEREF _Toc1744 </w:instrText>
          </w:r>
          <w:r>
            <w:fldChar w:fldCharType="separate"/>
          </w:r>
          <w:r>
            <w:t>1</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_Toc1518 </w:instrText>
          </w:r>
          <w:r>
            <w:rPr>
              <w:bCs/>
              <w:lang w:val="zh-CN"/>
            </w:rPr>
            <w:fldChar w:fldCharType="separate"/>
          </w:r>
          <w:r>
            <w:rPr>
              <w:rFonts w:hint="eastAsia"/>
            </w:rPr>
            <w:t>1.1 项目简介</w:t>
          </w:r>
          <w:r>
            <w:tab/>
          </w:r>
          <w:r>
            <w:fldChar w:fldCharType="begin"/>
          </w:r>
          <w:r>
            <w:instrText xml:space="preserve"> PAGEREF _Toc1518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_Toc10433 </w:instrText>
          </w:r>
          <w:r>
            <w:rPr>
              <w:bCs/>
              <w:lang w:val="zh-CN"/>
            </w:rPr>
            <w:fldChar w:fldCharType="separate"/>
          </w:r>
          <w:r>
            <w:rPr>
              <w:rFonts w:hint="eastAsia"/>
            </w:rPr>
            <w:t>1.2 项目成员</w:t>
          </w:r>
          <w:r>
            <w:tab/>
          </w:r>
          <w:r>
            <w:fldChar w:fldCharType="begin"/>
          </w:r>
          <w:r>
            <w:instrText xml:space="preserve"> PAGEREF _Toc10433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_Toc8053 </w:instrText>
          </w:r>
          <w:r>
            <w:rPr>
              <w:bCs/>
              <w:lang w:val="zh-CN"/>
            </w:rPr>
            <w:fldChar w:fldCharType="separate"/>
          </w:r>
          <w:r>
            <w:rPr>
              <w:rFonts w:hint="eastAsia"/>
            </w:rPr>
            <w:t>1.3 测试范围</w:t>
          </w:r>
          <w:r>
            <w:tab/>
          </w:r>
          <w:r>
            <w:fldChar w:fldCharType="begin"/>
          </w:r>
          <w:r>
            <w:instrText xml:space="preserve"> PAGEREF _Toc8053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_Toc7878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1.3.1 </w:t>
          </w:r>
          <w:r>
            <w:rPr>
              <w:rFonts w:hint="eastAsia"/>
            </w:rPr>
            <w:t>范围内</w:t>
          </w:r>
          <w:r>
            <w:tab/>
          </w:r>
          <w:r>
            <w:fldChar w:fldCharType="begin"/>
          </w:r>
          <w:r>
            <w:instrText xml:space="preserve"> PAGEREF _Toc7878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_Toc13241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1.3.2 </w:t>
          </w:r>
          <w:r>
            <w:rPr>
              <w:rFonts w:hint="eastAsia"/>
            </w:rPr>
            <w:t>范围外</w:t>
          </w:r>
          <w:r>
            <w:tab/>
          </w:r>
          <w:r>
            <w:fldChar w:fldCharType="begin"/>
          </w:r>
          <w:r>
            <w:instrText xml:space="preserve"> PAGEREF _Toc13241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_Toc17562 </w:instrText>
          </w:r>
          <w:r>
            <w:rPr>
              <w:bCs/>
              <w:lang w:val="zh-CN"/>
            </w:rPr>
            <w:fldChar w:fldCharType="separate"/>
          </w:r>
          <w:r>
            <w:rPr>
              <w:rFonts w:hint="eastAsia"/>
            </w:rPr>
            <w:t>1.4 前提假设</w:t>
          </w:r>
          <w:r>
            <w:tab/>
          </w:r>
          <w:r>
            <w:fldChar w:fldCharType="begin"/>
          </w:r>
          <w:r>
            <w:instrText xml:space="preserve"> PAGEREF _Toc17562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_Toc18809 </w:instrText>
          </w:r>
          <w:r>
            <w:rPr>
              <w:bCs/>
              <w:lang w:val="zh-CN"/>
            </w:rPr>
            <w:fldChar w:fldCharType="separate"/>
          </w:r>
          <w:r>
            <w:rPr>
              <w:rFonts w:hint="eastAsia"/>
            </w:rPr>
            <w:t>1.5 测试目标</w:t>
          </w:r>
          <w:r>
            <w:tab/>
          </w:r>
          <w:r>
            <w:fldChar w:fldCharType="begin"/>
          </w:r>
          <w:r>
            <w:instrText xml:space="preserve"> PAGEREF _Toc18809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_Toc24646 </w:instrText>
          </w:r>
          <w:r>
            <w:rPr>
              <w:bCs/>
              <w:lang w:val="zh-CN"/>
            </w:rPr>
            <w:fldChar w:fldCharType="separate"/>
          </w:r>
          <w:r>
            <w:rPr>
              <w:rFonts w:hint="eastAsia"/>
            </w:rPr>
            <w:t xml:space="preserve">2 </w:t>
          </w:r>
          <w:r>
            <w:t>性能测试策略</w:t>
          </w:r>
          <w:r>
            <w:tab/>
          </w:r>
          <w:r>
            <w:fldChar w:fldCharType="begin"/>
          </w:r>
          <w:r>
            <w:instrText xml:space="preserve"> PAGEREF _Toc24646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_Toc2003 </w:instrText>
          </w:r>
          <w:r>
            <w:rPr>
              <w:bCs/>
              <w:lang w:val="zh-CN"/>
            </w:rPr>
            <w:fldChar w:fldCharType="separate"/>
          </w:r>
          <w:r>
            <w:rPr>
              <w:rFonts w:hint="eastAsia"/>
            </w:rPr>
            <w:t>2.1 性能测试模型</w:t>
          </w:r>
          <w:r>
            <w:tab/>
          </w:r>
          <w:r>
            <w:fldChar w:fldCharType="begin"/>
          </w:r>
          <w:r>
            <w:instrText xml:space="preserve"> PAGEREF _Toc2003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_Toc30910 </w:instrText>
          </w:r>
          <w:r>
            <w:rPr>
              <w:bCs/>
              <w:lang w:val="zh-CN"/>
            </w:rPr>
            <w:fldChar w:fldCharType="separate"/>
          </w:r>
          <w:r>
            <w:rPr>
              <w:rFonts w:hint="eastAsia"/>
            </w:rPr>
            <w:t>2.2 性能测试场景</w:t>
          </w:r>
          <w:r>
            <w:tab/>
          </w:r>
          <w:r>
            <w:fldChar w:fldCharType="begin"/>
          </w:r>
          <w:r>
            <w:instrText xml:space="preserve"> PAGEREF _Toc30910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_Toc11507 </w:instrText>
          </w:r>
          <w:r>
            <w:rPr>
              <w:bCs/>
              <w:lang w:val="zh-CN"/>
            </w:rPr>
            <w:fldChar w:fldCharType="separate"/>
          </w:r>
          <w:r>
            <w:rPr>
              <w:rFonts w:hint="eastAsia"/>
            </w:rPr>
            <w:t>2.3 重点测试策略</w:t>
          </w:r>
          <w:r>
            <w:tab/>
          </w:r>
          <w:r>
            <w:fldChar w:fldCharType="begin"/>
          </w:r>
          <w:r>
            <w:instrText xml:space="preserve"> PAGEREF _Toc11507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_Toc615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2.3.1 </w:t>
          </w:r>
          <w:r>
            <w:rPr>
              <w:rFonts w:hint="eastAsia"/>
            </w:rPr>
            <w:t>重点测试原则</w:t>
          </w:r>
          <w:r>
            <w:tab/>
          </w:r>
          <w:r>
            <w:fldChar w:fldCharType="begin"/>
          </w:r>
          <w:r>
            <w:instrText xml:space="preserve"> PAGEREF _Toc615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_Toc22279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2.3.2 </w:t>
          </w:r>
          <w:r>
            <w:rPr>
              <w:rFonts w:hint="eastAsia"/>
            </w:rPr>
            <w:t>重点测试交易</w:t>
          </w:r>
          <w:r>
            <w:tab/>
          </w:r>
          <w:r>
            <w:fldChar w:fldCharType="begin"/>
          </w:r>
          <w:r>
            <w:instrText xml:space="preserve"> PAGEREF _Toc22279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_Toc6302 </w:instrText>
          </w:r>
          <w:r>
            <w:rPr>
              <w:bCs/>
              <w:lang w:val="zh-CN"/>
            </w:rPr>
            <w:fldChar w:fldCharType="separate"/>
          </w:r>
          <w:r>
            <w:rPr>
              <w:rFonts w:hint="eastAsia"/>
            </w:rPr>
            <w:t>3 测试案例设计</w:t>
          </w:r>
          <w:r>
            <w:tab/>
          </w:r>
          <w:r>
            <w:fldChar w:fldCharType="begin"/>
          </w:r>
          <w:r>
            <w:instrText xml:space="preserve"> PAGEREF _Toc6302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_Toc6685 </w:instrText>
          </w:r>
          <w:r>
            <w:rPr>
              <w:bCs/>
              <w:lang w:val="zh-CN"/>
            </w:rPr>
            <w:fldChar w:fldCharType="separate"/>
          </w:r>
          <w:r>
            <w:rPr>
              <w:rFonts w:hint="eastAsia"/>
            </w:rPr>
            <w:t>3.1 生产压力分析</w:t>
          </w:r>
          <w:r>
            <w:tab/>
          </w:r>
          <w:r>
            <w:fldChar w:fldCharType="begin"/>
          </w:r>
          <w:r>
            <w:instrText xml:space="preserve"> PAGEREF _Toc6685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_Toc29893 </w:instrText>
          </w:r>
          <w:r>
            <w:rPr>
              <w:bCs/>
              <w:lang w:val="zh-CN"/>
            </w:rPr>
            <w:fldChar w:fldCharType="separate"/>
          </w:r>
          <w:r>
            <w:rPr>
              <w:rFonts w:hint="eastAsia"/>
            </w:rPr>
            <w:t>3.2 场景通过标准</w:t>
          </w:r>
          <w:r>
            <w:tab/>
          </w:r>
          <w:r>
            <w:fldChar w:fldCharType="begin"/>
          </w:r>
          <w:r>
            <w:instrText xml:space="preserve"> PAGEREF _Toc29893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_Toc29072 </w:instrText>
          </w:r>
          <w:r>
            <w:rPr>
              <w:bCs/>
              <w:lang w:val="zh-CN"/>
            </w:rPr>
            <w:fldChar w:fldCharType="separate"/>
          </w:r>
          <w:r>
            <w:rPr>
              <w:rFonts w:hint="eastAsia"/>
            </w:rPr>
            <w:t>3.3 测试场景设计</w:t>
          </w:r>
          <w:r>
            <w:tab/>
          </w:r>
          <w:r>
            <w:fldChar w:fldCharType="begin"/>
          </w:r>
          <w:r>
            <w:instrText xml:space="preserve"> PAGEREF _Toc29072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_Toc5723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3.3.1 </w:t>
          </w:r>
          <w:r>
            <w:rPr>
              <w:rFonts w:hint="eastAsia"/>
            </w:rPr>
            <w:t>独立场景</w:t>
          </w:r>
          <w:r>
            <w:tab/>
          </w:r>
          <w:r>
            <w:fldChar w:fldCharType="begin"/>
          </w:r>
          <w:r>
            <w:instrText xml:space="preserve"> PAGEREF _Toc5723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_Toc21031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3.3.2 </w:t>
          </w:r>
          <w:r>
            <w:rPr>
              <w:rFonts w:hint="eastAsia"/>
            </w:rPr>
            <w:t>混合场景</w:t>
          </w:r>
          <w:r>
            <w:tab/>
          </w:r>
          <w:r>
            <w:fldChar w:fldCharType="begin"/>
          </w:r>
          <w:r>
            <w:instrText xml:space="preserve"> PAGEREF _Toc21031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_Toc27943 </w:instrText>
          </w:r>
          <w:r>
            <w:rPr>
              <w:bCs/>
              <w:lang w:val="zh-CN"/>
            </w:rPr>
            <w:fldChar w:fldCharType="separate"/>
          </w:r>
          <w:r>
            <w:rPr>
              <w:rFonts w:hint="eastAsia"/>
            </w:rPr>
            <w:t>4 测试实施安排</w:t>
          </w:r>
          <w:r>
            <w:tab/>
          </w:r>
          <w:r>
            <w:fldChar w:fldCharType="begin"/>
          </w:r>
          <w:r>
            <w:instrText xml:space="preserve"> PAGEREF _Toc27943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_Toc2603 </w:instrText>
          </w:r>
          <w:r>
            <w:rPr>
              <w:bCs/>
              <w:lang w:val="zh-CN"/>
            </w:rPr>
            <w:fldChar w:fldCharType="separate"/>
          </w:r>
          <w:r>
            <w:rPr>
              <w:rFonts w:hint="eastAsia"/>
            </w:rPr>
            <w:t>4.1 测试进度</w:t>
          </w:r>
          <w:r>
            <w:tab/>
          </w:r>
          <w:r>
            <w:fldChar w:fldCharType="begin"/>
          </w:r>
          <w:r>
            <w:instrText xml:space="preserve"> PAGEREF _Toc2603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_Toc7560 </w:instrText>
          </w:r>
          <w:r>
            <w:rPr>
              <w:bCs/>
              <w:lang w:val="zh-CN"/>
            </w:rPr>
            <w:fldChar w:fldCharType="separate"/>
          </w:r>
          <w:r>
            <w:rPr>
              <w:rFonts w:hint="eastAsia"/>
            </w:rPr>
            <w:t>4.2 测试流程</w:t>
          </w:r>
          <w:r>
            <w:tab/>
          </w:r>
          <w:r>
            <w:fldChar w:fldCharType="begin"/>
          </w:r>
          <w:r>
            <w:instrText xml:space="preserve"> PAGEREF _Toc7560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_Toc18149 </w:instrText>
          </w:r>
          <w:r>
            <w:rPr>
              <w:bCs/>
              <w:lang w:val="zh-CN"/>
            </w:rPr>
            <w:fldChar w:fldCharType="separate"/>
          </w:r>
          <w:r>
            <w:rPr>
              <w:rFonts w:hint="eastAsia"/>
            </w:rPr>
            <w:t>4.3 测试报告需求</w:t>
          </w:r>
          <w:r>
            <w:tab/>
          </w:r>
          <w:r>
            <w:fldChar w:fldCharType="begin"/>
          </w:r>
          <w:r>
            <w:instrText xml:space="preserve"> PAGEREF _Toc18149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_Toc30815 </w:instrText>
          </w:r>
          <w:r>
            <w:rPr>
              <w:bCs/>
              <w:lang w:val="zh-CN"/>
            </w:rPr>
            <w:fldChar w:fldCharType="separate"/>
          </w:r>
          <w:r>
            <w:rPr>
              <w:rFonts w:hint="eastAsia"/>
            </w:rPr>
            <w:t>4.4 性能缺陷管理</w:t>
          </w:r>
          <w:r>
            <w:tab/>
          </w:r>
          <w:r>
            <w:fldChar w:fldCharType="begin"/>
          </w:r>
          <w:r>
            <w:instrText xml:space="preserve"> PAGEREF _Toc30815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_Toc4976 </w:instrText>
          </w:r>
          <w:r>
            <w:rPr>
              <w:bCs/>
              <w:lang w:val="zh-CN"/>
            </w:rPr>
            <w:fldChar w:fldCharType="separate"/>
          </w:r>
          <w:r>
            <w:rPr>
              <w:rFonts w:hint="eastAsia"/>
            </w:rPr>
            <w:t>5 性能测试标准</w:t>
          </w:r>
          <w:r>
            <w:tab/>
          </w:r>
          <w:r>
            <w:fldChar w:fldCharType="begin"/>
          </w:r>
          <w:r>
            <w:instrText xml:space="preserve"> PAGEREF _Toc4976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_Toc19249 </w:instrText>
          </w:r>
          <w:r>
            <w:rPr>
              <w:bCs/>
              <w:lang w:val="zh-CN"/>
            </w:rPr>
            <w:fldChar w:fldCharType="separate"/>
          </w:r>
          <w:r>
            <w:rPr>
              <w:rFonts w:hint="eastAsia"/>
            </w:rPr>
            <w:t>5.1 启动标准</w:t>
          </w:r>
          <w:r>
            <w:tab/>
          </w:r>
          <w:r>
            <w:fldChar w:fldCharType="begin"/>
          </w:r>
          <w:r>
            <w:instrText xml:space="preserve"> PAGEREF _Toc19249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_Toc709 </w:instrText>
          </w:r>
          <w:r>
            <w:rPr>
              <w:bCs/>
              <w:lang w:val="zh-CN"/>
            </w:rPr>
            <w:fldChar w:fldCharType="separate"/>
          </w:r>
          <w:r>
            <w:rPr>
              <w:rFonts w:hint="eastAsia"/>
            </w:rPr>
            <w:t>5.2 中止标准</w:t>
          </w:r>
          <w:r>
            <w:tab/>
          </w:r>
          <w:r>
            <w:fldChar w:fldCharType="begin"/>
          </w:r>
          <w:r>
            <w:instrText xml:space="preserve"> PAGEREF _Toc709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_Toc4722 </w:instrText>
          </w:r>
          <w:r>
            <w:rPr>
              <w:bCs/>
              <w:lang w:val="zh-CN"/>
            </w:rPr>
            <w:fldChar w:fldCharType="separate"/>
          </w:r>
          <w:r>
            <w:rPr>
              <w:rFonts w:hint="eastAsia"/>
            </w:rPr>
            <w:t>5.3 通过标准</w:t>
          </w:r>
          <w:r>
            <w:tab/>
          </w:r>
          <w:r>
            <w:fldChar w:fldCharType="begin"/>
          </w:r>
          <w:r>
            <w:instrText xml:space="preserve"> PAGEREF _Toc4722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_Toc1889 </w:instrText>
          </w:r>
          <w:r>
            <w:rPr>
              <w:bCs/>
              <w:lang w:val="zh-CN"/>
            </w:rPr>
            <w:fldChar w:fldCharType="separate"/>
          </w:r>
          <w:r>
            <w:rPr>
              <w:rFonts w:hint="eastAsia"/>
            </w:rPr>
            <w:t>6 测试环境规划</w:t>
          </w:r>
          <w:r>
            <w:tab/>
          </w:r>
          <w:r>
            <w:fldChar w:fldCharType="begin"/>
          </w:r>
          <w:r>
            <w:instrText xml:space="preserve"> PAGEREF _Toc1889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_Toc10012 </w:instrText>
          </w:r>
          <w:r>
            <w:rPr>
              <w:bCs/>
              <w:lang w:val="zh-CN"/>
            </w:rPr>
            <w:fldChar w:fldCharType="separate"/>
          </w:r>
          <w:r>
            <w:rPr>
              <w:rFonts w:hint="eastAsia"/>
            </w:rPr>
            <w:t>6.1 部署环境</w:t>
          </w:r>
          <w:r>
            <w:tab/>
          </w:r>
          <w:r>
            <w:fldChar w:fldCharType="begin"/>
          </w:r>
          <w:r>
            <w:instrText xml:space="preserve"> PAGEREF _Toc10012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_Toc19715 </w:instrText>
          </w:r>
          <w:r>
            <w:rPr>
              <w:bCs/>
              <w:lang w:val="zh-CN"/>
            </w:rPr>
            <w:fldChar w:fldCharType="separate"/>
          </w:r>
          <w:r>
            <w:rPr>
              <w:rFonts w:hint="eastAsia"/>
            </w:rPr>
            <w:t>6.2 执行环境</w:t>
          </w:r>
          <w:r>
            <w:tab/>
          </w:r>
          <w:r>
            <w:fldChar w:fldCharType="begin"/>
          </w:r>
          <w:r>
            <w:instrText xml:space="preserve"> PAGEREF _Toc19715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_Toc2553 </w:instrText>
          </w:r>
          <w:r>
            <w:rPr>
              <w:bCs/>
              <w:lang w:val="zh-CN"/>
            </w:rPr>
            <w:fldChar w:fldCharType="separate"/>
          </w:r>
          <w:r>
            <w:rPr>
              <w:rFonts w:hint="eastAsia"/>
            </w:rPr>
            <w:t>7 测试风险分析</w:t>
          </w:r>
          <w:r>
            <w:tab/>
          </w:r>
          <w:r>
            <w:fldChar w:fldCharType="begin"/>
          </w:r>
          <w:r>
            <w:instrText xml:space="preserve"> PAGEREF _Toc2553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_Toc19780 </w:instrText>
          </w:r>
          <w:r>
            <w:rPr>
              <w:bCs/>
              <w:lang w:val="zh-CN"/>
            </w:rPr>
            <w:fldChar w:fldCharType="separate"/>
          </w:r>
          <w:r>
            <w:rPr>
              <w:rFonts w:hint="eastAsia"/>
            </w:rPr>
            <w:t>8 角色与职责</w:t>
          </w:r>
          <w:r>
            <w:tab/>
          </w:r>
          <w:r>
            <w:fldChar w:fldCharType="begin"/>
          </w:r>
          <w:r>
            <w:instrText xml:space="preserve"> PAGEREF _Toc19780 </w:instrText>
          </w:r>
          <w:r>
            <w:fldChar w:fldCharType="separate"/>
          </w:r>
          <w:r>
            <w:t>9</w:t>
          </w:r>
          <w:r>
            <w:fldChar w:fldCharType="end"/>
          </w:r>
          <w:r>
            <w:rPr>
              <w:bCs/>
              <w:lang w:val="zh-CN"/>
            </w:rPr>
            <w:fldChar w:fldCharType="end"/>
          </w:r>
        </w:p>
        <w:p>
          <w:pPr>
            <w:rPr>
              <w:rFonts w:eastAsiaTheme="minorEastAsia"/>
              <w:b/>
              <w:bCs/>
              <w:lang w:val="zh-CN"/>
            </w:rPr>
          </w:pPr>
          <w:r>
            <w:rPr>
              <w:bCs/>
              <w:lang w:val="zh-CN"/>
            </w:rPr>
            <w:fldChar w:fldCharType="end"/>
          </w:r>
        </w:p>
      </w:sdtContent>
    </w:sdt>
    <w:p>
      <w:pPr>
        <w:pStyle w:val="12"/>
        <w:tabs>
          <w:tab w:val="right" w:leader="dot" w:pos="8306"/>
        </w:tabs>
      </w:pPr>
      <w:r>
        <w:fldChar w:fldCharType="begin"/>
      </w:r>
      <w:r>
        <w:instrText xml:space="preserve">TOC \h \c "表"</w:instrText>
      </w:r>
      <w:r>
        <w:fldChar w:fldCharType="separate"/>
      </w:r>
      <w:r>
        <w:fldChar w:fldCharType="begin"/>
      </w:r>
      <w:r>
        <w:instrText xml:space="preserve"> HYPERLINK \l _Toc14170 </w:instrText>
      </w:r>
      <w:r>
        <w:fldChar w:fldCharType="separate"/>
      </w:r>
      <w:r>
        <w:t xml:space="preserve">表 1 </w:t>
      </w:r>
      <w:r>
        <w:rPr>
          <w:rFonts w:hint="eastAsia"/>
        </w:rPr>
        <w:t>性能测试类型</w:t>
      </w:r>
      <w:r>
        <w:tab/>
      </w:r>
      <w:r>
        <w:fldChar w:fldCharType="begin"/>
      </w:r>
      <w:r>
        <w:instrText xml:space="preserve"> PAGEREF _Toc14170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_Toc2915 </w:instrText>
      </w:r>
      <w:r>
        <w:fldChar w:fldCharType="separate"/>
      </w:r>
      <w:r>
        <w:t xml:space="preserve">表 2 </w:t>
      </w:r>
      <w:r>
        <w:rPr>
          <w:rFonts w:hint="eastAsia"/>
        </w:rPr>
        <w:t>场景通过标准</w:t>
      </w:r>
      <w:r>
        <w:tab/>
      </w:r>
      <w:r>
        <w:fldChar w:fldCharType="begin"/>
      </w:r>
      <w:r>
        <w:instrText xml:space="preserve"> PAGEREF _Toc2915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_Toc8981 </w:instrText>
      </w:r>
      <w:r>
        <w:fldChar w:fldCharType="separate"/>
      </w:r>
      <w:r>
        <w:t xml:space="preserve">表 3 </w:t>
      </w:r>
      <w:r>
        <w:rPr>
          <w:rFonts w:hint="eastAsia"/>
        </w:rPr>
        <w:t>独立场景设计</w:t>
      </w:r>
      <w:r>
        <w:tab/>
      </w:r>
      <w:r>
        <w:fldChar w:fldCharType="begin"/>
      </w:r>
      <w:r>
        <w:instrText xml:space="preserve"> PAGEREF _Toc8981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_Toc20837 </w:instrText>
      </w:r>
      <w:r>
        <w:fldChar w:fldCharType="separate"/>
      </w:r>
      <w:r>
        <w:t xml:space="preserve">表 4 </w:t>
      </w:r>
      <w:r>
        <w:rPr>
          <w:rFonts w:hint="eastAsia"/>
        </w:rPr>
        <w:t>混合场景设计</w:t>
      </w:r>
      <w:r>
        <w:tab/>
      </w:r>
      <w:r>
        <w:fldChar w:fldCharType="begin"/>
      </w:r>
      <w:r>
        <w:instrText xml:space="preserve"> PAGEREF _Toc20837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_Toc516 </w:instrText>
      </w:r>
      <w:r>
        <w:fldChar w:fldCharType="separate"/>
      </w:r>
      <w:r>
        <w:t xml:space="preserve">表 5 </w:t>
      </w:r>
      <w:r>
        <w:rPr>
          <w:rFonts w:hint="eastAsia"/>
        </w:rPr>
        <w:t>测试报告需求</w:t>
      </w:r>
      <w:r>
        <w:tab/>
      </w:r>
      <w:r>
        <w:fldChar w:fldCharType="begin"/>
      </w:r>
      <w:r>
        <w:instrText xml:space="preserve"> PAGEREF _Toc516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_Toc10360 </w:instrText>
      </w:r>
      <w:r>
        <w:fldChar w:fldCharType="separate"/>
      </w:r>
      <w:r>
        <w:t xml:space="preserve">表 6 </w:t>
      </w:r>
      <w:r>
        <w:rPr>
          <w:rFonts w:hint="eastAsia"/>
        </w:rPr>
        <w:t>服务器配置</w:t>
      </w:r>
      <w:r>
        <w:tab/>
      </w:r>
      <w:bookmarkStart w:id="116" w:name="_GoBack"/>
      <w:bookmarkEnd w:id="116"/>
      <w:r>
        <w:fldChar w:fldCharType="begin"/>
      </w:r>
      <w:r>
        <w:instrText xml:space="preserve"> PAGEREF _Toc10360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_Toc28896 </w:instrText>
      </w:r>
      <w:r>
        <w:fldChar w:fldCharType="separate"/>
      </w:r>
      <w:r>
        <w:t xml:space="preserve">表 7 </w:t>
      </w:r>
      <w:r>
        <w:rPr>
          <w:rFonts w:hint="eastAsia"/>
        </w:rPr>
        <w:t>客户机配置</w:t>
      </w:r>
      <w:r>
        <w:tab/>
      </w:r>
      <w:r>
        <w:fldChar w:fldCharType="begin"/>
      </w:r>
      <w:r>
        <w:instrText xml:space="preserve"> PAGEREF _Toc28896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_Toc1990 </w:instrText>
      </w:r>
      <w:r>
        <w:fldChar w:fldCharType="separate"/>
      </w:r>
      <w:r>
        <w:t xml:space="preserve">表 8 </w:t>
      </w:r>
      <w:r>
        <w:rPr>
          <w:rFonts w:hint="eastAsia"/>
        </w:rPr>
        <w:t>成员职责</w:t>
      </w:r>
      <w:r>
        <w:tab/>
      </w:r>
      <w:r>
        <w:fldChar w:fldCharType="begin"/>
      </w:r>
      <w:r>
        <w:instrText xml:space="preserve"> PAGEREF _Toc1990 </w:instrText>
      </w:r>
      <w:r>
        <w:fldChar w:fldCharType="separate"/>
      </w:r>
      <w:r>
        <w:t>9</w:t>
      </w:r>
      <w:r>
        <w:fldChar w:fldCharType="end"/>
      </w:r>
      <w:r>
        <w:fldChar w:fldCharType="end"/>
      </w:r>
    </w:p>
    <w:p>
      <w:pPr>
        <w:rPr>
          <w:rFonts w:eastAsia="等线 Light" w:asciiTheme="minorHAnsi" w:hAnsiTheme="minorHAnsi" w:cstheme="minorBidi"/>
          <w:kern w:val="2"/>
          <w:sz w:val="24"/>
          <w:szCs w:val="24"/>
          <w:lang w:val="en-US" w:eastAsia="zh-CN" w:bidi="ar-SA"/>
        </w:rPr>
      </w:pPr>
      <w:r>
        <w:fldChar w:fldCharType="end"/>
      </w:r>
      <w:r>
        <w:fldChar w:fldCharType="begin"/>
      </w:r>
      <w:r>
        <w:instrText xml:space="preserve">TOC \h \c "图"</w:instrText>
      </w:r>
      <w:r>
        <w:fldChar w:fldCharType="separate"/>
      </w:r>
    </w:p>
    <w:p>
      <w:pPr>
        <w:pStyle w:val="12"/>
        <w:tabs>
          <w:tab w:val="right" w:leader="dot" w:pos="8306"/>
        </w:tabs>
      </w:pPr>
      <w:r>
        <w:fldChar w:fldCharType="begin"/>
      </w:r>
      <w:r>
        <w:instrText xml:space="preserve"> HYPERLINK \l _Toc8763 </w:instrText>
      </w:r>
      <w:r>
        <w:fldChar w:fldCharType="separate"/>
      </w:r>
      <w:r>
        <w:t xml:space="preserve">图 1 </w:t>
      </w:r>
      <w:r>
        <w:rPr>
          <w:rFonts w:hint="eastAsia"/>
        </w:rPr>
        <w:t>性能测试模型</w:t>
      </w:r>
      <w:r>
        <w:tab/>
      </w:r>
      <w:r>
        <w:fldChar w:fldCharType="begin"/>
      </w:r>
      <w:r>
        <w:instrText xml:space="preserve"> PAGEREF _Toc8763 </w:instrText>
      </w:r>
      <w:r>
        <w:fldChar w:fldCharType="separate"/>
      </w:r>
      <w:r>
        <w:t>3</w:t>
      </w:r>
      <w:r>
        <w:fldChar w:fldCharType="end"/>
      </w:r>
      <w:r>
        <w:fldChar w:fldCharType="end"/>
      </w:r>
    </w:p>
    <w:p>
      <w:pPr>
        <w:rPr>
          <w:rFonts w:eastAsiaTheme="minorEastAsia"/>
        </w:rPr>
        <w:sectPr>
          <w:footerReference r:id="rId10" w:type="first"/>
          <w:footerReference r:id="rId9" w:type="default"/>
          <w:pgSz w:w="11906" w:h="16838"/>
          <w:pgMar w:top="1440" w:right="1800" w:bottom="1440" w:left="1800" w:header="851" w:footer="992" w:gutter="0"/>
          <w:pgNumType w:start="1"/>
          <w:cols w:space="425" w:num="1"/>
          <w:titlePg/>
          <w:docGrid w:type="lines" w:linePitch="326" w:charSpace="0"/>
        </w:sectPr>
      </w:pPr>
      <w:r>
        <w:fldChar w:fldCharType="end"/>
      </w:r>
    </w:p>
    <w:p>
      <w:pPr>
        <w:rPr>
          <w:rFonts w:eastAsiaTheme="minorEastAsia"/>
        </w:rPr>
      </w:pPr>
    </w:p>
    <w:p>
      <w:pPr>
        <w:pStyle w:val="2"/>
        <w:numPr>
          <w:ilvl w:val="0"/>
          <w:numId w:val="0"/>
        </w:numPr>
        <w:spacing w:line="288" w:lineRule="auto"/>
        <w:sectPr>
          <w:footerReference r:id="rId12" w:type="first"/>
          <w:footerReference r:id="rId11" w:type="default"/>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sectPr>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pPr>
      <w:bookmarkStart w:id="2" w:name="_Toc1744"/>
      <w:r>
        <w:rPr>
          <w:rFonts w:hint="eastAsia"/>
        </w:rPr>
        <w:t>项目概要介绍</w:t>
      </w:r>
      <w:bookmarkEnd w:id="0"/>
      <w:bookmarkEnd w:id="1"/>
      <w:bookmarkEnd w:id="2"/>
    </w:p>
    <w:p>
      <w:pPr>
        <w:pStyle w:val="3"/>
        <w:spacing w:before="326" w:after="326" w:line="288" w:lineRule="auto"/>
      </w:pPr>
      <w:bookmarkStart w:id="3" w:name="_Toc501354156"/>
      <w:bookmarkStart w:id="4" w:name="_Toc507593958"/>
      <w:bookmarkStart w:id="5" w:name="_Toc1518"/>
      <w:r>
        <w:rPr>
          <w:rFonts w:hint="eastAsia"/>
        </w:rPr>
        <w:t>项目简介</w:t>
      </w:r>
      <w:bookmarkEnd w:id="3"/>
      <w:bookmarkEnd w:id="4"/>
      <w:bookmarkEnd w:id="5"/>
    </w:p>
    <w:p>
      <w:pPr>
        <w:ind w:firstLine="480" w:firstLineChars="200"/>
      </w:pPr>
      <w:r>
        <w:rPr>
          <w:rFonts w:hint="eastAsia"/>
        </w:rPr>
        <w:t>本系统名为“软件项目管理平台AchieveIt”，是为了满足客户四月科技有限公司对软件项目管理平台的高度自定义需求而研发的软件项目管理平台。</w:t>
      </w:r>
    </w:p>
    <w:p>
      <w:pPr>
        <w:ind w:firstLine="420"/>
        <w:rPr>
          <w:rFonts w:eastAsiaTheme="minorEastAsia"/>
        </w:rPr>
      </w:pPr>
      <w:r>
        <w:rPr>
          <w:rFonts w:hint="eastAsia"/>
        </w:rPr>
        <w:t>四月科技有限公司主要为</w:t>
      </w:r>
      <w:r>
        <w:t>国内外客户开发软件</w:t>
      </w:r>
      <w:r>
        <w:rPr>
          <w:rFonts w:hint="eastAsia"/>
        </w:rPr>
        <w:t>系统</w:t>
      </w:r>
      <w:r>
        <w:t>，</w:t>
      </w:r>
      <w:r>
        <w:rPr>
          <w:rFonts w:hint="eastAsia"/>
        </w:rPr>
        <w:t>每</w:t>
      </w:r>
      <w:r>
        <w:t>年</w:t>
      </w:r>
      <w:r>
        <w:rPr>
          <w:rFonts w:hint="eastAsia"/>
        </w:rPr>
        <w:t>需要</w:t>
      </w:r>
      <w:r>
        <w:t>开展数十个项目。随着公司业务日益增多，由于项目数据的不规范、不完整、不一致而造成的各种错误、混乱已经为公司带来了不断上升的成本损失。为了能够统一管理公司各个项目的信息和数据</w:t>
      </w:r>
      <w:r>
        <w:rPr>
          <w:rFonts w:hint="eastAsia"/>
        </w:rPr>
        <w:t>、</w:t>
      </w:r>
      <w:r>
        <w:t>提高管理效率</w:t>
      </w:r>
      <w:r>
        <w:rPr>
          <w:rFonts w:hint="eastAsia"/>
        </w:rPr>
        <w:t>、</w:t>
      </w:r>
      <w:r>
        <w:t>挖掘潜在价值</w:t>
      </w:r>
      <w:r>
        <w:rPr>
          <w:rFonts w:hint="eastAsia"/>
        </w:rPr>
        <w:t>、</w:t>
      </w:r>
      <w:r>
        <w:t>支持合理决策，公司希望采用一个软件项目管理平台来</w:t>
      </w:r>
      <w:r>
        <w:rPr>
          <w:rFonts w:hint="eastAsia"/>
        </w:rPr>
        <w:t>改善</w:t>
      </w:r>
      <w:r>
        <w:t>目前的状态。</w:t>
      </w:r>
      <w:r>
        <w:rPr>
          <w:rFonts w:hint="eastAsia"/>
        </w:rPr>
        <w:t>但是，</w:t>
      </w:r>
      <w:r>
        <w:t>经过调研，四月</w:t>
      </w:r>
      <w:r>
        <w:rPr>
          <w:rFonts w:hint="eastAsia"/>
        </w:rPr>
        <w:t>科技有限公司</w:t>
      </w:r>
      <w:r>
        <w:t>发现市面上大多数开源软件只具备项目管理某方面的功能，与公司的诉求有较大差距，因此，决定</w:t>
      </w:r>
      <w:r>
        <w:rPr>
          <w:rFonts w:hint="eastAsia"/>
        </w:rPr>
        <w:t>自行研发符合其需求的平台，并命名为：</w:t>
      </w:r>
      <w:r>
        <w:t>软件项目管理平台 AchieveIt。</w:t>
      </w:r>
    </w:p>
    <w:p>
      <w:pPr>
        <w:pStyle w:val="3"/>
        <w:spacing w:before="326" w:after="326" w:line="288" w:lineRule="auto"/>
      </w:pPr>
      <w:bookmarkStart w:id="6" w:name="_Toc507593959"/>
      <w:bookmarkStart w:id="7" w:name="_Toc501354157"/>
      <w:bookmarkStart w:id="8" w:name="_Toc10433"/>
      <w:r>
        <w:rPr>
          <w:rFonts w:hint="eastAsia"/>
        </w:rPr>
        <w:t>项目成员</w:t>
      </w:r>
      <w:bookmarkEnd w:id="6"/>
      <w:bookmarkEnd w:id="7"/>
      <w:bookmarkEnd w:id="8"/>
    </w:p>
    <w:p>
      <w:pPr>
        <w:ind w:firstLine="420"/>
      </w:pPr>
      <w:r>
        <w:rPr>
          <w:rFonts w:hint="eastAsia"/>
        </w:rPr>
        <w:t>项目成员由华东师范大学软件工程学院的学生团队组成，包括：徐雯蕾、宁静、杨政达、高尚、王浩和李尚真六位同学。</w:t>
      </w:r>
    </w:p>
    <w:p>
      <w:pPr>
        <w:ind w:firstLine="420"/>
      </w:pPr>
      <w:r>
        <w:rPr>
          <w:rFonts w:hint="eastAsia"/>
        </w:rPr>
        <w:t>徐雯蕾同学作为项目经理，是项目的主要责任人。</w:t>
      </w:r>
    </w:p>
    <w:p>
      <w:pPr>
        <w:ind w:firstLine="420"/>
      </w:pPr>
      <w:r>
        <w:rPr>
          <w:rFonts w:hint="eastAsia"/>
        </w:rPr>
        <w:t>宁静同学负责前端架构设计和功能开发；杨政达同学负责前端功能开发；高尚同学负责数据库和后端架构设计以及后端功能开发；王浩同学负责后端功能开发；李尚真同学负责系统和性能测试的执行和缺陷报告。</w:t>
      </w:r>
    </w:p>
    <w:p>
      <w:pPr>
        <w:pStyle w:val="3"/>
        <w:spacing w:before="326" w:after="326" w:line="288" w:lineRule="auto"/>
      </w:pPr>
      <w:bookmarkStart w:id="9" w:name="_Toc501354158"/>
      <w:bookmarkStart w:id="10" w:name="_Toc507593960"/>
      <w:bookmarkStart w:id="11" w:name="_Toc8053"/>
      <w:r>
        <w:rPr>
          <w:rFonts w:hint="eastAsia"/>
        </w:rPr>
        <w:t>测试范围</w:t>
      </w:r>
      <w:bookmarkEnd w:id="9"/>
      <w:bookmarkEnd w:id="10"/>
      <w:bookmarkEnd w:id="11"/>
    </w:p>
    <w:p>
      <w:pPr>
        <w:pStyle w:val="4"/>
        <w:spacing w:before="326" w:after="326" w:line="288" w:lineRule="auto"/>
        <w:rPr>
          <w:b w:val="0"/>
        </w:rPr>
      </w:pPr>
      <w:bookmarkStart w:id="12" w:name="_Toc507593961"/>
      <w:bookmarkStart w:id="13" w:name="_Toc501354159"/>
      <w:bookmarkStart w:id="14" w:name="_Toc7878"/>
      <w:r>
        <w:rPr>
          <w:rFonts w:hint="eastAsia"/>
          <w:b w:val="0"/>
        </w:rPr>
        <w:t>范围内</w:t>
      </w:r>
      <w:bookmarkEnd w:id="12"/>
      <w:bookmarkEnd w:id="13"/>
      <w:bookmarkEnd w:id="14"/>
    </w:p>
    <w:p>
      <w:pPr>
        <w:ind w:firstLine="420"/>
      </w:pPr>
      <w:r>
        <w:rPr>
          <w:rFonts w:hint="eastAsia"/>
        </w:rPr>
        <w:t>本系统的最终成果将是一个软件项目管理平台，该软件项目管理平台是一个基于网页开发的在线项目管理平台。因此，性能测试的范围将集中在平台内部所需要处理的业务部分。</w:t>
      </w:r>
    </w:p>
    <w:p>
      <w:pPr>
        <w:pStyle w:val="4"/>
        <w:spacing w:before="326" w:after="326" w:line="288" w:lineRule="auto"/>
        <w:rPr>
          <w:b w:val="0"/>
        </w:rPr>
      </w:pPr>
      <w:bookmarkStart w:id="15" w:name="_Toc501354160"/>
      <w:bookmarkStart w:id="16" w:name="_Toc507593962"/>
      <w:bookmarkStart w:id="17" w:name="_Toc13241"/>
      <w:r>
        <w:rPr>
          <w:rFonts w:hint="eastAsia"/>
          <w:b w:val="0"/>
        </w:rPr>
        <w:t>范围外</w:t>
      </w:r>
      <w:bookmarkEnd w:id="15"/>
      <w:bookmarkEnd w:id="16"/>
      <w:bookmarkEnd w:id="17"/>
    </w:p>
    <w:p>
      <w:pPr>
        <w:ind w:firstLine="420"/>
        <w:rPr>
          <w:rFonts w:eastAsiaTheme="minorEastAsia"/>
        </w:rPr>
      </w:pPr>
      <w:r>
        <w:rPr>
          <w:rFonts w:hint="eastAsia"/>
        </w:rPr>
        <w:t>由于本系统服务于四月科技有限公司，因此将不可避免地与四月科技有限公司的其他内部系统产生一定的交互，但是其他系统的性能不在本系统的可控范围内，所以将不对其他系统进行性能测试。</w:t>
      </w:r>
    </w:p>
    <w:p>
      <w:pPr>
        <w:pStyle w:val="3"/>
        <w:spacing w:before="326" w:after="326" w:line="288" w:lineRule="auto"/>
      </w:pPr>
      <w:bookmarkStart w:id="18" w:name="_Toc507593963"/>
      <w:bookmarkStart w:id="19" w:name="_Toc501354161"/>
      <w:bookmarkStart w:id="20" w:name="_Toc17562"/>
      <w:r>
        <w:rPr>
          <w:rFonts w:hint="eastAsia"/>
        </w:rPr>
        <w:t>前提假设</w:t>
      </w:r>
      <w:bookmarkEnd w:id="18"/>
      <w:bookmarkEnd w:id="19"/>
      <w:bookmarkEnd w:id="20"/>
    </w:p>
    <w:p>
      <w:pPr>
        <w:ind w:firstLine="420"/>
      </w:pPr>
      <w:r>
        <w:rPr>
          <w:rFonts w:hint="eastAsia"/>
        </w:rPr>
        <w:t>对本系统的性能测试将基于以下前提实施：</w:t>
      </w:r>
    </w:p>
    <w:p>
      <w:pPr>
        <w:numPr>
          <w:ilvl w:val="0"/>
          <w:numId w:val="2"/>
        </w:numPr>
      </w:pPr>
      <w:r>
        <w:rPr>
          <w:rFonts w:hint="eastAsia"/>
        </w:rPr>
        <w:t>和本系统产生交互的其它系统总是会对本系统所发出的请求给出合理的响应，无论本系统发出的请求正常与否；</w:t>
      </w:r>
    </w:p>
    <w:p>
      <w:pPr>
        <w:numPr>
          <w:ilvl w:val="0"/>
          <w:numId w:val="2"/>
        </w:numPr>
      </w:pPr>
      <w:r>
        <w:rPr>
          <w:rFonts w:hint="eastAsia"/>
        </w:rPr>
        <w:t>在单一用户的状态下，本系统可以正常完成所有业务流程，包括对异常流的处理；</w:t>
      </w:r>
    </w:p>
    <w:p>
      <w:pPr>
        <w:numPr>
          <w:ilvl w:val="0"/>
          <w:numId w:val="2"/>
        </w:numPr>
      </w:pPr>
      <w:r>
        <w:rPr>
          <w:rFonts w:hint="eastAsia"/>
        </w:rPr>
        <w:t>本系统运行所依赖的软件和硬件始终能保持正常运行。</w:t>
      </w:r>
    </w:p>
    <w:p>
      <w:pPr>
        <w:pStyle w:val="3"/>
        <w:spacing w:before="326" w:after="326" w:line="288" w:lineRule="auto"/>
      </w:pPr>
      <w:bookmarkStart w:id="21" w:name="_Toc507593964"/>
      <w:bookmarkStart w:id="22" w:name="_Toc501354162"/>
      <w:bookmarkStart w:id="23" w:name="_Toc18809"/>
      <w:r>
        <w:rPr>
          <w:rFonts w:hint="eastAsia"/>
        </w:rPr>
        <w:t>测试目标</w:t>
      </w:r>
      <w:bookmarkEnd w:id="21"/>
      <w:bookmarkEnd w:id="22"/>
      <w:bookmarkEnd w:id="23"/>
    </w:p>
    <w:p>
      <w:pPr>
        <w:numPr>
          <w:ilvl w:val="0"/>
          <w:numId w:val="3"/>
        </w:numPr>
      </w:pPr>
      <w:r>
        <w:t>系统在单步操作响应时间方面，能满足用户当前及未来1到3年的发展需求；</w:t>
      </w:r>
    </w:p>
    <w:p>
      <w:pPr>
        <w:numPr>
          <w:ilvl w:val="0"/>
          <w:numId w:val="3"/>
        </w:numPr>
      </w:pPr>
      <w:r>
        <w:t>系统的批量作业运行稳定，处理能力能满足用户当前及未来1到3年的发展需求；</w:t>
      </w:r>
    </w:p>
    <w:p>
      <w:pPr>
        <w:numPr>
          <w:ilvl w:val="0"/>
          <w:numId w:val="3"/>
        </w:numPr>
      </w:pPr>
      <w:r>
        <w:t>在业务处理能力方面，能满足当前及未来1到3年的业务增长需求；</w:t>
      </w:r>
    </w:p>
    <w:p>
      <w:pPr>
        <w:numPr>
          <w:ilvl w:val="0"/>
          <w:numId w:val="3"/>
        </w:numPr>
        <w:rPr>
          <w:rFonts w:eastAsiaTheme="minorEastAsia"/>
        </w:rPr>
      </w:pPr>
      <w:r>
        <w:t>发现并解决宕机，内存泄漏等严重问题，使系统具备良好的稳定性、健壮性</w:t>
      </w:r>
      <w:r>
        <w:rPr>
          <w:rFonts w:hint="eastAsia"/>
        </w:rPr>
        <w:t>。</w:t>
      </w:r>
    </w:p>
    <w:p>
      <w:pPr>
        <w:pStyle w:val="2"/>
        <w:spacing w:line="288" w:lineRule="auto"/>
      </w:pPr>
      <w:bookmarkStart w:id="24" w:name="_Toc501354163"/>
      <w:bookmarkStart w:id="25" w:name="_Toc507593965"/>
      <w:bookmarkStart w:id="26" w:name="_Toc24646"/>
      <w:r>
        <w:t>性能测试策略</w:t>
      </w:r>
      <w:bookmarkEnd w:id="24"/>
      <w:bookmarkEnd w:id="25"/>
      <w:bookmarkEnd w:id="26"/>
    </w:p>
    <w:p>
      <w:pPr>
        <w:ind w:firstLine="420"/>
      </w:pPr>
      <w:r>
        <w:rPr>
          <w:rFonts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line="288" w:lineRule="auto"/>
      </w:pPr>
      <w:bookmarkStart w:id="27" w:name="_Toc507593966"/>
      <w:bookmarkStart w:id="28" w:name="_Toc501354164"/>
      <w:bookmarkStart w:id="29" w:name="_Toc2003"/>
      <w:r>
        <w:rPr>
          <w:rFonts w:hint="eastAsia"/>
        </w:rPr>
        <w:t>性能测试模型</w:t>
      </w:r>
      <w:bookmarkEnd w:id="27"/>
      <w:bookmarkEnd w:id="28"/>
      <w:bookmarkEnd w:id="29"/>
    </w:p>
    <w:p>
      <w:pPr>
        <w:ind w:firstLine="420"/>
      </w:pPr>
      <w:r>
        <w:rPr>
          <w:rFonts w:hint="eastAsia"/>
        </w:rPr>
        <w:t>性能测试模型定义了性能测试涉及的各个待测方面，是性能测试设计的指南。</w:t>
      </w:r>
    </w:p>
    <w:p>
      <w:pPr>
        <w:pStyle w:val="5"/>
        <w:keepNext/>
        <w:jc w:val="center"/>
        <w:rPr>
          <w:rFonts w:eastAsiaTheme="minorEastAsia"/>
        </w:rPr>
      </w:pPr>
      <w:r>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bookmarkStart w:id="30" w:name="_Ref4186"/>
      <w:r>
        <w:t xml:space="preserve">图 </w:t>
      </w:r>
      <w:r>
        <w:fldChar w:fldCharType="begin"/>
      </w:r>
      <w:r>
        <w:instrText xml:space="preserve"> SEQ 图 \* ARABIC </w:instrText>
      </w:r>
      <w:r>
        <w:fldChar w:fldCharType="separate"/>
      </w:r>
      <w:r>
        <w:t>1</w:t>
      </w:r>
      <w:r>
        <w:fldChar w:fldCharType="end"/>
      </w:r>
      <w:bookmarkEnd w:id="30"/>
      <w:bookmarkStart w:id="31" w:name="_Toc23704"/>
      <w:bookmarkStart w:id="32" w:name="_Ref4156"/>
      <w:bookmarkStart w:id="33" w:name="_Toc8763"/>
      <w:r>
        <w:rPr>
          <w:rFonts w:hint="eastAsia"/>
        </w:rPr>
        <w:t>性能测试模型</w:t>
      </w:r>
      <w:bookmarkEnd w:id="31"/>
      <w:bookmarkEnd w:id="32"/>
      <w:bookmarkEnd w:id="33"/>
    </w:p>
    <w:p/>
    <w:p>
      <w:pPr>
        <w:ind w:firstLine="420"/>
      </w:pPr>
      <w:r>
        <w:rPr>
          <w:rFonts w:hint="eastAsia"/>
        </w:rPr>
        <w:t>根据</w:t>
      </w:r>
      <w:r>
        <w:rPr>
          <w:rFonts w:hint="eastAsia"/>
        </w:rPr>
        <w:fldChar w:fldCharType="begin"/>
      </w:r>
      <w:r>
        <w:rPr>
          <w:rFonts w:hint="eastAsia"/>
        </w:rPr>
        <w:instrText xml:space="preserve"> REF _Ref4186 \h </w:instrText>
      </w:r>
      <w:r>
        <w:rPr>
          <w:rFonts w:hint="eastAsia"/>
        </w:rPr>
        <w:fldChar w:fldCharType="separate"/>
      </w:r>
      <w:r>
        <w:t>图 1</w:t>
      </w:r>
      <w:r>
        <w:rPr>
          <w:rFonts w:hint="eastAsia"/>
        </w:rPr>
        <w:fldChar w:fldCharType="end"/>
      </w:r>
      <w:r>
        <w:rPr>
          <w:rFonts w:hint="eastAsia"/>
        </w:rPr>
        <w:t>所示的性能测试模型，可以设计如</w:t>
      </w:r>
      <w:r>
        <w:rPr>
          <w:rFonts w:hint="eastAsia"/>
        </w:rPr>
        <w:fldChar w:fldCharType="begin"/>
      </w:r>
      <w:r>
        <w:rPr>
          <w:rFonts w:hint="eastAsia"/>
        </w:rPr>
        <w:instrText xml:space="preserve"> REF _Ref4378 \h </w:instrText>
      </w:r>
      <w:r>
        <w:rPr>
          <w:rFonts w:hint="eastAsia"/>
        </w:rPr>
        <w:fldChar w:fldCharType="separate"/>
      </w:r>
      <w:r>
        <w:t>表 1</w:t>
      </w:r>
      <w:r>
        <w:rPr>
          <w:rFonts w:hint="eastAsia"/>
        </w:rPr>
        <w:fldChar w:fldCharType="end"/>
      </w:r>
      <w:r>
        <w:rPr>
          <w:rFonts w:hint="eastAsia"/>
        </w:rPr>
        <w:t>所示的性能测试类型</w:t>
      </w:r>
    </w:p>
    <w:p>
      <w:pPr>
        <w:pStyle w:val="5"/>
        <w:keepNext/>
        <w:jc w:val="center"/>
        <w:rPr>
          <w:sz w:val="21"/>
        </w:rPr>
      </w:pPr>
      <w:bookmarkStart w:id="34" w:name="_Ref4378"/>
      <w:r>
        <w:t xml:space="preserve">表 </w:t>
      </w:r>
      <w:r>
        <w:fldChar w:fldCharType="begin"/>
      </w:r>
      <w:r>
        <w:instrText xml:space="preserve"> SEQ 表 \* ARABIC </w:instrText>
      </w:r>
      <w:r>
        <w:fldChar w:fldCharType="separate"/>
      </w:r>
      <w:r>
        <w:t>1</w:t>
      </w:r>
      <w:r>
        <w:fldChar w:fldCharType="end"/>
      </w:r>
      <w:bookmarkEnd w:id="34"/>
      <w:bookmarkStart w:id="35" w:name="_Toc5674"/>
      <w:bookmarkStart w:id="36" w:name="_Toc14170"/>
      <w:r>
        <w:rPr>
          <w:rFonts w:hint="eastAsia"/>
        </w:rPr>
        <w:t>性能测试类型</w:t>
      </w:r>
      <w:bookmarkEnd w:id="35"/>
      <w:bookmarkEnd w:id="36"/>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性能测试</w:t>
            </w:r>
          </w:p>
        </w:tc>
        <w:tc>
          <w:tcPr>
            <w:tcW w:w="4394" w:type="dxa"/>
          </w:tcPr>
          <w:p>
            <w:pPr>
              <w:rPr>
                <w:rFonts w:ascii="等线 Light" w:hAnsi="等线 Light"/>
                <w:sz w:val="21"/>
                <w:szCs w:val="21"/>
              </w:rPr>
            </w:pPr>
            <w:r>
              <w:rPr>
                <w:rFonts w:hint="eastAsia" w:ascii="等线 Light" w:hAnsi="等线 Light"/>
                <w:sz w:val="21"/>
                <w:szCs w:val="21"/>
              </w:rPr>
              <w:t>以系统最大并发用户数的1-</w:t>
            </w:r>
            <w:r>
              <w:rPr>
                <w:rFonts w:ascii="等线 Light" w:hAnsi="等线 Light"/>
                <w:sz w:val="21"/>
                <w:szCs w:val="21"/>
              </w:rPr>
              <w:t>2</w:t>
            </w:r>
            <w:r>
              <w:rPr>
                <w:rFonts w:hint="eastAsia" w:ascii="等线 Light" w:hAnsi="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核心业务，需求分析中发现的容易出现性能问题的业务</w:t>
            </w:r>
          </w:p>
        </w:tc>
        <w:tc>
          <w:tcPr>
            <w:tcW w:w="1134" w:type="dxa"/>
          </w:tcPr>
          <w:p>
            <w:pPr>
              <w:rPr>
                <w:rFonts w:ascii="等线 Light" w:hAnsi="等线 Light"/>
                <w:sz w:val="21"/>
                <w:szCs w:val="21"/>
              </w:rPr>
            </w:pPr>
            <w:r>
              <w:rPr>
                <w:rFonts w:hint="eastAsia" w:ascii="等线 Light" w:hAnsi="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压力测试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存在一定关联关系的常用/核心业务</w:t>
            </w:r>
          </w:p>
        </w:tc>
        <w:tc>
          <w:tcPr>
            <w:tcW w:w="1134" w:type="dxa"/>
          </w:tcPr>
          <w:p>
            <w:pPr>
              <w:rPr>
                <w:rFonts w:ascii="等线 Light" w:hAnsi="等线 Light"/>
                <w:sz w:val="21"/>
                <w:szCs w:val="21"/>
              </w:rPr>
            </w:pPr>
            <w:r>
              <w:rPr>
                <w:rFonts w:hint="eastAsia" w:ascii="等线 Light" w:hAnsi="等线 Light"/>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峰值测试</w:t>
            </w:r>
          </w:p>
        </w:tc>
        <w:tc>
          <w:tcPr>
            <w:tcW w:w="4394" w:type="dxa"/>
          </w:tcPr>
          <w:p>
            <w:pPr>
              <w:rPr>
                <w:rFonts w:ascii="等线 Light" w:hAnsi="等线 Light"/>
                <w:sz w:val="21"/>
                <w:szCs w:val="21"/>
              </w:rPr>
            </w:pPr>
            <w:r>
              <w:rPr>
                <w:rFonts w:hint="eastAsia" w:ascii="等线 Light" w:hAnsi="等线 Light"/>
                <w:sz w:val="21"/>
                <w:szCs w:val="21"/>
              </w:rPr>
              <w:t>按照系统峰值时预期最大并发用户数的2-</w:t>
            </w:r>
            <w:r>
              <w:rPr>
                <w:rFonts w:ascii="等线 Light" w:hAnsi="等线 Light"/>
                <w:sz w:val="21"/>
                <w:szCs w:val="21"/>
              </w:rPr>
              <w:t>3</w:t>
            </w:r>
            <w:r>
              <w:rPr>
                <w:rFonts w:hint="eastAsia" w:ascii="等线 Light" w:hAnsi="等线 Light"/>
                <w:sz w:val="21"/>
                <w:szCs w:val="21"/>
              </w:rPr>
              <w:t>倍对峰值时段涉及的核心交易进行的混合场景梯度加压测试，在测试时间内通过的交易数量应接近或超过系统全天的交易量</w:t>
            </w:r>
          </w:p>
        </w:tc>
        <w:tc>
          <w:tcPr>
            <w:tcW w:w="1985" w:type="dxa"/>
          </w:tcPr>
          <w:p>
            <w:pPr>
              <w:rPr>
                <w:rFonts w:ascii="等线 Light" w:hAnsi="等线 Light"/>
                <w:sz w:val="21"/>
                <w:szCs w:val="21"/>
              </w:rPr>
            </w:pPr>
            <w:r>
              <w:rPr>
                <w:rFonts w:hint="eastAsia" w:ascii="等线 Light" w:hAnsi="等线 Light"/>
                <w:sz w:val="21"/>
                <w:szCs w:val="21"/>
              </w:rPr>
              <w:t>生产上峰值场景中的核心业务</w:t>
            </w:r>
          </w:p>
        </w:tc>
        <w:tc>
          <w:tcPr>
            <w:tcW w:w="1134" w:type="dxa"/>
          </w:tcPr>
          <w:p>
            <w:pPr>
              <w:rPr>
                <w:rFonts w:ascii="等线 Light" w:hAnsi="等线 Light"/>
                <w:sz w:val="21"/>
                <w:szCs w:val="21"/>
              </w:rPr>
            </w:pPr>
            <w:r>
              <w:rPr>
                <w:rFonts w:hint="eastAsia" w:ascii="等线 Light" w:hAnsi="等线 Light"/>
                <w:sz w:val="21"/>
                <w:szCs w:val="21"/>
              </w:rPr>
              <w:t>峰值场景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容量测试</w:t>
            </w:r>
          </w:p>
        </w:tc>
        <w:tc>
          <w:tcPr>
            <w:tcW w:w="4394" w:type="dxa"/>
          </w:tcPr>
          <w:p>
            <w:pPr>
              <w:rPr>
                <w:rFonts w:ascii="等线 Light" w:hAnsi="等线 Light"/>
                <w:sz w:val="21"/>
                <w:szCs w:val="21"/>
              </w:rPr>
            </w:pPr>
            <w:r>
              <w:rPr>
                <w:rFonts w:hint="eastAsia" w:ascii="等线 Light" w:hAnsi="等线 Light"/>
                <w:sz w:val="21"/>
                <w:szCs w:val="21"/>
              </w:rPr>
              <w:t>通过阶段性不断增加系统并发用户的梯度加压方式，测试出系统对核心交易的最大并发处理能力以及系统的最大业务处理能力，测试时最大并发用户数为系统预期最大并发用户数的3-</w:t>
            </w:r>
            <w:r>
              <w:rPr>
                <w:rFonts w:ascii="等线 Light" w:hAnsi="等线 Light"/>
                <w:sz w:val="21"/>
                <w:szCs w:val="21"/>
              </w:rPr>
              <w:t>5</w:t>
            </w:r>
            <w:r>
              <w:rPr>
                <w:rFonts w:hint="eastAsia" w:ascii="等线 Light" w:hAnsi="等线 Light"/>
                <w:sz w:val="21"/>
                <w:szCs w:val="21"/>
              </w:rPr>
              <w:t>倍</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容量场景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疲劳测试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倍作为上限对关键交易进行持续加压的稳定性与健壮性测试，在压力时间内通过的交易量应为全天交易量3倍以上</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疲劳场景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批量测试</w:t>
            </w:r>
          </w:p>
        </w:tc>
        <w:tc>
          <w:tcPr>
            <w:tcW w:w="4394" w:type="dxa"/>
          </w:tcPr>
          <w:p>
            <w:pPr>
              <w:rPr>
                <w:rFonts w:ascii="等线 Light" w:hAnsi="等线 Light"/>
                <w:sz w:val="21"/>
                <w:szCs w:val="21"/>
              </w:rPr>
            </w:pPr>
            <w:r>
              <w:rPr>
                <w:rFonts w:hint="eastAsia" w:ascii="等线 Light" w:hAnsi="等线 Light"/>
                <w:sz w:val="21"/>
                <w:szCs w:val="21"/>
              </w:rPr>
              <w:t>采用手工/自动调用的方式对后台作业进行测试</w:t>
            </w:r>
          </w:p>
        </w:tc>
        <w:tc>
          <w:tcPr>
            <w:tcW w:w="1985" w:type="dxa"/>
          </w:tcPr>
          <w:p>
            <w:pPr>
              <w:jc w:val="left"/>
              <w:rPr>
                <w:rFonts w:ascii="等线 Light" w:hAnsi="等线 Light"/>
                <w:sz w:val="21"/>
                <w:szCs w:val="21"/>
              </w:rPr>
            </w:pPr>
            <w:r>
              <w:rPr>
                <w:rFonts w:hint="eastAsia" w:ascii="等线 Light" w:hAnsi="等线 Light"/>
                <w:sz w:val="21"/>
                <w:szCs w:val="21"/>
              </w:rPr>
              <w:t>针对核心批量作业</w:t>
            </w:r>
          </w:p>
        </w:tc>
        <w:tc>
          <w:tcPr>
            <w:tcW w:w="1134" w:type="dxa"/>
          </w:tcPr>
          <w:p>
            <w:pPr>
              <w:rPr>
                <w:rFonts w:ascii="等线 Light" w:hAnsi="等线 Light"/>
                <w:sz w:val="21"/>
                <w:szCs w:val="21"/>
              </w:rPr>
            </w:pPr>
            <w:r>
              <w:rPr>
                <w:rFonts w:hint="eastAsia" w:ascii="等线 Light" w:hAnsi="等线 Light"/>
                <w:sz w:val="21"/>
                <w:szCs w:val="21"/>
              </w:rPr>
              <w:t>批处理场景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极限测试</w:t>
            </w:r>
          </w:p>
        </w:tc>
        <w:tc>
          <w:tcPr>
            <w:tcW w:w="4394" w:type="dxa"/>
          </w:tcPr>
          <w:p>
            <w:pPr>
              <w:rPr>
                <w:rFonts w:ascii="等线 Light" w:hAnsi="等线 Light"/>
                <w:sz w:val="21"/>
                <w:szCs w:val="21"/>
              </w:rPr>
            </w:pPr>
            <w:r>
              <w:rPr>
                <w:rFonts w:hint="eastAsia" w:ascii="等线 Light" w:hAnsi="等线 Light"/>
                <w:sz w:val="21"/>
                <w:szCs w:val="21"/>
              </w:rPr>
              <w:t>以超过系统处理能力的压力对系统进行不断加压的极限状态测试，测试系统在极限压力下处理能力是否稳定以及是否出现宕机等严重性能问题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极限场景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异常测试</w:t>
            </w:r>
          </w:p>
        </w:tc>
        <w:tc>
          <w:tcPr>
            <w:tcW w:w="4394" w:type="dxa"/>
          </w:tcPr>
          <w:p>
            <w:pPr>
              <w:rPr>
                <w:rFonts w:ascii="等线 Light" w:hAnsi="等线 Light"/>
                <w:sz w:val="21"/>
                <w:szCs w:val="21"/>
              </w:rPr>
            </w:pPr>
            <w:r>
              <w:rPr>
                <w:rFonts w:hint="eastAsia" w:ascii="等线 Light" w:hAnsi="等线 Light"/>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异常场景</w:t>
            </w:r>
          </w:p>
        </w:tc>
      </w:tr>
    </w:tbl>
    <w:p>
      <w:pPr>
        <w:pStyle w:val="3"/>
        <w:spacing w:before="326" w:after="326" w:line="288" w:lineRule="auto"/>
      </w:pPr>
      <w:bookmarkStart w:id="37" w:name="_Toc501354165"/>
      <w:bookmarkStart w:id="38" w:name="_Toc507593967"/>
      <w:bookmarkStart w:id="39" w:name="_Toc30910"/>
      <w:r>
        <w:rPr>
          <w:rFonts w:hint="eastAsia"/>
        </w:rPr>
        <w:t>性能测试场景</w:t>
      </w:r>
      <w:bookmarkEnd w:id="37"/>
      <w:bookmarkEnd w:id="38"/>
      <w:bookmarkEnd w:id="39"/>
    </w:p>
    <w:p>
      <w:pPr>
        <w:ind w:firstLine="420"/>
      </w:pPr>
      <w:r>
        <w:rPr>
          <w:rFonts w:hint="eastAsia"/>
        </w:rPr>
        <w:t>根据项目实际，确定本次性能测试场景包含以下场景的性能测试：</w:t>
      </w:r>
    </w:p>
    <w:p>
      <w:pPr>
        <w:numPr>
          <w:ilvl w:val="0"/>
          <w:numId w:val="4"/>
        </w:numPr>
      </w:pPr>
      <w:r>
        <w:rPr>
          <w:rFonts w:hint="eastAsia"/>
        </w:rPr>
        <w:t>独立场景</w:t>
      </w:r>
    </w:p>
    <w:p>
      <w:pPr>
        <w:numPr>
          <w:ilvl w:val="0"/>
          <w:numId w:val="4"/>
        </w:numPr>
      </w:pPr>
      <w:r>
        <w:rPr>
          <w:rFonts w:hint="eastAsia"/>
        </w:rPr>
        <w:t>混合场景</w:t>
      </w:r>
    </w:p>
    <w:p>
      <w:pPr>
        <w:pStyle w:val="3"/>
        <w:spacing w:before="326" w:after="326" w:line="288" w:lineRule="auto"/>
      </w:pPr>
      <w:bookmarkStart w:id="40" w:name="_Toc501354166"/>
      <w:bookmarkStart w:id="41" w:name="_Toc507593968"/>
      <w:bookmarkStart w:id="42" w:name="_Toc11507"/>
      <w:r>
        <w:rPr>
          <w:rFonts w:hint="eastAsia"/>
        </w:rPr>
        <w:t>重点测试策略</w:t>
      </w:r>
      <w:bookmarkEnd w:id="40"/>
      <w:bookmarkEnd w:id="41"/>
      <w:bookmarkEnd w:id="42"/>
    </w:p>
    <w:p>
      <w:pPr>
        <w:pStyle w:val="4"/>
        <w:spacing w:before="326" w:after="326" w:line="288" w:lineRule="auto"/>
        <w:rPr>
          <w:b w:val="0"/>
        </w:rPr>
      </w:pPr>
      <w:bookmarkStart w:id="43" w:name="_Toc507593969"/>
      <w:bookmarkStart w:id="44" w:name="_Toc501354167"/>
      <w:bookmarkStart w:id="45" w:name="_Toc615"/>
      <w:r>
        <w:rPr>
          <w:rFonts w:hint="eastAsia"/>
          <w:b w:val="0"/>
        </w:rPr>
        <w:t>重点测试原则</w:t>
      </w:r>
      <w:bookmarkEnd w:id="43"/>
      <w:bookmarkEnd w:id="44"/>
      <w:bookmarkEnd w:id="45"/>
    </w:p>
    <w:p>
      <w:pPr>
        <w:ind w:firstLine="420"/>
        <w:rPr>
          <w:rFonts w:ascii="等线 Light" w:hAnsi="等线 Light"/>
        </w:rPr>
      </w:pPr>
      <w:r>
        <w:rPr>
          <w:rFonts w:hint="eastAsia" w:ascii="等线 Light" w:hAnsi="等线 Light"/>
        </w:rPr>
        <w:t>为了全面评估系统性能，本次重点测试策略安排如下：</w:t>
      </w:r>
    </w:p>
    <w:p>
      <w:pPr>
        <w:pStyle w:val="20"/>
        <w:numPr>
          <w:ilvl w:val="0"/>
          <w:numId w:val="5"/>
        </w:numPr>
        <w:ind w:firstLineChars="0"/>
        <w:rPr>
          <w:rFonts w:ascii="等线 Light" w:hAnsi="等线 Light"/>
        </w:rPr>
      </w:pPr>
      <w:r>
        <w:rPr>
          <w:rFonts w:hint="eastAsia" w:ascii="等线 Light" w:hAnsi="等线 Light"/>
        </w:rPr>
        <w:t>对关键交易开展全面的独立场景测试；</w:t>
      </w:r>
    </w:p>
    <w:p>
      <w:pPr>
        <w:pStyle w:val="20"/>
        <w:numPr>
          <w:ilvl w:val="0"/>
          <w:numId w:val="5"/>
        </w:numPr>
        <w:ind w:firstLineChars="0"/>
        <w:rPr>
          <w:rFonts w:ascii="等线 Light" w:hAnsi="等线 Light"/>
        </w:rPr>
      </w:pPr>
      <w:r>
        <w:rPr>
          <w:rFonts w:hint="eastAsia" w:ascii="等线 Light" w:hAnsi="等线 Light"/>
        </w:rPr>
        <w:t>在集成性能测试方面，对交易量大、容易出现性能瓶颈的模块，重点进行测试并安排专人在系统发布前一直跟进开发组的需求变更以便进行及时的回归性能测试。</w:t>
      </w:r>
    </w:p>
    <w:p>
      <w:pPr>
        <w:pStyle w:val="20"/>
        <w:numPr>
          <w:ilvl w:val="0"/>
          <w:numId w:val="5"/>
        </w:numPr>
        <w:ind w:firstLineChars="0"/>
        <w:rPr>
          <w:rFonts w:ascii="等线 Light" w:hAnsi="等线 Light"/>
        </w:rPr>
      </w:pPr>
      <w:r>
        <w:rPr>
          <w:rFonts w:hint="eastAsia" w:ascii="等线 Light" w:hAnsi="等线 Light"/>
        </w:rPr>
        <w:t>在渠道性能测试方面，对渠道场景按照业务量及重要性来划分优先级，按照优先级先后来执行，保证系统上线后关键业务的稳定性。</w:t>
      </w:r>
    </w:p>
    <w:p>
      <w:pPr>
        <w:pStyle w:val="4"/>
        <w:spacing w:before="326" w:after="326" w:line="288" w:lineRule="auto"/>
        <w:rPr>
          <w:b w:val="0"/>
        </w:rPr>
      </w:pPr>
      <w:bookmarkStart w:id="46" w:name="_Toc501354168"/>
      <w:bookmarkStart w:id="47" w:name="_Toc507593970"/>
      <w:bookmarkStart w:id="48" w:name="_Toc22279"/>
      <w:r>
        <w:rPr>
          <w:rFonts w:hint="eastAsia"/>
          <w:b w:val="0"/>
        </w:rPr>
        <w:t>重点测试交易</w:t>
      </w:r>
      <w:bookmarkEnd w:id="46"/>
      <w:bookmarkEnd w:id="47"/>
      <w:bookmarkEnd w:id="48"/>
    </w:p>
    <w:p>
      <w:pPr>
        <w:numPr>
          <w:ilvl w:val="0"/>
          <w:numId w:val="6"/>
        </w:numPr>
      </w:pPr>
      <w:r>
        <w:rPr>
          <w:rFonts w:hint="eastAsia"/>
        </w:rPr>
        <w:t>登录</w:t>
      </w:r>
    </w:p>
    <w:p>
      <w:pPr>
        <w:numPr>
          <w:ilvl w:val="0"/>
          <w:numId w:val="6"/>
        </w:numPr>
      </w:pPr>
      <w:r>
        <w:rPr>
          <w:rFonts w:hint="eastAsia"/>
        </w:rPr>
        <w:t>查询项目信息</w:t>
      </w:r>
    </w:p>
    <w:p>
      <w:pPr>
        <w:numPr>
          <w:ilvl w:val="0"/>
          <w:numId w:val="6"/>
        </w:numPr>
      </w:pPr>
      <w:r>
        <w:rPr>
          <w:rFonts w:hint="eastAsia"/>
        </w:rPr>
        <w:t>管理项目工时信息</w:t>
      </w:r>
    </w:p>
    <w:p>
      <w:pPr>
        <w:pStyle w:val="2"/>
        <w:spacing w:line="288" w:lineRule="auto"/>
      </w:pPr>
      <w:bookmarkStart w:id="49" w:name="_Toc501354169"/>
      <w:bookmarkStart w:id="50" w:name="_Toc507593971"/>
      <w:bookmarkStart w:id="51" w:name="_Toc6302"/>
      <w:r>
        <w:rPr>
          <w:rFonts w:hint="eastAsia"/>
        </w:rPr>
        <w:t>测试案例设计</w:t>
      </w:r>
      <w:bookmarkEnd w:id="49"/>
      <w:bookmarkEnd w:id="50"/>
      <w:bookmarkEnd w:id="51"/>
    </w:p>
    <w:p>
      <w:pPr>
        <w:pStyle w:val="3"/>
        <w:spacing w:before="326" w:after="326" w:line="288" w:lineRule="auto"/>
      </w:pPr>
      <w:bookmarkStart w:id="52" w:name="_Toc507593972"/>
      <w:bookmarkStart w:id="53" w:name="_Toc501354170"/>
      <w:bookmarkStart w:id="54" w:name="_Toc6685"/>
      <w:r>
        <w:rPr>
          <w:rFonts w:hint="eastAsia"/>
        </w:rPr>
        <w:t>生产压力分析</w:t>
      </w:r>
      <w:bookmarkEnd w:id="52"/>
      <w:bookmarkEnd w:id="53"/>
      <w:bookmarkEnd w:id="54"/>
    </w:p>
    <w:p>
      <w:pPr>
        <w:ind w:firstLine="420"/>
      </w:pPr>
      <w:r>
        <w:rPr>
          <w:rFonts w:hint="eastAsia"/>
        </w:rPr>
        <w:t>根据四月科技有限公司所提需求的描述，公司每年将开展数十个项目，按照一般公司人力资源配备和业务流程，可以合理地推测这些项目将被近乎均匀地分散在一年内，因此“创建项目”的场景在同一时刻同时执行的可能性很低，对服务器产生的压力也很有限。</w:t>
      </w:r>
    </w:p>
    <w:p>
      <w:pPr>
        <w:ind w:firstLine="420"/>
      </w:pPr>
      <w:r>
        <w:rPr>
          <w:rFonts w:hint="eastAsia"/>
        </w:rPr>
        <w:t>在“更新项目”这一类的操作中，由于每个项目都有其独立于其他项目的周期，而每个项目被创建的时间被近乎均匀地分散在一年内，因此可以做出合理估计：对于“管理项目人员信息”、“管理项目人员权限”、“管理项目功能列表”、“管理项目状态”、“管理项目缺陷信息”、“管理项目设备信息”这7类随项目进度进行操作并且操作者为不特定的少数具有较高权限的人的功能，集中在同一时刻同时进行操作的可能性极低，在生产环境中对于服务器的压力可以忽略不计。</w:t>
      </w:r>
    </w:p>
    <w:p>
      <w:pPr>
        <w:ind w:firstLine="420"/>
        <w:rPr>
          <w:rFonts w:hint="eastAsia"/>
        </w:rPr>
      </w:pPr>
      <w:r>
        <w:rPr>
          <w:rFonts w:hint="eastAsia"/>
        </w:rPr>
        <w:t>由于所有公司员工都是平台用户，因此对于所有平台用户均可操作或操作频率较高的3类功能（“登录”、“查询项目信息”、“管理项目工时信息”），预计将对服务器的负载产生显著的影响。</w:t>
      </w:r>
    </w:p>
    <w:p>
      <w:pPr>
        <w:ind w:firstLine="420"/>
        <w:rPr>
          <w:rFonts w:hint="default" w:eastAsia="等线 Light"/>
          <w:lang w:val="en-US" w:eastAsia="zh-CN"/>
        </w:rPr>
      </w:pPr>
      <w:r>
        <w:rPr>
          <w:rFonts w:hint="eastAsia"/>
          <w:lang w:val="en-US" w:eastAsia="zh-CN"/>
        </w:rPr>
        <w:t>预期公司人数为1000人，因此本系统支持的在线用户数需要达到1000人。在每日申报工时的时段内，所有公司员工都将在某个时间点登录系统进行工时申报，本系统应当支持200人的并发用户数。对于申报工时这一行为，涉及三个阶段，第一个阶段为用户登录系统并进入工时申报页面，第二个阶段为填写完工时信息并提交，第三个阶段为刷新工时页面，这三个阶段分别向服务器请求3次、1次、1次。因此，本系统最少需要支持200*(3+1+1)=1000次/秒的请求量。</w:t>
      </w:r>
    </w:p>
    <w:p>
      <w:pPr>
        <w:pStyle w:val="3"/>
        <w:spacing w:before="326" w:after="326" w:line="288" w:lineRule="auto"/>
      </w:pPr>
      <w:bookmarkStart w:id="55" w:name="_Toc501354171"/>
      <w:bookmarkStart w:id="56" w:name="_Toc507593973"/>
      <w:bookmarkStart w:id="57" w:name="_Toc29893"/>
      <w:r>
        <w:rPr>
          <w:rFonts w:hint="eastAsia"/>
        </w:rPr>
        <w:t>场景通过标准</w:t>
      </w:r>
      <w:bookmarkEnd w:id="55"/>
      <w:bookmarkEnd w:id="56"/>
      <w:bookmarkEnd w:id="57"/>
    </w:p>
    <w:p>
      <w:pPr>
        <w:pStyle w:val="5"/>
        <w:keepNext/>
        <w:jc w:val="center"/>
      </w:pPr>
      <w:r>
        <w:t xml:space="preserve">表 </w:t>
      </w:r>
      <w:r>
        <w:fldChar w:fldCharType="begin"/>
      </w:r>
      <w:r>
        <w:instrText xml:space="preserve"> SEQ 表 \* ARABIC </w:instrText>
      </w:r>
      <w:r>
        <w:fldChar w:fldCharType="separate"/>
      </w:r>
      <w:r>
        <w:t>2</w:t>
      </w:r>
      <w:r>
        <w:fldChar w:fldCharType="end"/>
      </w:r>
      <w:bookmarkStart w:id="58" w:name="_Toc2915"/>
      <w:r>
        <w:rPr>
          <w:rFonts w:hint="eastAsia"/>
        </w:rPr>
        <w:t>场景通过标准</w:t>
      </w:r>
      <w:bookmarkEnd w:id="58"/>
    </w:p>
    <w:tbl>
      <w:tblPr>
        <w:tblStyle w:val="15"/>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993"/>
        <w:gridCol w:w="1072"/>
        <w:gridCol w:w="1072"/>
        <w:gridCol w:w="1072"/>
        <w:gridCol w:w="1072"/>
        <w:gridCol w:w="1072"/>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150"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993"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tcPr>
          <w:p>
            <w:pPr>
              <w:rPr>
                <w:rFonts w:eastAsiaTheme="minorHAnsi"/>
                <w:sz w:val="18"/>
                <w:szCs w:val="18"/>
              </w:rPr>
            </w:pPr>
            <w:r>
              <w:rPr>
                <w:rFonts w:hint="eastAsia" w:eastAsiaTheme="minorHAnsi"/>
                <w:sz w:val="18"/>
                <w:szCs w:val="18"/>
              </w:rPr>
              <w:t>独立场景</w:t>
            </w:r>
          </w:p>
        </w:tc>
        <w:tc>
          <w:tcPr>
            <w:tcW w:w="993"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5000</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200</w:t>
            </w:r>
          </w:p>
        </w:tc>
        <w:tc>
          <w:tcPr>
            <w:tcW w:w="107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50" w:type="dxa"/>
          </w:tcPr>
          <w:p>
            <w:pPr>
              <w:rPr>
                <w:rFonts w:eastAsiaTheme="minorHAnsi"/>
                <w:sz w:val="18"/>
                <w:szCs w:val="18"/>
              </w:rPr>
            </w:pPr>
            <w:r>
              <w:rPr>
                <w:rFonts w:hint="eastAsia" w:eastAsiaTheme="minorHAnsi"/>
                <w:sz w:val="18"/>
                <w:szCs w:val="18"/>
              </w:rPr>
              <w:t>混合场景</w:t>
            </w:r>
          </w:p>
        </w:tc>
        <w:tc>
          <w:tcPr>
            <w:tcW w:w="993"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1小时</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1072" w:type="dxa"/>
          </w:tcPr>
          <w:p>
            <w:pPr>
              <w:rPr>
                <w:rFonts w:eastAsiaTheme="minorHAnsi"/>
                <w:sz w:val="18"/>
                <w:szCs w:val="18"/>
              </w:rPr>
            </w:pPr>
            <w:r>
              <w:rPr>
                <w:rFonts w:hint="eastAsia" w:eastAsiaTheme="minorHAnsi"/>
                <w:sz w:val="18"/>
                <w:szCs w:val="18"/>
              </w:rPr>
              <w:t>无</w:t>
            </w:r>
          </w:p>
        </w:tc>
      </w:tr>
    </w:tbl>
    <w:p/>
    <w:p>
      <w:pPr>
        <w:pStyle w:val="3"/>
        <w:spacing w:before="326" w:after="326" w:line="288" w:lineRule="auto"/>
      </w:pPr>
      <w:bookmarkStart w:id="59" w:name="_Toc507593974"/>
      <w:bookmarkStart w:id="60" w:name="_Toc501354172"/>
      <w:bookmarkStart w:id="61" w:name="_Toc29072"/>
      <w:r>
        <w:rPr>
          <w:rFonts w:hint="eastAsia"/>
        </w:rPr>
        <w:t>测试场景设计</w:t>
      </w:r>
      <w:bookmarkEnd w:id="59"/>
      <w:bookmarkEnd w:id="60"/>
      <w:bookmarkEnd w:id="61"/>
    </w:p>
    <w:p>
      <w:pPr>
        <w:pStyle w:val="4"/>
        <w:spacing w:before="326" w:after="326" w:line="288" w:lineRule="auto"/>
        <w:rPr>
          <w:b w:val="0"/>
        </w:rPr>
      </w:pPr>
      <w:bookmarkStart w:id="62" w:name="_Toc507593975"/>
      <w:bookmarkStart w:id="63" w:name="_Toc501354173"/>
      <w:bookmarkStart w:id="64" w:name="_Toc5723"/>
      <w:r>
        <w:rPr>
          <w:rFonts w:hint="eastAsia"/>
          <w:b w:val="0"/>
        </w:rPr>
        <w:t>独立场景</w:t>
      </w:r>
      <w:bookmarkEnd w:id="62"/>
      <w:bookmarkEnd w:id="63"/>
      <w:bookmarkEnd w:id="64"/>
    </w:p>
    <w:p>
      <w:pPr>
        <w:ind w:firstLine="480" w:firstLineChars="200"/>
        <w:rPr>
          <w:rFonts w:ascii="等线 Light" w:hAnsi="等线 Light"/>
        </w:rPr>
      </w:pPr>
      <w:r>
        <w:rPr>
          <w:rFonts w:hint="eastAsia" w:ascii="等线 Light" w:hAnsi="等线 Light"/>
        </w:rPr>
        <w:t>对于关键场景，将分别对其采用渐进式加压的方式来进行独立场景测试。每个场景测试多组并发、并发数从1逐步增加到2</w:t>
      </w:r>
      <w:r>
        <w:rPr>
          <w:rFonts w:ascii="等线 Light" w:hAnsi="等线 Light"/>
        </w:rPr>
        <w:t>00</w:t>
      </w:r>
      <w:r>
        <w:rPr>
          <w:rFonts w:hint="eastAsia" w:ascii="等线 Light" w:hAnsi="等线 Light"/>
        </w:rPr>
        <w:t>。对于具体的场景，测试几组并发依据案例执行。案例需要按照业务量设计。对于使用频度较低的场景，可以采用独立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3</w:t>
      </w:r>
      <w:r>
        <w:fldChar w:fldCharType="end"/>
      </w:r>
      <w:bookmarkStart w:id="65" w:name="_Toc8981"/>
      <w:r>
        <w:rPr>
          <w:rFonts w:hint="eastAsia"/>
        </w:rPr>
        <w:t>独立场景设计</w:t>
      </w:r>
      <w:bookmarkEnd w:id="6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N/A</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30分钟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spacing w:before="326" w:after="326" w:line="288" w:lineRule="auto"/>
        <w:rPr>
          <w:b w:val="0"/>
        </w:rPr>
      </w:pPr>
      <w:bookmarkStart w:id="66" w:name="_Toc507593976"/>
      <w:bookmarkStart w:id="67" w:name="_Toc501354174"/>
      <w:bookmarkStart w:id="68" w:name="_Toc21031"/>
      <w:r>
        <w:rPr>
          <w:rFonts w:hint="eastAsia"/>
          <w:b w:val="0"/>
        </w:rPr>
        <w:t>混合场景</w:t>
      </w:r>
      <w:bookmarkEnd w:id="66"/>
      <w:bookmarkEnd w:id="67"/>
      <w:bookmarkEnd w:id="68"/>
    </w:p>
    <w:p>
      <w:pPr>
        <w:ind w:firstLine="480" w:firstLineChars="200"/>
        <w:rPr>
          <w:rFonts w:ascii="等线 Light" w:hAnsi="等线 Light"/>
        </w:rPr>
      </w:pPr>
      <w:r>
        <w:rPr>
          <w:rFonts w:hint="eastAsia" w:ascii="等线 Light" w:hAnsi="等线 Light"/>
        </w:rPr>
        <w:t>对于相关联的关键交易，对其采用渐进式加压的方式来进行混合场景测试，以测试这些关联交易是否存在性能问题。每个场景测试多组并发，并发数从2</w:t>
      </w:r>
      <w:r>
        <w:rPr>
          <w:rFonts w:ascii="等线 Light" w:hAnsi="等线 Light"/>
        </w:rPr>
        <w:t>0</w:t>
      </w:r>
      <w:r>
        <w:rPr>
          <w:rFonts w:hint="eastAsia" w:ascii="等线 Light" w:hAnsi="等线 Light"/>
        </w:rPr>
        <w:t>逐步增加到2</w:t>
      </w:r>
      <w:r>
        <w:rPr>
          <w:rFonts w:ascii="等线 Light" w:hAnsi="等线 Light"/>
        </w:rPr>
        <w:t>00</w:t>
      </w:r>
      <w:r>
        <w:rPr>
          <w:rFonts w:hint="eastAsia" w:ascii="等线 Light" w:hAnsi="等线 Light"/>
        </w:rPr>
        <w:t>。对于具体的场景，测试几组并发依据案例来执行（案例主要依据业务量来设计）。对于使用频度较低的场景，可以采用独立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4</w:t>
      </w:r>
      <w:r>
        <w:fldChar w:fldCharType="end"/>
      </w:r>
      <w:bookmarkStart w:id="69" w:name="_Toc20837"/>
      <w:r>
        <w:rPr>
          <w:rFonts w:hint="eastAsia"/>
        </w:rPr>
        <w:t>混合场景设计</w:t>
      </w:r>
      <w:bookmarkEnd w:id="6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1小时</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2"/>
        <w:spacing w:line="288" w:lineRule="auto"/>
      </w:pPr>
      <w:bookmarkStart w:id="70" w:name="_Toc501354181"/>
      <w:bookmarkStart w:id="71" w:name="_Toc507593983"/>
      <w:bookmarkStart w:id="72" w:name="_Toc27943"/>
      <w:r>
        <w:rPr>
          <w:rFonts w:hint="eastAsia"/>
        </w:rPr>
        <w:t>测试实施安排</w:t>
      </w:r>
      <w:bookmarkEnd w:id="70"/>
      <w:bookmarkEnd w:id="71"/>
      <w:bookmarkEnd w:id="72"/>
    </w:p>
    <w:p>
      <w:pPr>
        <w:pStyle w:val="3"/>
        <w:spacing w:before="326" w:after="326" w:line="288" w:lineRule="auto"/>
      </w:pPr>
      <w:bookmarkStart w:id="73" w:name="_Toc507593984"/>
      <w:bookmarkStart w:id="74" w:name="_Toc501354182"/>
      <w:bookmarkStart w:id="75" w:name="_Toc2603"/>
      <w:r>
        <w:rPr>
          <w:rFonts w:hint="eastAsia"/>
        </w:rPr>
        <w:t>测试进度</w:t>
      </w:r>
      <w:bookmarkEnd w:id="73"/>
      <w:bookmarkEnd w:id="74"/>
      <w:bookmarkEnd w:id="75"/>
    </w:p>
    <w:p>
      <w:pPr>
        <w:ind w:firstLine="420"/>
      </w:pPr>
      <w:r>
        <w:rPr>
          <w:rFonts w:hint="eastAsia"/>
        </w:rPr>
        <w:t>待系统开发基本完成后，使用脚本进行测试，当天完成，每次有新的代码合并入系统时，都执行一次测试。</w:t>
      </w:r>
    </w:p>
    <w:p>
      <w:pPr>
        <w:pStyle w:val="3"/>
        <w:spacing w:before="326" w:after="326" w:line="288" w:lineRule="auto"/>
      </w:pPr>
      <w:bookmarkStart w:id="76" w:name="_Toc507593985"/>
      <w:bookmarkStart w:id="77" w:name="_Toc501354183"/>
      <w:bookmarkStart w:id="78" w:name="_Toc7560"/>
      <w:r>
        <w:rPr>
          <w:rFonts w:hint="eastAsia"/>
        </w:rPr>
        <w:t>测试流程</w:t>
      </w:r>
      <w:bookmarkEnd w:id="76"/>
      <w:bookmarkEnd w:id="77"/>
      <w:bookmarkEnd w:id="78"/>
    </w:p>
    <w:p>
      <w:pPr>
        <w:ind w:firstLine="420"/>
      </w:pPr>
      <w:r>
        <w:rPr>
          <w:rFonts w:hint="eastAsia"/>
        </w:rPr>
        <w:t>首先进行独立场景测试，在独立场景测试全部完成并且无性能问题后，再执行混合场景测试。</w:t>
      </w:r>
    </w:p>
    <w:p>
      <w:pPr>
        <w:pStyle w:val="3"/>
        <w:spacing w:before="326" w:after="326" w:line="288" w:lineRule="auto"/>
      </w:pPr>
      <w:bookmarkStart w:id="79" w:name="_Toc507593986"/>
      <w:bookmarkStart w:id="80" w:name="_Toc501354184"/>
      <w:bookmarkStart w:id="81" w:name="_Toc18149"/>
      <w:r>
        <w:rPr>
          <w:rFonts w:hint="eastAsia"/>
        </w:rPr>
        <w:t>测试报告需求</w:t>
      </w:r>
      <w:bookmarkEnd w:id="79"/>
      <w:bookmarkEnd w:id="80"/>
      <w:bookmarkEnd w:id="81"/>
    </w:p>
    <w:p>
      <w:pPr>
        <w:pStyle w:val="5"/>
        <w:keepNext/>
        <w:jc w:val="center"/>
      </w:pPr>
      <w:r>
        <w:t xml:space="preserve">表 </w:t>
      </w:r>
      <w:r>
        <w:fldChar w:fldCharType="begin"/>
      </w:r>
      <w:r>
        <w:instrText xml:space="preserve"> SEQ 表 \* ARABIC </w:instrText>
      </w:r>
      <w:r>
        <w:fldChar w:fldCharType="separate"/>
      </w:r>
      <w:r>
        <w:t>5</w:t>
      </w:r>
      <w:r>
        <w:fldChar w:fldCharType="end"/>
      </w:r>
      <w:bookmarkStart w:id="82" w:name="_Toc516"/>
      <w:r>
        <w:rPr>
          <w:rFonts w:hint="eastAsia"/>
        </w:rPr>
        <w:t>测试报告需求</w:t>
      </w:r>
      <w:bookmarkEnd w:id="8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spacing w:before="326" w:after="326" w:line="288" w:lineRule="auto"/>
      </w:pPr>
      <w:bookmarkStart w:id="83" w:name="_Toc507593987"/>
      <w:bookmarkStart w:id="84" w:name="_Toc501354185"/>
      <w:bookmarkStart w:id="85" w:name="_Toc30815"/>
      <w:r>
        <w:rPr>
          <w:rFonts w:hint="eastAsia"/>
        </w:rPr>
        <w:t>性能缺陷管理</w:t>
      </w:r>
      <w:bookmarkEnd w:id="83"/>
      <w:bookmarkEnd w:id="84"/>
      <w:bookmarkEnd w:id="85"/>
    </w:p>
    <w:p>
      <w:pPr>
        <w:ind w:firstLine="420"/>
      </w:pPr>
      <w:r>
        <w:rPr>
          <w:rFonts w:hint="eastAsia"/>
        </w:rPr>
        <w:t>测试过程采用人工管理方式</w:t>
      </w:r>
    </w:p>
    <w:p>
      <w:pPr>
        <w:pStyle w:val="2"/>
        <w:spacing w:line="288" w:lineRule="auto"/>
      </w:pPr>
      <w:bookmarkStart w:id="86" w:name="_Toc501354186"/>
      <w:bookmarkStart w:id="87" w:name="_Toc507593988"/>
      <w:bookmarkStart w:id="88" w:name="_Toc4976"/>
      <w:r>
        <w:rPr>
          <w:rFonts w:hint="eastAsia"/>
        </w:rPr>
        <w:t>性能测试标准</w:t>
      </w:r>
      <w:bookmarkEnd w:id="86"/>
      <w:bookmarkEnd w:id="87"/>
      <w:bookmarkEnd w:id="88"/>
    </w:p>
    <w:p>
      <w:pPr>
        <w:pStyle w:val="3"/>
        <w:spacing w:before="326" w:after="326" w:line="288" w:lineRule="auto"/>
      </w:pPr>
      <w:bookmarkStart w:id="89" w:name="_Toc507593989"/>
      <w:bookmarkStart w:id="90" w:name="_Toc501354187"/>
      <w:bookmarkStart w:id="91" w:name="_Toc19249"/>
      <w:r>
        <w:rPr>
          <w:rFonts w:hint="eastAsia"/>
        </w:rPr>
        <w:t>启动标准</w:t>
      </w:r>
      <w:bookmarkEnd w:id="89"/>
      <w:bookmarkEnd w:id="90"/>
      <w:bookmarkEnd w:id="91"/>
    </w:p>
    <w:p>
      <w:pPr>
        <w:pStyle w:val="20"/>
        <w:numPr>
          <w:ilvl w:val="0"/>
          <w:numId w:val="7"/>
        </w:numPr>
        <w:ind w:firstLineChars="0"/>
        <w:rPr>
          <w:rFonts w:ascii="等线 Light" w:hAnsi="等线 Light"/>
        </w:rPr>
      </w:pPr>
      <w:r>
        <w:rPr>
          <w:rFonts w:hint="eastAsia" w:ascii="等线 Light" w:hAnsi="等线 Light"/>
        </w:rPr>
        <w:t>测试环境满足计划需求</w:t>
      </w:r>
    </w:p>
    <w:p>
      <w:pPr>
        <w:pStyle w:val="20"/>
        <w:numPr>
          <w:ilvl w:val="0"/>
          <w:numId w:val="7"/>
        </w:numPr>
        <w:ind w:firstLineChars="0"/>
        <w:rPr>
          <w:rFonts w:ascii="等线 Light" w:hAnsi="等线 Light"/>
        </w:rPr>
      </w:pPr>
      <w:r>
        <w:rPr>
          <w:rFonts w:hint="eastAsia" w:ascii="等线 Light" w:hAnsi="等线 Light"/>
        </w:rPr>
        <w:t>基准参数配置完成校验</w:t>
      </w:r>
    </w:p>
    <w:p>
      <w:pPr>
        <w:pStyle w:val="20"/>
        <w:numPr>
          <w:ilvl w:val="0"/>
          <w:numId w:val="7"/>
        </w:numPr>
        <w:ind w:firstLineChars="0"/>
        <w:rPr>
          <w:rFonts w:ascii="等线 Light" w:hAnsi="等线 Light"/>
        </w:rPr>
      </w:pPr>
      <w:r>
        <w:rPr>
          <w:rFonts w:hint="eastAsia" w:ascii="等线 Light" w:hAnsi="等线 Light"/>
        </w:rPr>
        <w:t>关键交易通过冒烟测试</w:t>
      </w:r>
    </w:p>
    <w:p>
      <w:pPr>
        <w:pStyle w:val="3"/>
        <w:spacing w:before="326" w:after="326" w:line="288" w:lineRule="auto"/>
      </w:pPr>
      <w:bookmarkStart w:id="92" w:name="_Toc507593990"/>
      <w:bookmarkStart w:id="93" w:name="_Toc501354188"/>
      <w:bookmarkStart w:id="94" w:name="_Toc709"/>
      <w:r>
        <w:rPr>
          <w:rFonts w:hint="eastAsia"/>
        </w:rPr>
        <w:t>中止标准</w:t>
      </w:r>
      <w:bookmarkEnd w:id="92"/>
      <w:bookmarkEnd w:id="93"/>
      <w:bookmarkEnd w:id="94"/>
    </w:p>
    <w:p>
      <w:pPr>
        <w:pStyle w:val="20"/>
        <w:numPr>
          <w:ilvl w:val="0"/>
          <w:numId w:val="8"/>
        </w:numPr>
        <w:ind w:firstLineChars="0"/>
        <w:rPr>
          <w:rFonts w:ascii="等线 Light" w:hAnsi="等线 Light"/>
        </w:rPr>
      </w:pPr>
      <w:r>
        <w:rPr>
          <w:rFonts w:hint="eastAsia" w:ascii="等线 Light" w:hAnsi="等线 Light"/>
        </w:rPr>
        <w:t>测试环境或关键系统不可用</w:t>
      </w:r>
    </w:p>
    <w:p>
      <w:pPr>
        <w:pStyle w:val="20"/>
        <w:numPr>
          <w:ilvl w:val="0"/>
          <w:numId w:val="8"/>
        </w:numPr>
        <w:ind w:firstLineChars="0"/>
        <w:rPr>
          <w:rFonts w:ascii="等线 Light" w:hAnsi="等线 Light"/>
        </w:rPr>
      </w:pPr>
      <w:r>
        <w:rPr>
          <w:rFonts w:hint="eastAsia" w:ascii="等线 Light" w:hAnsi="等线 Light"/>
        </w:rPr>
        <w:t>测试环境距生产标准差距太大</w:t>
      </w:r>
    </w:p>
    <w:p>
      <w:pPr>
        <w:pStyle w:val="20"/>
        <w:numPr>
          <w:ilvl w:val="0"/>
          <w:numId w:val="8"/>
        </w:numPr>
        <w:ind w:firstLineChars="0"/>
        <w:rPr>
          <w:rFonts w:ascii="等线 Light" w:hAnsi="等线 Light"/>
        </w:rPr>
      </w:pPr>
      <w:r>
        <w:rPr>
          <w:rFonts w:hint="eastAsia" w:ascii="等线 Light" w:hAnsi="等线 Light"/>
        </w:rPr>
        <w:t>缺陷周转周期不符合规定的时间</w:t>
      </w:r>
    </w:p>
    <w:p>
      <w:pPr>
        <w:pStyle w:val="20"/>
        <w:numPr>
          <w:ilvl w:val="0"/>
          <w:numId w:val="8"/>
        </w:numPr>
        <w:ind w:firstLineChars="0"/>
        <w:rPr>
          <w:rFonts w:ascii="等线 Light" w:hAnsi="等线 Light"/>
        </w:rPr>
      </w:pPr>
      <w:r>
        <w:rPr>
          <w:rFonts w:hint="eastAsia" w:ascii="等线 Light" w:hAnsi="等线 Light"/>
        </w:rPr>
        <w:t>出现宕机、不响应等严重的性能问题</w:t>
      </w:r>
    </w:p>
    <w:p>
      <w:pPr>
        <w:pStyle w:val="20"/>
        <w:numPr>
          <w:ilvl w:val="0"/>
          <w:numId w:val="8"/>
        </w:numPr>
        <w:ind w:firstLineChars="0"/>
        <w:rPr>
          <w:rFonts w:ascii="等线 Light" w:hAnsi="等线 Light"/>
        </w:rPr>
      </w:pPr>
      <w:r>
        <w:rPr>
          <w:rFonts w:hint="eastAsia" w:ascii="等线 Light" w:hAnsi="等线 Light"/>
        </w:rPr>
        <w:t>系统的交易成功率低于9</w:t>
      </w:r>
      <w:r>
        <w:rPr>
          <w:rFonts w:ascii="等线 Light" w:hAnsi="等线 Light"/>
        </w:rPr>
        <w:t>5</w:t>
      </w:r>
      <w:r>
        <w:rPr>
          <w:rFonts w:hint="eastAsia" w:ascii="等线 Light" w:hAnsi="等线 Light"/>
        </w:rPr>
        <w:t>%</w:t>
      </w:r>
    </w:p>
    <w:p>
      <w:pPr>
        <w:pStyle w:val="3"/>
        <w:spacing w:before="326" w:after="326" w:line="288" w:lineRule="auto"/>
      </w:pPr>
      <w:bookmarkStart w:id="95" w:name="_Toc507593991"/>
      <w:bookmarkStart w:id="96" w:name="_Toc501354189"/>
      <w:bookmarkStart w:id="97" w:name="_Toc4722"/>
      <w:r>
        <w:rPr>
          <w:rFonts w:hint="eastAsia"/>
        </w:rPr>
        <w:t>通过标准</w:t>
      </w:r>
      <w:bookmarkEnd w:id="95"/>
      <w:bookmarkEnd w:id="96"/>
      <w:bookmarkEnd w:id="97"/>
    </w:p>
    <w:p>
      <w:r>
        <w:rPr>
          <w:rFonts w:hint="eastAsia"/>
        </w:rPr>
        <w:t>系统上线至少满足下面标准：</w:t>
      </w:r>
    </w:p>
    <w:p>
      <w:pPr>
        <w:pStyle w:val="20"/>
        <w:numPr>
          <w:ilvl w:val="0"/>
          <w:numId w:val="9"/>
        </w:numPr>
        <w:ind w:firstLineChars="0"/>
        <w:rPr>
          <w:rFonts w:ascii="等线 Light" w:hAnsi="等线 Light"/>
        </w:rPr>
      </w:pPr>
      <w:r>
        <w:rPr>
          <w:rFonts w:hint="eastAsia" w:ascii="等线 Light" w:hAnsi="等线 Light"/>
        </w:rPr>
        <w:t>系统无宕机、不响应类的严重性能问题</w:t>
      </w:r>
    </w:p>
    <w:p>
      <w:pPr>
        <w:pStyle w:val="20"/>
        <w:numPr>
          <w:ilvl w:val="0"/>
          <w:numId w:val="9"/>
        </w:numPr>
        <w:ind w:firstLineChars="0"/>
        <w:rPr>
          <w:rFonts w:ascii="等线 Light" w:hAnsi="等线 Light"/>
        </w:rPr>
      </w:pPr>
      <w:r>
        <w:rPr>
          <w:rFonts w:hint="eastAsia" w:ascii="等线 Light" w:hAnsi="等线 Light"/>
        </w:rPr>
        <w:t>系统响应时间8</w:t>
      </w:r>
      <w:r>
        <w:rPr>
          <w:rFonts w:ascii="等线 Light" w:hAnsi="等线 Light"/>
        </w:rPr>
        <w:t>0</w:t>
      </w:r>
      <w:r>
        <w:rPr>
          <w:rFonts w:hint="eastAsia" w:ascii="等线 Light" w:hAnsi="等线 Light"/>
        </w:rPr>
        <w:t>%达到系统的期望值</w:t>
      </w:r>
    </w:p>
    <w:p>
      <w:pPr>
        <w:pStyle w:val="20"/>
        <w:numPr>
          <w:ilvl w:val="0"/>
          <w:numId w:val="9"/>
        </w:numPr>
        <w:ind w:firstLineChars="0"/>
        <w:rPr>
          <w:rFonts w:ascii="等线 Light" w:hAnsi="等线 Light"/>
        </w:rPr>
      </w:pPr>
      <w:r>
        <w:rPr>
          <w:rFonts w:hint="eastAsia" w:ascii="等线 Light" w:hAnsi="等线 Light"/>
        </w:rPr>
        <w:t>系统的业务吞吐量达到预期目标，即当前生产需求的3倍以上</w:t>
      </w:r>
    </w:p>
    <w:p>
      <w:pPr>
        <w:pStyle w:val="20"/>
        <w:numPr>
          <w:ilvl w:val="0"/>
          <w:numId w:val="9"/>
        </w:numPr>
        <w:ind w:firstLineChars="0"/>
        <w:rPr>
          <w:rFonts w:ascii="等线 Light" w:hAnsi="等线 Light"/>
        </w:rPr>
      </w:pPr>
      <w:r>
        <w:rPr>
          <w:rFonts w:hint="eastAsia" w:ascii="等线 Light" w:hAnsi="等线 Light"/>
        </w:rPr>
        <w:t>柜台类系统要求通过7*</w:t>
      </w:r>
      <w:r>
        <w:rPr>
          <w:rFonts w:ascii="等线 Light" w:hAnsi="等线 Light"/>
        </w:rPr>
        <w:t>12</w:t>
      </w:r>
      <w:r>
        <w:rPr>
          <w:rFonts w:hint="eastAsia" w:ascii="等线 Light" w:hAnsi="等线 Light"/>
        </w:rPr>
        <w:t>小时以上的疲劳强度测试</w:t>
      </w:r>
    </w:p>
    <w:p>
      <w:pPr>
        <w:pStyle w:val="20"/>
        <w:numPr>
          <w:ilvl w:val="0"/>
          <w:numId w:val="9"/>
        </w:numPr>
        <w:ind w:firstLineChars="0"/>
        <w:rPr>
          <w:rFonts w:ascii="等线 Light" w:hAnsi="等线 Light"/>
        </w:rPr>
      </w:pPr>
      <w:r>
        <w:rPr>
          <w:rFonts w:hint="eastAsia" w:ascii="等线 Light" w:hAnsi="等线 Light"/>
        </w:rPr>
        <w:t>电子渠道类系统要求通过7*</w:t>
      </w:r>
      <w:r>
        <w:rPr>
          <w:rFonts w:ascii="等线 Light" w:hAnsi="等线 Light"/>
        </w:rPr>
        <w:t>24</w:t>
      </w:r>
      <w:r>
        <w:rPr>
          <w:rFonts w:hint="eastAsia" w:ascii="等线 Light" w:hAnsi="等线 Light"/>
        </w:rPr>
        <w:t>小时以上的疲劳强度测试</w:t>
      </w:r>
    </w:p>
    <w:p>
      <w:pPr>
        <w:pStyle w:val="2"/>
        <w:spacing w:line="288" w:lineRule="auto"/>
      </w:pPr>
      <w:bookmarkStart w:id="98" w:name="_Toc507593992"/>
      <w:bookmarkStart w:id="99" w:name="_Toc501354190"/>
      <w:bookmarkStart w:id="100" w:name="_Toc1889"/>
      <w:r>
        <w:rPr>
          <w:rFonts w:hint="eastAsia"/>
        </w:rPr>
        <w:t>测试环境规划</w:t>
      </w:r>
      <w:bookmarkEnd w:id="98"/>
      <w:bookmarkEnd w:id="99"/>
      <w:bookmarkEnd w:id="100"/>
    </w:p>
    <w:p>
      <w:pPr>
        <w:pStyle w:val="3"/>
        <w:spacing w:before="326" w:after="326" w:line="288" w:lineRule="auto"/>
      </w:pPr>
      <w:bookmarkStart w:id="101" w:name="_Toc501354191"/>
      <w:bookmarkStart w:id="102" w:name="_Toc507593993"/>
      <w:bookmarkStart w:id="103" w:name="_Toc10012"/>
      <w:r>
        <w:rPr>
          <w:rFonts w:hint="eastAsia"/>
        </w:rPr>
        <w:t>部署环境</w:t>
      </w:r>
      <w:bookmarkEnd w:id="101"/>
      <w:bookmarkEnd w:id="102"/>
      <w:bookmarkEnd w:id="103"/>
    </w:p>
    <w:p>
      <w:pPr>
        <w:pStyle w:val="5"/>
        <w:jc w:val="center"/>
        <w:rPr>
          <w:rFonts w:eastAsia="等线 Light"/>
        </w:rPr>
      </w:pPr>
      <w:r>
        <w:t xml:space="preserve">表 </w:t>
      </w:r>
      <w:r>
        <w:fldChar w:fldCharType="begin"/>
      </w:r>
      <w:r>
        <w:instrText xml:space="preserve"> SEQ 表 \* ARABIC </w:instrText>
      </w:r>
      <w:r>
        <w:fldChar w:fldCharType="separate"/>
      </w:r>
      <w:r>
        <w:t>6</w:t>
      </w:r>
      <w:r>
        <w:fldChar w:fldCharType="end"/>
      </w:r>
      <w:bookmarkStart w:id="104" w:name="_Toc10360"/>
      <w:r>
        <w:rPr>
          <w:rFonts w:hint="eastAsia"/>
        </w:rPr>
        <w:t>服务器配置</w:t>
      </w:r>
      <w:bookmarkEnd w:id="10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CPU</w:t>
            </w:r>
          </w:p>
        </w:tc>
        <w:tc>
          <w:tcPr>
            <w:tcW w:w="6619" w:type="dxa"/>
          </w:tcPr>
          <w:p>
            <w:r>
              <w:rPr>
                <w:rFonts w:hint="eastAsia"/>
              </w:rPr>
              <w:t>Intel(R) Xeon(R) E5-2682 v4 (Broadwell) @ 2.5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内存</w:t>
            </w:r>
          </w:p>
        </w:tc>
        <w:tc>
          <w:tcPr>
            <w:tcW w:w="6619" w:type="dxa"/>
          </w:tcPr>
          <w:p>
            <w:r>
              <w:rPr>
                <w:rFonts w:hint="eastAsia"/>
              </w:rPr>
              <w:t>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40 GB（2120 IOPS）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1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网络带宽（入）</w:t>
            </w:r>
          </w:p>
        </w:tc>
        <w:tc>
          <w:tcPr>
            <w:tcW w:w="6619" w:type="dxa"/>
          </w:tcPr>
          <w:p>
            <w:r>
              <w:rPr>
                <w:rFonts w:hint="eastAsia"/>
              </w:rPr>
              <w:t>500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CentOS 7.7 x64</w:t>
            </w:r>
          </w:p>
        </w:tc>
      </w:tr>
    </w:tbl>
    <w:p/>
    <w:p>
      <w:pPr>
        <w:pStyle w:val="3"/>
        <w:spacing w:before="326" w:after="326" w:line="288" w:lineRule="auto"/>
      </w:pPr>
      <w:bookmarkStart w:id="105" w:name="_Toc501354192"/>
      <w:bookmarkStart w:id="106" w:name="_Toc507593994"/>
      <w:bookmarkStart w:id="107" w:name="_Toc19715"/>
      <w:r>
        <w:rPr>
          <w:rFonts w:hint="eastAsia"/>
        </w:rPr>
        <w:t>执行环境</w:t>
      </w:r>
      <w:bookmarkEnd w:id="105"/>
      <w:bookmarkEnd w:id="106"/>
      <w:bookmarkEnd w:id="107"/>
    </w:p>
    <w:p>
      <w:pPr>
        <w:pStyle w:val="5"/>
        <w:jc w:val="center"/>
        <w:rPr>
          <w:rFonts w:eastAsia="等线 Light"/>
        </w:rPr>
      </w:pPr>
      <w:r>
        <w:t xml:space="preserve">表 </w:t>
      </w:r>
      <w:r>
        <w:fldChar w:fldCharType="begin"/>
      </w:r>
      <w:r>
        <w:instrText xml:space="preserve"> SEQ 表 \* ARABIC </w:instrText>
      </w:r>
      <w:r>
        <w:fldChar w:fldCharType="separate"/>
      </w:r>
      <w:r>
        <w:t>7</w:t>
      </w:r>
      <w:r>
        <w:fldChar w:fldCharType="end"/>
      </w:r>
      <w:bookmarkStart w:id="108" w:name="_Toc28896"/>
      <w:r>
        <w:rPr>
          <w:rFonts w:hint="eastAsia"/>
        </w:rPr>
        <w:t>客户机配置</w:t>
      </w:r>
      <w:bookmarkEnd w:id="10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CPU</w:t>
            </w:r>
          </w:p>
        </w:tc>
        <w:tc>
          <w:tcPr>
            <w:tcW w:w="6619" w:type="dxa"/>
          </w:tcPr>
          <w:p>
            <w:r>
              <w:rPr>
                <w:rFonts w:hint="eastAsia"/>
              </w:rPr>
              <w:t>Intel(R) Core(TM) i7-8750H @ 2.2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内存</w:t>
            </w:r>
          </w:p>
        </w:tc>
        <w:tc>
          <w:tcPr>
            <w:tcW w:w="6619" w:type="dxa"/>
          </w:tcPr>
          <w:p>
            <w:r>
              <w:rPr>
                <w:rFonts w:hint="eastAsia"/>
              </w:rPr>
              <w:t>32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256GB SSD + 1TB HDD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30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网络带宽（入）</w:t>
            </w:r>
          </w:p>
        </w:tc>
        <w:tc>
          <w:tcPr>
            <w:tcW w:w="6619" w:type="dxa"/>
          </w:tcPr>
          <w:p>
            <w:r>
              <w:rPr>
                <w:rFonts w:hint="eastAsia"/>
              </w:rPr>
              <w:t>300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Windows 10 家庭中文版 1909</w:t>
            </w:r>
          </w:p>
        </w:tc>
      </w:tr>
    </w:tbl>
    <w:p/>
    <w:p>
      <w:pPr>
        <w:pStyle w:val="2"/>
        <w:spacing w:line="288" w:lineRule="auto"/>
      </w:pPr>
      <w:bookmarkStart w:id="109" w:name="_Toc501354193"/>
      <w:bookmarkStart w:id="110" w:name="_Toc507593995"/>
      <w:bookmarkStart w:id="111" w:name="_Toc2553"/>
      <w:r>
        <w:rPr>
          <w:rFonts w:hint="eastAsia"/>
        </w:rPr>
        <w:t>测试风险分析</w:t>
      </w:r>
      <w:bookmarkEnd w:id="109"/>
      <w:bookmarkEnd w:id="110"/>
      <w:bookmarkEnd w:id="111"/>
    </w:p>
    <w:p>
      <w:pPr>
        <w:ind w:firstLine="420"/>
      </w:pPr>
      <w:r>
        <w:rPr>
          <w:rFonts w:hint="eastAsia"/>
        </w:rPr>
        <w:t>由于各种各样的原因，本性能测试的服务器端配置难以模拟真实生产环境，且服务器和客户机之间通过公网连接，带宽有限，因此，测试得出的数据仅能作为当本系统运行在相同及更高规格服务器上的性能表现，不能对运行在更低规格服务器上的性能表现作任何保证。</w:t>
      </w:r>
    </w:p>
    <w:p>
      <w:pPr>
        <w:pStyle w:val="2"/>
        <w:spacing w:line="288" w:lineRule="auto"/>
      </w:pPr>
      <w:bookmarkStart w:id="112" w:name="_Toc501354194"/>
      <w:bookmarkStart w:id="113" w:name="_Toc507593996"/>
      <w:bookmarkStart w:id="114" w:name="_Toc19780"/>
      <w:r>
        <w:rPr>
          <w:rFonts w:hint="eastAsia"/>
        </w:rPr>
        <w:t>角色与职责</w:t>
      </w:r>
      <w:bookmarkEnd w:id="112"/>
      <w:bookmarkEnd w:id="113"/>
      <w:bookmarkEnd w:id="114"/>
    </w:p>
    <w:p>
      <w:pPr>
        <w:pStyle w:val="5"/>
        <w:jc w:val="center"/>
        <w:rPr>
          <w:rFonts w:eastAsia="等线 Light"/>
        </w:rPr>
      </w:pPr>
      <w:r>
        <w:t xml:space="preserve">表 </w:t>
      </w:r>
      <w:r>
        <w:fldChar w:fldCharType="begin"/>
      </w:r>
      <w:r>
        <w:instrText xml:space="preserve"> SEQ 表 \* ARABIC </w:instrText>
      </w:r>
      <w:r>
        <w:fldChar w:fldCharType="separate"/>
      </w:r>
      <w:r>
        <w:t>8</w:t>
      </w:r>
      <w:r>
        <w:fldChar w:fldCharType="end"/>
      </w:r>
      <w:bookmarkStart w:id="115" w:name="_Toc1990"/>
      <w:r>
        <w:rPr>
          <w:rFonts w:hint="eastAsia"/>
        </w:rPr>
        <w:t>成员职责</w:t>
      </w:r>
      <w:bookmarkEnd w:id="115"/>
    </w:p>
    <w:tbl>
      <w:tblPr>
        <w:tblStyle w:val="15"/>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4"/>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1864" w:type="dxa"/>
            <w:vAlign w:val="center"/>
          </w:tcPr>
          <w:p>
            <w:pPr>
              <w:jc w:val="center"/>
            </w:pPr>
            <w:r>
              <w:rPr>
                <w:rFonts w:hint="eastAsia"/>
              </w:rPr>
              <w:t>徐雯蕾</w:t>
            </w:r>
          </w:p>
        </w:tc>
        <w:tc>
          <w:tcPr>
            <w:tcW w:w="6215" w:type="dxa"/>
            <w:vAlign w:val="center"/>
          </w:tcPr>
          <w:p>
            <w:pPr>
              <w:jc w:val="center"/>
            </w:pPr>
            <w:r>
              <w:rPr>
                <w:rFonts w:hint="eastAsia"/>
              </w:rPr>
              <w:t>项目经理、配置管理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宁静</w:t>
            </w:r>
          </w:p>
        </w:tc>
        <w:tc>
          <w:tcPr>
            <w:tcW w:w="6215" w:type="dxa"/>
            <w:vAlign w:val="center"/>
          </w:tcPr>
          <w:p>
            <w:pPr>
              <w:jc w:val="center"/>
            </w:pPr>
            <w:r>
              <w:rPr>
                <w:rFonts w:hint="eastAsia"/>
              </w:rPr>
              <w:t>架构师、前端开发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杨政达</w:t>
            </w:r>
          </w:p>
        </w:tc>
        <w:tc>
          <w:tcPr>
            <w:tcW w:w="6215" w:type="dxa"/>
            <w:vAlign w:val="center"/>
          </w:tcPr>
          <w:p>
            <w:pPr>
              <w:jc w:val="center"/>
            </w:pPr>
            <w:r>
              <w:rPr>
                <w:rFonts w:hint="eastAsia"/>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高尚</w:t>
            </w:r>
          </w:p>
        </w:tc>
        <w:tc>
          <w:tcPr>
            <w:tcW w:w="6215" w:type="dxa"/>
            <w:vAlign w:val="center"/>
          </w:tcPr>
          <w:p>
            <w:pPr>
              <w:jc w:val="center"/>
            </w:pPr>
            <w:r>
              <w:rPr>
                <w:rFonts w:hint="eastAsia"/>
              </w:rPr>
              <w:t>架构师、后端开发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王浩</w:t>
            </w:r>
          </w:p>
        </w:tc>
        <w:tc>
          <w:tcPr>
            <w:tcW w:w="6215" w:type="dxa"/>
            <w:vAlign w:val="center"/>
          </w:tcPr>
          <w:p>
            <w:pPr>
              <w:jc w:val="center"/>
            </w:pPr>
            <w:r>
              <w:rPr>
                <w:rFonts w:hint="eastAsia"/>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李尚真</w:t>
            </w:r>
          </w:p>
        </w:tc>
        <w:tc>
          <w:tcPr>
            <w:tcW w:w="6215" w:type="dxa"/>
            <w:vAlign w:val="center"/>
          </w:tcPr>
          <w:p>
            <w:pPr>
              <w:jc w:val="center"/>
            </w:pPr>
            <w:r>
              <w:rPr>
                <w:rFonts w:hint="eastAsia"/>
              </w:rPr>
              <w:t>测试</w:t>
            </w:r>
          </w:p>
        </w:tc>
      </w:tr>
    </w:tbl>
    <w:p/>
    <w:sectPr>
      <w:footerReference r:id="rId14" w:type="first"/>
      <w:footerReference r:id="rId13" w:type="default"/>
      <w:pgSz w:w="11906" w:h="16838"/>
      <w:pgMar w:top="1440" w:right="1800" w:bottom="1440" w:left="1800" w:header="851" w:footer="992"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v:textbox>
            </v:shape>
          </w:pict>
        </mc:Fallback>
      </mc:AlternateContent>
    </w:r>
    <w:r>
      <w:ptab w:relativeTo="margin" w:alignment="center" w:leader="none"/>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v:textbox>
            </v:shape>
          </w:pict>
        </mc:Fallback>
      </mc:AlternateConten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ACHIEVEIT软件项目管理平台性能测试计划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rPr>
      <w:t>ACHIEVEIT软件项目管理平台性能测试计划</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20E64"/>
    <w:multiLevelType w:val="singleLevel"/>
    <w:tmpl w:val="8BD20E64"/>
    <w:lvl w:ilvl="0" w:tentative="0">
      <w:start w:val="1"/>
      <w:numFmt w:val="decimal"/>
      <w:suff w:val="space"/>
      <w:lvlText w:val="%1)"/>
      <w:lvlJc w:val="left"/>
    </w:lvl>
  </w:abstractNum>
  <w:abstractNum w:abstractNumId="1">
    <w:nsid w:val="0D942A78"/>
    <w:multiLevelType w:val="singleLevel"/>
    <w:tmpl w:val="0D942A78"/>
    <w:lvl w:ilvl="0" w:tentative="0">
      <w:start w:val="1"/>
      <w:numFmt w:val="decimal"/>
      <w:suff w:val="space"/>
      <w:lvlText w:val="%1)"/>
      <w:lvlJc w:val="left"/>
    </w:lvl>
  </w:abstractNum>
  <w:abstractNum w:abstractNumId="2">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142"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14AD5A"/>
    <w:multiLevelType w:val="singleLevel"/>
    <w:tmpl w:val="6814AD5A"/>
    <w:lvl w:ilvl="0" w:tentative="0">
      <w:start w:val="1"/>
      <w:numFmt w:val="decimal"/>
      <w:suff w:val="space"/>
      <w:lvlText w:val="%1)"/>
      <w:lvlJc w:val="left"/>
    </w:lvl>
  </w:abstractNum>
  <w:abstractNum w:abstractNumId="8">
    <w:nsid w:val="76C6866A"/>
    <w:multiLevelType w:val="singleLevel"/>
    <w:tmpl w:val="76C6866A"/>
    <w:lvl w:ilvl="0" w:tentative="0">
      <w:start w:val="1"/>
      <w:numFmt w:val="decimal"/>
      <w:suff w:val="space"/>
      <w:lvlText w:val="%1)"/>
      <w:lvlJc w:val="left"/>
    </w:lvl>
  </w:abstractNum>
  <w:num w:numId="1">
    <w:abstractNumId w:val="3"/>
  </w:num>
  <w:num w:numId="2">
    <w:abstractNumId w:val="8"/>
  </w:num>
  <w:num w:numId="3">
    <w:abstractNumId w:val="0"/>
  </w:num>
  <w:num w:numId="4">
    <w:abstractNumId w:val="1"/>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6270A"/>
    <w:rsid w:val="00172A27"/>
    <w:rsid w:val="001756B9"/>
    <w:rsid w:val="00185754"/>
    <w:rsid w:val="001A3B95"/>
    <w:rsid w:val="001B0033"/>
    <w:rsid w:val="001B17B3"/>
    <w:rsid w:val="001C1424"/>
    <w:rsid w:val="001D08A0"/>
    <w:rsid w:val="001E0A03"/>
    <w:rsid w:val="001E3AF3"/>
    <w:rsid w:val="002173B6"/>
    <w:rsid w:val="00224508"/>
    <w:rsid w:val="002359DE"/>
    <w:rsid w:val="00243ADC"/>
    <w:rsid w:val="0024551A"/>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52EDE"/>
    <w:rsid w:val="004568CB"/>
    <w:rsid w:val="0046272A"/>
    <w:rsid w:val="00474005"/>
    <w:rsid w:val="00474733"/>
    <w:rsid w:val="004A02E2"/>
    <w:rsid w:val="004A269D"/>
    <w:rsid w:val="004B26AC"/>
    <w:rsid w:val="004C2A39"/>
    <w:rsid w:val="004D0A68"/>
    <w:rsid w:val="004E2DFB"/>
    <w:rsid w:val="004F01DF"/>
    <w:rsid w:val="004F71D5"/>
    <w:rsid w:val="005062DD"/>
    <w:rsid w:val="00513621"/>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7625"/>
    <w:rsid w:val="00B85168"/>
    <w:rsid w:val="00B97F4B"/>
    <w:rsid w:val="00BA27CB"/>
    <w:rsid w:val="00BA4B07"/>
    <w:rsid w:val="00BA5C29"/>
    <w:rsid w:val="00BA6C70"/>
    <w:rsid w:val="00BD14D5"/>
    <w:rsid w:val="00BD1979"/>
    <w:rsid w:val="00BD4AE4"/>
    <w:rsid w:val="00BD5B3B"/>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87ED4"/>
    <w:rsid w:val="00C926EC"/>
    <w:rsid w:val="00CA7350"/>
    <w:rsid w:val="00CC711C"/>
    <w:rsid w:val="00CD261D"/>
    <w:rsid w:val="00CE74E9"/>
    <w:rsid w:val="00CE7AFB"/>
    <w:rsid w:val="00D069AB"/>
    <w:rsid w:val="00D112BE"/>
    <w:rsid w:val="00D15DBC"/>
    <w:rsid w:val="00D22D09"/>
    <w:rsid w:val="00D24B66"/>
    <w:rsid w:val="00D24F15"/>
    <w:rsid w:val="00D513AC"/>
    <w:rsid w:val="00D520CE"/>
    <w:rsid w:val="00D60E8A"/>
    <w:rsid w:val="00D62D0D"/>
    <w:rsid w:val="00D643E1"/>
    <w:rsid w:val="00D8605A"/>
    <w:rsid w:val="00DA3251"/>
    <w:rsid w:val="00DD0747"/>
    <w:rsid w:val="00DD2B9B"/>
    <w:rsid w:val="00DD64DF"/>
    <w:rsid w:val="00DE6A36"/>
    <w:rsid w:val="00DF1CA9"/>
    <w:rsid w:val="00DF5931"/>
    <w:rsid w:val="00E003D8"/>
    <w:rsid w:val="00E047FD"/>
    <w:rsid w:val="00E274DF"/>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 w:val="12705E71"/>
    <w:rsid w:val="306F0418"/>
    <w:rsid w:val="3AA94424"/>
    <w:rsid w:val="4C8F4941"/>
    <w:rsid w:val="5D9A5210"/>
    <w:rsid w:val="5DA24434"/>
    <w:rsid w:val="62C468BE"/>
    <w:rsid w:val="6CB25B7A"/>
    <w:rsid w:val="6EC00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eastAsia="等线 Light" w:asciiTheme="minorHAnsi" w:hAnsiTheme="minorHAnsi"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正文文本缩进 字符"/>
    <w:basedOn w:val="16"/>
    <w:link w:val="7"/>
    <w:qFormat/>
    <w:uiPriority w:val="0"/>
    <w:rPr>
      <w:rFonts w:ascii="Times New Roman" w:hAnsi="Times New Roman" w:eastAsia="宋体" w:cs="Times New Roman"/>
      <w:i/>
      <w:iCs/>
      <w:szCs w:val="24"/>
    </w:rPr>
  </w:style>
  <w:style w:type="character" w:customStyle="1" w:styleId="28">
    <w:name w:val="正文文本 3 字符"/>
    <w:basedOn w:val="16"/>
    <w:link w:val="6"/>
    <w:qFormat/>
    <w:uiPriority w:val="0"/>
    <w:rPr>
      <w:rFonts w:ascii="Times New Roman" w:hAnsi="Times New Roman" w:eastAsia="宋体" w:cs="Times New Roman"/>
      <w:i/>
      <w:iCs/>
      <w:szCs w:val="24"/>
    </w:rPr>
  </w:style>
  <w:style w:type="paragraph" w:customStyle="1" w:styleId="29">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58371-78A3-804F-A808-5E7482C7C99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1144</Words>
  <Characters>6522</Characters>
  <Lines>54</Lines>
  <Paragraphs>15</Paragraphs>
  <TotalTime>0</TotalTime>
  <ScaleCrop>false</ScaleCrop>
  <LinksUpToDate>false</LinksUpToDate>
  <CharactersWithSpaces>7651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2018-02-28T07:07:00Z</dcterms:created>
  <dc:creator>孙海英</dc:creator>
  <cp:lastModifiedBy>327183023qqcom</cp:lastModifiedBy>
  <dcterms:modified xsi:type="dcterms:W3CDTF">2020-03-20T15:26:38Z</dcterms:modified>
  <dc:title>ACHIEVEIT软件项目管理平台
性能测试计划</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