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6D3142" w:rsidRDefault="002F5B02">
      <w:pPr>
        <w:rPr>
          <w:b/>
        </w:rPr>
      </w:pPr>
      <w:bookmarkStart w:id="0" w:name="_GoBack"/>
      <w:bookmarkEnd w:id="0"/>
      <w:proofErr w:type="spellStart"/>
      <w:r>
        <w:rPr>
          <w:b/>
        </w:rPr>
        <w:t>xSTREAM</w:t>
      </w:r>
      <w:proofErr w:type="spellEnd"/>
      <w:r>
        <w:rPr>
          <w:b/>
        </w:rPr>
        <w:t>: Outlier Detection in Feature-Evolving Data STREAMS:</w:t>
      </w:r>
    </w:p>
    <w:p w14:paraId="00000002" w14:textId="77777777" w:rsidR="006D3142" w:rsidRDefault="006D3142">
      <w:pPr>
        <w:rPr>
          <w:b/>
        </w:rPr>
      </w:pPr>
    </w:p>
    <w:p w14:paraId="00000003" w14:textId="77777777" w:rsidR="006D3142" w:rsidRDefault="006D3142">
      <w:pPr>
        <w:rPr>
          <w:b/>
        </w:rPr>
      </w:pPr>
    </w:p>
    <w:p w14:paraId="00000004" w14:textId="77777777" w:rsidR="006D3142" w:rsidRDefault="002F5B02">
      <w:pPr>
        <w:rPr>
          <w:b/>
        </w:rPr>
      </w:pPr>
      <w:r>
        <w:rPr>
          <w:b/>
        </w:rPr>
        <w:t>Ensemble Methods:</w:t>
      </w:r>
    </w:p>
    <w:p w14:paraId="00000005" w14:textId="77777777" w:rsidR="006D3142" w:rsidRDefault="002F5B02">
      <w:pPr>
        <w:rPr>
          <w:color w:val="222222"/>
          <w:sz w:val="20"/>
          <w:szCs w:val="20"/>
          <w:highlight w:val="white"/>
        </w:rPr>
      </w:pPr>
      <w:r>
        <w:t xml:space="preserve">[1]. </w:t>
      </w:r>
      <w:r>
        <w:rPr>
          <w:color w:val="222222"/>
          <w:sz w:val="20"/>
          <w:szCs w:val="20"/>
          <w:highlight w:val="white"/>
        </w:rPr>
        <w:t xml:space="preserve">Lazarevic, A., &amp; Kumar, V. (2005, August). Feature bagging for outlier detection. In </w:t>
      </w:r>
      <w:r>
        <w:rPr>
          <w:i/>
          <w:color w:val="222222"/>
          <w:sz w:val="20"/>
          <w:szCs w:val="20"/>
          <w:highlight w:val="white"/>
        </w:rPr>
        <w:t>Proceedings of the eleventh ACM SIGKDD international conference on Knowledge discovery in data mining</w:t>
      </w:r>
      <w:r>
        <w:rPr>
          <w:color w:val="222222"/>
          <w:sz w:val="20"/>
          <w:szCs w:val="20"/>
          <w:highlight w:val="white"/>
        </w:rPr>
        <w:t xml:space="preserve"> (pp. 157-166). ACM.</w:t>
      </w:r>
    </w:p>
    <w:p w14:paraId="00000006" w14:textId="77777777" w:rsidR="006D3142" w:rsidRDefault="002F5B02">
      <w:pPr>
        <w:rPr>
          <w:color w:val="222222"/>
          <w:sz w:val="20"/>
          <w:szCs w:val="20"/>
          <w:highlight w:val="white"/>
        </w:rPr>
      </w:pPr>
      <w:r>
        <w:rPr>
          <w:color w:val="222222"/>
          <w:sz w:val="20"/>
          <w:szCs w:val="20"/>
          <w:highlight w:val="white"/>
        </w:rPr>
        <w:t xml:space="preserve">[2]. </w:t>
      </w:r>
      <w:proofErr w:type="spellStart"/>
      <w:r>
        <w:rPr>
          <w:color w:val="222222"/>
          <w:sz w:val="20"/>
          <w:szCs w:val="20"/>
          <w:highlight w:val="white"/>
        </w:rPr>
        <w:t>Pevný</w:t>
      </w:r>
      <w:proofErr w:type="spellEnd"/>
      <w:r>
        <w:rPr>
          <w:color w:val="222222"/>
          <w:sz w:val="20"/>
          <w:szCs w:val="20"/>
          <w:highlight w:val="white"/>
        </w:rPr>
        <w:t xml:space="preserve">, T. (2016). </w:t>
      </w:r>
      <w:proofErr w:type="spellStart"/>
      <w:r>
        <w:rPr>
          <w:color w:val="222222"/>
          <w:sz w:val="20"/>
          <w:szCs w:val="20"/>
          <w:highlight w:val="white"/>
        </w:rPr>
        <w:t>Loda</w:t>
      </w:r>
      <w:proofErr w:type="spellEnd"/>
      <w:r>
        <w:rPr>
          <w:color w:val="222222"/>
          <w:sz w:val="20"/>
          <w:szCs w:val="20"/>
          <w:highlight w:val="white"/>
        </w:rPr>
        <w:t xml:space="preserve">: Lightweight on-line </w:t>
      </w:r>
      <w:r>
        <w:rPr>
          <w:color w:val="222222"/>
          <w:sz w:val="20"/>
          <w:szCs w:val="20"/>
          <w:highlight w:val="white"/>
        </w:rPr>
        <w:t xml:space="preserve">detector of anomalies. </w:t>
      </w:r>
      <w:r>
        <w:rPr>
          <w:i/>
          <w:color w:val="222222"/>
          <w:sz w:val="20"/>
          <w:szCs w:val="20"/>
          <w:highlight w:val="white"/>
        </w:rPr>
        <w:t>Machine Learning</w:t>
      </w:r>
      <w:r>
        <w:rPr>
          <w:color w:val="222222"/>
          <w:sz w:val="20"/>
          <w:szCs w:val="20"/>
          <w:highlight w:val="white"/>
        </w:rPr>
        <w:t xml:space="preserve">, </w:t>
      </w:r>
      <w:r>
        <w:rPr>
          <w:i/>
          <w:color w:val="222222"/>
          <w:sz w:val="20"/>
          <w:szCs w:val="20"/>
          <w:highlight w:val="white"/>
        </w:rPr>
        <w:t>102</w:t>
      </w:r>
      <w:r>
        <w:rPr>
          <w:color w:val="222222"/>
          <w:sz w:val="20"/>
          <w:szCs w:val="20"/>
          <w:highlight w:val="white"/>
        </w:rPr>
        <w:t>(2), 275-304.</w:t>
      </w:r>
    </w:p>
    <w:p w14:paraId="00000007" w14:textId="77777777" w:rsidR="006D3142" w:rsidRDefault="002F5B02">
      <w:pPr>
        <w:numPr>
          <w:ilvl w:val="0"/>
          <w:numId w:val="1"/>
        </w:numPr>
        <w:rPr>
          <w:color w:val="222222"/>
          <w:sz w:val="20"/>
          <w:szCs w:val="20"/>
          <w:highlight w:val="white"/>
        </w:rPr>
      </w:pPr>
      <w:r>
        <w:rPr>
          <w:color w:val="222222"/>
          <w:sz w:val="20"/>
          <w:szCs w:val="20"/>
          <w:highlight w:val="white"/>
        </w:rPr>
        <w:t xml:space="preserve">Pimentel, T., Monteiro, M., Viana, J., Veloso, A., &amp; </w:t>
      </w:r>
      <w:proofErr w:type="spellStart"/>
      <w:r>
        <w:rPr>
          <w:color w:val="222222"/>
          <w:sz w:val="20"/>
          <w:szCs w:val="20"/>
          <w:highlight w:val="white"/>
        </w:rPr>
        <w:t>Ziviani</w:t>
      </w:r>
      <w:proofErr w:type="spellEnd"/>
      <w:r>
        <w:rPr>
          <w:color w:val="222222"/>
          <w:sz w:val="20"/>
          <w:szCs w:val="20"/>
          <w:highlight w:val="white"/>
        </w:rPr>
        <w:t xml:space="preserve">, N. (2018). A Generalized Active Learning Approach for Unsupervised Anomaly Detection. </w:t>
      </w:r>
      <w:proofErr w:type="spellStart"/>
      <w:r>
        <w:rPr>
          <w:i/>
          <w:color w:val="222222"/>
          <w:sz w:val="20"/>
          <w:szCs w:val="20"/>
          <w:highlight w:val="white"/>
        </w:rPr>
        <w:t>arXiv</w:t>
      </w:r>
      <w:proofErr w:type="spellEnd"/>
      <w:r>
        <w:rPr>
          <w:i/>
          <w:color w:val="222222"/>
          <w:sz w:val="20"/>
          <w:szCs w:val="20"/>
          <w:highlight w:val="white"/>
        </w:rPr>
        <w:t xml:space="preserve"> preprint arXiv:1805.09411</w:t>
      </w:r>
      <w:r>
        <w:rPr>
          <w:color w:val="222222"/>
          <w:sz w:val="20"/>
          <w:szCs w:val="20"/>
          <w:highlight w:val="white"/>
        </w:rPr>
        <w:t>.</w:t>
      </w:r>
    </w:p>
    <w:p w14:paraId="00000008" w14:textId="77777777" w:rsidR="006D3142" w:rsidRDefault="002F5B02">
      <w:pPr>
        <w:numPr>
          <w:ilvl w:val="0"/>
          <w:numId w:val="1"/>
        </w:numPr>
        <w:rPr>
          <w:color w:val="222222"/>
          <w:sz w:val="20"/>
          <w:szCs w:val="20"/>
          <w:highlight w:val="white"/>
        </w:rPr>
      </w:pPr>
      <w:r>
        <w:rPr>
          <w:color w:val="222222"/>
          <w:sz w:val="20"/>
          <w:szCs w:val="20"/>
          <w:highlight w:val="white"/>
        </w:rPr>
        <w:t xml:space="preserve">Eswaran, D., </w:t>
      </w:r>
      <w:proofErr w:type="spellStart"/>
      <w:r>
        <w:rPr>
          <w:color w:val="222222"/>
          <w:sz w:val="20"/>
          <w:szCs w:val="20"/>
          <w:highlight w:val="white"/>
        </w:rPr>
        <w:t>Falo</w:t>
      </w:r>
      <w:r>
        <w:rPr>
          <w:color w:val="222222"/>
          <w:sz w:val="20"/>
          <w:szCs w:val="20"/>
          <w:highlight w:val="white"/>
        </w:rPr>
        <w:t>utsos</w:t>
      </w:r>
      <w:proofErr w:type="spellEnd"/>
      <w:r>
        <w:rPr>
          <w:color w:val="222222"/>
          <w:sz w:val="20"/>
          <w:szCs w:val="20"/>
          <w:highlight w:val="white"/>
        </w:rPr>
        <w:t xml:space="preserve">, C., Guha, S., &amp; Mishra, N. (2018, July). Spotlight: Detecting anomalies in streaming graphs. In </w:t>
      </w:r>
      <w:r>
        <w:rPr>
          <w:i/>
          <w:color w:val="222222"/>
          <w:sz w:val="20"/>
          <w:szCs w:val="20"/>
          <w:highlight w:val="white"/>
        </w:rPr>
        <w:t>Proceedings of the 24th ACM SIGKDD International Conference on Knowledge Discovery &amp; Data Mining</w:t>
      </w:r>
      <w:r>
        <w:rPr>
          <w:color w:val="222222"/>
          <w:sz w:val="20"/>
          <w:szCs w:val="20"/>
          <w:highlight w:val="white"/>
        </w:rPr>
        <w:t xml:space="preserve"> (pp. 1378-1386). ACM.</w:t>
      </w:r>
    </w:p>
    <w:p w14:paraId="00000009" w14:textId="77777777" w:rsidR="006D3142" w:rsidRDefault="006D3142">
      <w:pPr>
        <w:rPr>
          <w:color w:val="222222"/>
          <w:sz w:val="20"/>
          <w:szCs w:val="20"/>
          <w:highlight w:val="white"/>
        </w:rPr>
      </w:pPr>
    </w:p>
    <w:p w14:paraId="0000000A" w14:textId="77777777" w:rsidR="006D3142" w:rsidRDefault="002F5B02">
      <w:pPr>
        <w:rPr>
          <w:color w:val="222222"/>
          <w:sz w:val="20"/>
          <w:szCs w:val="20"/>
          <w:highlight w:val="white"/>
        </w:rPr>
      </w:pPr>
      <w:r>
        <w:rPr>
          <w:color w:val="222222"/>
          <w:sz w:val="20"/>
          <w:szCs w:val="20"/>
          <w:highlight w:val="white"/>
        </w:rPr>
        <w:t>[3</w:t>
      </w:r>
      <w:proofErr w:type="gramStart"/>
      <w:r>
        <w:rPr>
          <w:color w:val="222222"/>
          <w:sz w:val="20"/>
          <w:szCs w:val="20"/>
          <w:highlight w:val="white"/>
        </w:rPr>
        <w:t>].</w:t>
      </w:r>
      <w:proofErr w:type="spellStart"/>
      <w:r>
        <w:rPr>
          <w:color w:val="222222"/>
          <w:sz w:val="20"/>
          <w:szCs w:val="20"/>
          <w:highlight w:val="white"/>
        </w:rPr>
        <w:t>Rayana</w:t>
      </w:r>
      <w:proofErr w:type="spellEnd"/>
      <w:proofErr w:type="gramEnd"/>
      <w:r>
        <w:rPr>
          <w:color w:val="222222"/>
          <w:sz w:val="20"/>
          <w:szCs w:val="20"/>
          <w:highlight w:val="white"/>
        </w:rPr>
        <w:t xml:space="preserve">, S., &amp; </w:t>
      </w:r>
      <w:proofErr w:type="spellStart"/>
      <w:r>
        <w:rPr>
          <w:color w:val="222222"/>
          <w:sz w:val="20"/>
          <w:szCs w:val="20"/>
          <w:highlight w:val="white"/>
        </w:rPr>
        <w:t>Akoglu</w:t>
      </w:r>
      <w:proofErr w:type="spellEnd"/>
      <w:r>
        <w:rPr>
          <w:color w:val="222222"/>
          <w:sz w:val="20"/>
          <w:szCs w:val="20"/>
          <w:highlight w:val="white"/>
        </w:rPr>
        <w:t>, L. (201</w:t>
      </w:r>
      <w:r>
        <w:rPr>
          <w:color w:val="222222"/>
          <w:sz w:val="20"/>
          <w:szCs w:val="20"/>
          <w:highlight w:val="white"/>
        </w:rPr>
        <w:t xml:space="preserve">6). Less is more: Building selective anomaly ensembles. </w:t>
      </w:r>
      <w:r>
        <w:rPr>
          <w:i/>
          <w:color w:val="222222"/>
          <w:sz w:val="20"/>
          <w:szCs w:val="20"/>
          <w:highlight w:val="white"/>
        </w:rPr>
        <w:t>ACM Transactions on Knowledge Discovery from Data (TKDD)</w:t>
      </w:r>
      <w:r>
        <w:rPr>
          <w:color w:val="222222"/>
          <w:sz w:val="20"/>
          <w:szCs w:val="20"/>
          <w:highlight w:val="white"/>
        </w:rPr>
        <w:t xml:space="preserve">, </w:t>
      </w:r>
      <w:r>
        <w:rPr>
          <w:i/>
          <w:color w:val="222222"/>
          <w:sz w:val="20"/>
          <w:szCs w:val="20"/>
          <w:highlight w:val="white"/>
        </w:rPr>
        <w:t>10</w:t>
      </w:r>
      <w:r>
        <w:rPr>
          <w:color w:val="222222"/>
          <w:sz w:val="20"/>
          <w:szCs w:val="20"/>
          <w:highlight w:val="white"/>
        </w:rPr>
        <w:t>(4), 42.</w:t>
      </w:r>
    </w:p>
    <w:p w14:paraId="0000000B" w14:textId="77777777" w:rsidR="006D3142" w:rsidRDefault="006D3142">
      <w:pPr>
        <w:rPr>
          <w:color w:val="222222"/>
          <w:sz w:val="20"/>
          <w:szCs w:val="20"/>
          <w:highlight w:val="white"/>
        </w:rPr>
      </w:pPr>
    </w:p>
    <w:p w14:paraId="0000000C" w14:textId="77777777" w:rsidR="006D3142" w:rsidRDefault="002F5B02">
      <w:pPr>
        <w:numPr>
          <w:ilvl w:val="0"/>
          <w:numId w:val="2"/>
        </w:numPr>
        <w:rPr>
          <w:color w:val="222222"/>
          <w:sz w:val="20"/>
          <w:szCs w:val="20"/>
          <w:highlight w:val="white"/>
        </w:rPr>
      </w:pPr>
      <w:r>
        <w:rPr>
          <w:color w:val="222222"/>
          <w:sz w:val="20"/>
          <w:szCs w:val="20"/>
          <w:highlight w:val="white"/>
        </w:rPr>
        <w:t>Pang, G., Cao, L., Chen, L., &amp; Liu, H. (2018, July). Learning representations of ultrahigh-dimensional data for random distance-ba</w:t>
      </w:r>
      <w:r>
        <w:rPr>
          <w:color w:val="222222"/>
          <w:sz w:val="20"/>
          <w:szCs w:val="20"/>
          <w:highlight w:val="white"/>
        </w:rPr>
        <w:t xml:space="preserve">sed outlier detection. In </w:t>
      </w:r>
      <w:r>
        <w:rPr>
          <w:i/>
          <w:color w:val="222222"/>
          <w:sz w:val="20"/>
          <w:szCs w:val="20"/>
          <w:highlight w:val="white"/>
        </w:rPr>
        <w:t>Proceedings of the 24th ACM SIGKDD International Conference on Knowledge Discovery &amp; Data Mining</w:t>
      </w:r>
      <w:r>
        <w:rPr>
          <w:color w:val="222222"/>
          <w:sz w:val="20"/>
          <w:szCs w:val="20"/>
          <w:highlight w:val="white"/>
        </w:rPr>
        <w:t xml:space="preserve"> (pp. 2041-2050). ACM.</w:t>
      </w:r>
    </w:p>
    <w:p w14:paraId="0000000D" w14:textId="77777777" w:rsidR="006D3142" w:rsidRDefault="006D3142">
      <w:pPr>
        <w:rPr>
          <w:color w:val="222222"/>
          <w:sz w:val="20"/>
          <w:szCs w:val="20"/>
          <w:highlight w:val="white"/>
        </w:rPr>
      </w:pPr>
    </w:p>
    <w:p w14:paraId="0000000E" w14:textId="77777777" w:rsidR="006D3142" w:rsidRDefault="002F5B02">
      <w:pPr>
        <w:rPr>
          <w:color w:val="222222"/>
          <w:sz w:val="20"/>
          <w:szCs w:val="20"/>
          <w:highlight w:val="white"/>
        </w:rPr>
      </w:pPr>
      <w:r>
        <w:rPr>
          <w:color w:val="222222"/>
          <w:sz w:val="20"/>
          <w:szCs w:val="20"/>
          <w:highlight w:val="white"/>
        </w:rPr>
        <w:t>[4</w:t>
      </w:r>
      <w:proofErr w:type="gramStart"/>
      <w:r>
        <w:rPr>
          <w:color w:val="222222"/>
          <w:sz w:val="20"/>
          <w:szCs w:val="20"/>
          <w:highlight w:val="white"/>
        </w:rPr>
        <w:t>].</w:t>
      </w:r>
      <w:proofErr w:type="spellStart"/>
      <w:r>
        <w:rPr>
          <w:color w:val="222222"/>
          <w:sz w:val="20"/>
          <w:szCs w:val="20"/>
          <w:highlight w:val="white"/>
        </w:rPr>
        <w:t>Sathe</w:t>
      </w:r>
      <w:proofErr w:type="spellEnd"/>
      <w:proofErr w:type="gramEnd"/>
      <w:r>
        <w:rPr>
          <w:color w:val="222222"/>
          <w:sz w:val="20"/>
          <w:szCs w:val="20"/>
          <w:highlight w:val="white"/>
        </w:rPr>
        <w:t>, S., &amp; Aggarwal, C. C. (2016, December). Subspace outlier detection in linear time with randomized h</w:t>
      </w:r>
      <w:r>
        <w:rPr>
          <w:color w:val="222222"/>
          <w:sz w:val="20"/>
          <w:szCs w:val="20"/>
          <w:highlight w:val="white"/>
        </w:rPr>
        <w:t xml:space="preserve">ashing. In </w:t>
      </w:r>
      <w:r>
        <w:rPr>
          <w:i/>
          <w:color w:val="222222"/>
          <w:sz w:val="20"/>
          <w:szCs w:val="20"/>
          <w:highlight w:val="white"/>
        </w:rPr>
        <w:t>2016 IEEE 16th International Conference on Data Mining (ICDM)</w:t>
      </w:r>
      <w:r>
        <w:rPr>
          <w:color w:val="222222"/>
          <w:sz w:val="20"/>
          <w:szCs w:val="20"/>
          <w:highlight w:val="white"/>
        </w:rPr>
        <w:t xml:space="preserve"> (pp. 459-468). IEEE.</w:t>
      </w:r>
    </w:p>
    <w:p w14:paraId="0000000F" w14:textId="77777777" w:rsidR="006D3142" w:rsidRDefault="006D3142">
      <w:pPr>
        <w:numPr>
          <w:ilvl w:val="0"/>
          <w:numId w:val="3"/>
        </w:numPr>
        <w:rPr>
          <w:color w:val="222222"/>
          <w:sz w:val="20"/>
          <w:szCs w:val="20"/>
          <w:highlight w:val="white"/>
        </w:rPr>
      </w:pPr>
    </w:p>
    <w:p w14:paraId="00000010" w14:textId="77777777" w:rsidR="006D3142" w:rsidRDefault="006D3142">
      <w:pPr>
        <w:rPr>
          <w:color w:val="222222"/>
          <w:sz w:val="20"/>
          <w:szCs w:val="20"/>
          <w:highlight w:val="white"/>
        </w:rPr>
      </w:pPr>
    </w:p>
    <w:p w14:paraId="00000011" w14:textId="77777777" w:rsidR="006D3142" w:rsidRDefault="002F5B02">
      <w:pPr>
        <w:rPr>
          <w:color w:val="222222"/>
          <w:sz w:val="20"/>
          <w:szCs w:val="20"/>
          <w:highlight w:val="white"/>
        </w:rPr>
      </w:pPr>
      <w:r>
        <w:rPr>
          <w:color w:val="222222"/>
          <w:sz w:val="20"/>
          <w:szCs w:val="20"/>
          <w:highlight w:val="white"/>
        </w:rPr>
        <w:t>[5</w:t>
      </w:r>
      <w:proofErr w:type="gramStart"/>
      <w:r>
        <w:rPr>
          <w:color w:val="222222"/>
          <w:sz w:val="20"/>
          <w:szCs w:val="20"/>
          <w:highlight w:val="white"/>
        </w:rPr>
        <w:t>].Aggarwal</w:t>
      </w:r>
      <w:proofErr w:type="gramEnd"/>
      <w:r>
        <w:rPr>
          <w:color w:val="222222"/>
          <w:sz w:val="20"/>
          <w:szCs w:val="20"/>
          <w:highlight w:val="white"/>
        </w:rPr>
        <w:t xml:space="preserve">, C. C. (2013). Outlier ensembles: position paper. </w:t>
      </w:r>
      <w:r>
        <w:rPr>
          <w:i/>
          <w:color w:val="222222"/>
          <w:sz w:val="20"/>
          <w:szCs w:val="20"/>
          <w:highlight w:val="white"/>
        </w:rPr>
        <w:t>ACM SIGKDD Explorations Newsletter</w:t>
      </w:r>
      <w:r>
        <w:rPr>
          <w:color w:val="222222"/>
          <w:sz w:val="20"/>
          <w:szCs w:val="20"/>
          <w:highlight w:val="white"/>
        </w:rPr>
        <w:t xml:space="preserve">, </w:t>
      </w:r>
      <w:r>
        <w:rPr>
          <w:i/>
          <w:color w:val="222222"/>
          <w:sz w:val="20"/>
          <w:szCs w:val="20"/>
          <w:highlight w:val="white"/>
        </w:rPr>
        <w:t>14</w:t>
      </w:r>
      <w:r>
        <w:rPr>
          <w:color w:val="222222"/>
          <w:sz w:val="20"/>
          <w:szCs w:val="20"/>
          <w:highlight w:val="white"/>
        </w:rPr>
        <w:t>(2), 49-58.</w:t>
      </w:r>
    </w:p>
    <w:p w14:paraId="00000012" w14:textId="77777777" w:rsidR="006D3142" w:rsidRDefault="006D3142">
      <w:pPr>
        <w:rPr>
          <w:color w:val="222222"/>
          <w:sz w:val="20"/>
          <w:szCs w:val="20"/>
          <w:highlight w:val="white"/>
        </w:rPr>
      </w:pPr>
    </w:p>
    <w:p w14:paraId="00000013" w14:textId="77777777" w:rsidR="006D3142" w:rsidRDefault="006D3142">
      <w:pPr>
        <w:rPr>
          <w:color w:val="222222"/>
          <w:sz w:val="20"/>
          <w:szCs w:val="20"/>
          <w:highlight w:val="white"/>
        </w:rPr>
      </w:pPr>
    </w:p>
    <w:p w14:paraId="00000014" w14:textId="77777777" w:rsidR="006D3142" w:rsidRDefault="002F5B02">
      <w:pPr>
        <w:rPr>
          <w:color w:val="222222"/>
          <w:sz w:val="20"/>
          <w:szCs w:val="20"/>
          <w:highlight w:val="white"/>
        </w:rPr>
      </w:pPr>
      <w:r>
        <w:rPr>
          <w:color w:val="222222"/>
          <w:sz w:val="20"/>
          <w:szCs w:val="20"/>
          <w:highlight w:val="white"/>
        </w:rPr>
        <w:t xml:space="preserve">[6]. </w:t>
      </w:r>
      <w:proofErr w:type="spellStart"/>
      <w:r>
        <w:rPr>
          <w:color w:val="222222"/>
          <w:sz w:val="20"/>
          <w:szCs w:val="20"/>
          <w:highlight w:val="white"/>
        </w:rPr>
        <w:t>Sathe</w:t>
      </w:r>
      <w:proofErr w:type="spellEnd"/>
      <w:r>
        <w:rPr>
          <w:color w:val="222222"/>
          <w:sz w:val="20"/>
          <w:szCs w:val="20"/>
          <w:highlight w:val="white"/>
        </w:rPr>
        <w:t>, S., &amp; Aggarwal, C. C. (2016, Dece</w:t>
      </w:r>
      <w:r>
        <w:rPr>
          <w:color w:val="222222"/>
          <w:sz w:val="20"/>
          <w:szCs w:val="20"/>
          <w:highlight w:val="white"/>
        </w:rPr>
        <w:t xml:space="preserve">mber). Subspace outlier detection in linear time with randomized hashing. In </w:t>
      </w:r>
      <w:r>
        <w:rPr>
          <w:i/>
          <w:color w:val="222222"/>
          <w:sz w:val="20"/>
          <w:szCs w:val="20"/>
          <w:highlight w:val="white"/>
        </w:rPr>
        <w:t>2016 IEEE 16th International Conference on Data Mining (ICDM)</w:t>
      </w:r>
      <w:r>
        <w:rPr>
          <w:color w:val="222222"/>
          <w:sz w:val="20"/>
          <w:szCs w:val="20"/>
          <w:highlight w:val="white"/>
        </w:rPr>
        <w:t xml:space="preserve"> (pp. 459-468). IEEE.</w:t>
      </w:r>
    </w:p>
    <w:p w14:paraId="00000015" w14:textId="77777777" w:rsidR="006D3142" w:rsidRDefault="006D3142">
      <w:pPr>
        <w:rPr>
          <w:color w:val="222222"/>
          <w:sz w:val="20"/>
          <w:szCs w:val="20"/>
          <w:highlight w:val="white"/>
        </w:rPr>
      </w:pPr>
    </w:p>
    <w:p w14:paraId="00000016" w14:textId="77777777" w:rsidR="006D3142" w:rsidRDefault="002F5B02">
      <w:pPr>
        <w:rPr>
          <w:color w:val="222222"/>
          <w:sz w:val="20"/>
          <w:szCs w:val="20"/>
          <w:highlight w:val="white"/>
        </w:rPr>
      </w:pPr>
      <w:r>
        <w:rPr>
          <w:color w:val="222222"/>
          <w:sz w:val="20"/>
          <w:szCs w:val="20"/>
          <w:highlight w:val="white"/>
        </w:rPr>
        <w:t xml:space="preserve">[7]. </w:t>
      </w:r>
      <w:proofErr w:type="spellStart"/>
      <w:r>
        <w:rPr>
          <w:color w:val="222222"/>
          <w:sz w:val="20"/>
          <w:szCs w:val="20"/>
          <w:highlight w:val="white"/>
        </w:rPr>
        <w:t>Zimek</w:t>
      </w:r>
      <w:proofErr w:type="spellEnd"/>
      <w:r>
        <w:rPr>
          <w:color w:val="222222"/>
          <w:sz w:val="20"/>
          <w:szCs w:val="20"/>
          <w:highlight w:val="white"/>
        </w:rPr>
        <w:t xml:space="preserve">, A., </w:t>
      </w:r>
      <w:proofErr w:type="spellStart"/>
      <w:r>
        <w:rPr>
          <w:color w:val="222222"/>
          <w:sz w:val="20"/>
          <w:szCs w:val="20"/>
          <w:highlight w:val="white"/>
        </w:rPr>
        <w:t>Gaudet</w:t>
      </w:r>
      <w:proofErr w:type="spellEnd"/>
      <w:r>
        <w:rPr>
          <w:color w:val="222222"/>
          <w:sz w:val="20"/>
          <w:szCs w:val="20"/>
          <w:highlight w:val="white"/>
        </w:rPr>
        <w:t xml:space="preserve">, M., </w:t>
      </w:r>
      <w:proofErr w:type="spellStart"/>
      <w:r>
        <w:rPr>
          <w:color w:val="222222"/>
          <w:sz w:val="20"/>
          <w:szCs w:val="20"/>
          <w:highlight w:val="white"/>
        </w:rPr>
        <w:t>Campello</w:t>
      </w:r>
      <w:proofErr w:type="spellEnd"/>
      <w:r>
        <w:rPr>
          <w:color w:val="222222"/>
          <w:sz w:val="20"/>
          <w:szCs w:val="20"/>
          <w:highlight w:val="white"/>
        </w:rPr>
        <w:t>, R. J., &amp; Sander, J. (2013, August). Subsampling for effic</w:t>
      </w:r>
      <w:r>
        <w:rPr>
          <w:color w:val="222222"/>
          <w:sz w:val="20"/>
          <w:szCs w:val="20"/>
          <w:highlight w:val="white"/>
        </w:rPr>
        <w:t xml:space="preserve">ient and effective unsupervised outlier detection ensembles. In </w:t>
      </w:r>
      <w:r>
        <w:rPr>
          <w:i/>
          <w:color w:val="222222"/>
          <w:sz w:val="20"/>
          <w:szCs w:val="20"/>
          <w:highlight w:val="white"/>
        </w:rPr>
        <w:t>Proceedings of the 19th ACM SIGKDD international conference on Knowledge discovery and data mining</w:t>
      </w:r>
      <w:r>
        <w:rPr>
          <w:color w:val="222222"/>
          <w:sz w:val="20"/>
          <w:szCs w:val="20"/>
          <w:highlight w:val="white"/>
        </w:rPr>
        <w:t xml:space="preserve"> (pp. 428-436). ACM.</w:t>
      </w:r>
    </w:p>
    <w:p w14:paraId="00000017" w14:textId="77777777" w:rsidR="006D3142" w:rsidRDefault="006D3142">
      <w:pPr>
        <w:rPr>
          <w:color w:val="222222"/>
          <w:sz w:val="20"/>
          <w:szCs w:val="20"/>
          <w:highlight w:val="white"/>
        </w:rPr>
      </w:pPr>
    </w:p>
    <w:p w14:paraId="00000018" w14:textId="77777777" w:rsidR="006D3142" w:rsidRDefault="002F5B02">
      <w:pPr>
        <w:rPr>
          <w:color w:val="222222"/>
          <w:sz w:val="20"/>
          <w:szCs w:val="20"/>
          <w:highlight w:val="white"/>
        </w:rPr>
      </w:pPr>
      <w:r>
        <w:rPr>
          <w:color w:val="222222"/>
          <w:sz w:val="20"/>
          <w:szCs w:val="20"/>
          <w:highlight w:val="white"/>
        </w:rPr>
        <w:t>[8</w:t>
      </w:r>
      <w:proofErr w:type="gramStart"/>
      <w:r>
        <w:rPr>
          <w:color w:val="222222"/>
          <w:sz w:val="20"/>
          <w:szCs w:val="20"/>
          <w:highlight w:val="white"/>
        </w:rPr>
        <w:t>].Aggarwal</w:t>
      </w:r>
      <w:proofErr w:type="gramEnd"/>
      <w:r>
        <w:rPr>
          <w:color w:val="222222"/>
          <w:sz w:val="20"/>
          <w:szCs w:val="20"/>
          <w:highlight w:val="white"/>
        </w:rPr>
        <w:t xml:space="preserve">, C. C., &amp; </w:t>
      </w:r>
      <w:proofErr w:type="spellStart"/>
      <w:r>
        <w:rPr>
          <w:color w:val="222222"/>
          <w:sz w:val="20"/>
          <w:szCs w:val="20"/>
          <w:highlight w:val="white"/>
        </w:rPr>
        <w:t>Sathe</w:t>
      </w:r>
      <w:proofErr w:type="spellEnd"/>
      <w:r>
        <w:rPr>
          <w:color w:val="222222"/>
          <w:sz w:val="20"/>
          <w:szCs w:val="20"/>
          <w:highlight w:val="white"/>
        </w:rPr>
        <w:t>, S. (2015). Theoretical foundations and alg</w:t>
      </w:r>
      <w:r>
        <w:rPr>
          <w:color w:val="222222"/>
          <w:sz w:val="20"/>
          <w:szCs w:val="20"/>
          <w:highlight w:val="white"/>
        </w:rPr>
        <w:t xml:space="preserve">orithms for outlier ensembles. </w:t>
      </w:r>
      <w:r>
        <w:rPr>
          <w:i/>
          <w:color w:val="222222"/>
          <w:sz w:val="20"/>
          <w:szCs w:val="20"/>
          <w:highlight w:val="white"/>
        </w:rPr>
        <w:t xml:space="preserve">ACM </w:t>
      </w:r>
      <w:proofErr w:type="spellStart"/>
      <w:r>
        <w:rPr>
          <w:i/>
          <w:color w:val="222222"/>
          <w:sz w:val="20"/>
          <w:szCs w:val="20"/>
          <w:highlight w:val="white"/>
        </w:rPr>
        <w:t>Sigkdd</w:t>
      </w:r>
      <w:proofErr w:type="spellEnd"/>
      <w:r>
        <w:rPr>
          <w:i/>
          <w:color w:val="222222"/>
          <w:sz w:val="20"/>
          <w:szCs w:val="20"/>
          <w:highlight w:val="white"/>
        </w:rPr>
        <w:t xml:space="preserve"> Explorations Newsletter</w:t>
      </w:r>
      <w:r>
        <w:rPr>
          <w:color w:val="222222"/>
          <w:sz w:val="20"/>
          <w:szCs w:val="20"/>
          <w:highlight w:val="white"/>
        </w:rPr>
        <w:t xml:space="preserve">, </w:t>
      </w:r>
      <w:r>
        <w:rPr>
          <w:i/>
          <w:color w:val="222222"/>
          <w:sz w:val="20"/>
          <w:szCs w:val="20"/>
          <w:highlight w:val="white"/>
        </w:rPr>
        <w:t>17</w:t>
      </w:r>
      <w:r>
        <w:rPr>
          <w:color w:val="222222"/>
          <w:sz w:val="20"/>
          <w:szCs w:val="20"/>
          <w:highlight w:val="white"/>
        </w:rPr>
        <w:t>(1), 24-47.</w:t>
      </w:r>
    </w:p>
    <w:p w14:paraId="00000019" w14:textId="77777777" w:rsidR="006D3142" w:rsidRDefault="006D3142">
      <w:pPr>
        <w:rPr>
          <w:color w:val="222222"/>
          <w:sz w:val="20"/>
          <w:szCs w:val="20"/>
          <w:highlight w:val="white"/>
        </w:rPr>
      </w:pPr>
    </w:p>
    <w:p w14:paraId="0000001A" w14:textId="77777777" w:rsidR="006D3142" w:rsidRDefault="002F5B02">
      <w:pPr>
        <w:rPr>
          <w:color w:val="222222"/>
          <w:sz w:val="20"/>
          <w:szCs w:val="20"/>
          <w:highlight w:val="white"/>
        </w:rPr>
      </w:pPr>
      <w:r>
        <w:rPr>
          <w:color w:val="222222"/>
          <w:sz w:val="20"/>
          <w:szCs w:val="20"/>
          <w:highlight w:val="white"/>
        </w:rPr>
        <w:t xml:space="preserve">[9]. </w:t>
      </w:r>
      <w:proofErr w:type="spellStart"/>
      <w:r>
        <w:rPr>
          <w:color w:val="222222"/>
          <w:sz w:val="20"/>
          <w:szCs w:val="20"/>
          <w:highlight w:val="white"/>
        </w:rPr>
        <w:t>Chandola</w:t>
      </w:r>
      <w:proofErr w:type="spellEnd"/>
      <w:r>
        <w:rPr>
          <w:color w:val="222222"/>
          <w:sz w:val="20"/>
          <w:szCs w:val="20"/>
          <w:highlight w:val="white"/>
        </w:rPr>
        <w:t xml:space="preserve">, V., Banerjee, A., &amp; Kumar, V. (2009). Anomaly detection: A survey. </w:t>
      </w:r>
      <w:r>
        <w:rPr>
          <w:i/>
          <w:color w:val="222222"/>
          <w:sz w:val="20"/>
          <w:szCs w:val="20"/>
          <w:highlight w:val="white"/>
        </w:rPr>
        <w:t>ACM computing surveys (CSUR)</w:t>
      </w:r>
      <w:r>
        <w:rPr>
          <w:color w:val="222222"/>
          <w:sz w:val="20"/>
          <w:szCs w:val="20"/>
          <w:highlight w:val="white"/>
        </w:rPr>
        <w:t xml:space="preserve">, </w:t>
      </w:r>
      <w:r>
        <w:rPr>
          <w:i/>
          <w:color w:val="222222"/>
          <w:sz w:val="20"/>
          <w:szCs w:val="20"/>
          <w:highlight w:val="white"/>
        </w:rPr>
        <w:t>41</w:t>
      </w:r>
      <w:r>
        <w:rPr>
          <w:color w:val="222222"/>
          <w:sz w:val="20"/>
          <w:szCs w:val="20"/>
          <w:highlight w:val="white"/>
        </w:rPr>
        <w:t>(3), 15.</w:t>
      </w:r>
    </w:p>
    <w:p w14:paraId="0000001B" w14:textId="77777777" w:rsidR="006D3142" w:rsidRDefault="002F5B02">
      <w:pPr>
        <w:rPr>
          <w:color w:val="222222"/>
          <w:sz w:val="20"/>
          <w:szCs w:val="20"/>
          <w:highlight w:val="white"/>
        </w:rPr>
      </w:pPr>
      <w:r>
        <w:rPr>
          <w:color w:val="222222"/>
          <w:sz w:val="20"/>
          <w:szCs w:val="20"/>
          <w:highlight w:val="white"/>
        </w:rPr>
        <w:t>[10]. LIU, F. T., &amp; Kai Ming, T. I. N. G. (2008). a</w:t>
      </w:r>
      <w:r>
        <w:rPr>
          <w:color w:val="222222"/>
          <w:sz w:val="20"/>
          <w:szCs w:val="20"/>
          <w:highlight w:val="white"/>
        </w:rPr>
        <w:t xml:space="preserve"> </w:t>
      </w:r>
      <w:proofErr w:type="spellStart"/>
      <w:r>
        <w:rPr>
          <w:color w:val="222222"/>
          <w:sz w:val="20"/>
          <w:szCs w:val="20"/>
          <w:highlight w:val="white"/>
        </w:rPr>
        <w:t>Zhi</w:t>
      </w:r>
      <w:proofErr w:type="spellEnd"/>
      <w:r>
        <w:rPr>
          <w:color w:val="222222"/>
          <w:sz w:val="20"/>
          <w:szCs w:val="20"/>
          <w:highlight w:val="white"/>
        </w:rPr>
        <w:t xml:space="preserve">-Hua ZHOU. </w:t>
      </w:r>
      <w:r>
        <w:rPr>
          <w:i/>
          <w:color w:val="222222"/>
          <w:sz w:val="20"/>
          <w:szCs w:val="20"/>
          <w:highlight w:val="white"/>
        </w:rPr>
        <w:t>Isolation Forest</w:t>
      </w:r>
      <w:r>
        <w:rPr>
          <w:color w:val="222222"/>
          <w:sz w:val="20"/>
          <w:szCs w:val="20"/>
          <w:highlight w:val="white"/>
        </w:rPr>
        <w:t>, 413-422.</w:t>
      </w:r>
    </w:p>
    <w:p w14:paraId="0000001C" w14:textId="77777777" w:rsidR="006D3142" w:rsidRDefault="006D3142">
      <w:pPr>
        <w:rPr>
          <w:color w:val="222222"/>
          <w:sz w:val="20"/>
          <w:szCs w:val="20"/>
          <w:highlight w:val="white"/>
        </w:rPr>
      </w:pPr>
    </w:p>
    <w:p w14:paraId="0000001D" w14:textId="77777777" w:rsidR="006D3142" w:rsidRDefault="002F5B02">
      <w:pPr>
        <w:rPr>
          <w:color w:val="222222"/>
          <w:sz w:val="20"/>
          <w:szCs w:val="20"/>
          <w:highlight w:val="white"/>
        </w:rPr>
      </w:pPr>
      <w:r>
        <w:rPr>
          <w:color w:val="222222"/>
          <w:sz w:val="20"/>
          <w:szCs w:val="20"/>
          <w:highlight w:val="white"/>
        </w:rPr>
        <w:lastRenderedPageBreak/>
        <w:t xml:space="preserve">[11]. </w:t>
      </w:r>
      <w:proofErr w:type="spellStart"/>
      <w:r>
        <w:rPr>
          <w:color w:val="222222"/>
          <w:sz w:val="20"/>
          <w:szCs w:val="20"/>
          <w:highlight w:val="white"/>
        </w:rPr>
        <w:t>Breiman</w:t>
      </w:r>
      <w:proofErr w:type="spellEnd"/>
      <w:r>
        <w:rPr>
          <w:color w:val="222222"/>
          <w:sz w:val="20"/>
          <w:szCs w:val="20"/>
          <w:highlight w:val="white"/>
        </w:rPr>
        <w:t xml:space="preserve">, L. (2001). Random forests. </w:t>
      </w:r>
      <w:r>
        <w:rPr>
          <w:i/>
          <w:color w:val="222222"/>
          <w:sz w:val="20"/>
          <w:szCs w:val="20"/>
          <w:highlight w:val="white"/>
        </w:rPr>
        <w:t>Machine learning</w:t>
      </w:r>
      <w:r>
        <w:rPr>
          <w:color w:val="222222"/>
          <w:sz w:val="20"/>
          <w:szCs w:val="20"/>
          <w:highlight w:val="white"/>
        </w:rPr>
        <w:t xml:space="preserve">, </w:t>
      </w:r>
      <w:r>
        <w:rPr>
          <w:i/>
          <w:color w:val="222222"/>
          <w:sz w:val="20"/>
          <w:szCs w:val="20"/>
          <w:highlight w:val="white"/>
        </w:rPr>
        <w:t>45</w:t>
      </w:r>
      <w:r>
        <w:rPr>
          <w:color w:val="222222"/>
          <w:sz w:val="20"/>
          <w:szCs w:val="20"/>
          <w:highlight w:val="white"/>
        </w:rPr>
        <w:t>(1), 5-32.</w:t>
      </w:r>
    </w:p>
    <w:p w14:paraId="0000001E" w14:textId="77777777" w:rsidR="006D3142" w:rsidRDefault="002F5B02">
      <w:pPr>
        <w:rPr>
          <w:color w:val="222222"/>
          <w:sz w:val="20"/>
          <w:szCs w:val="20"/>
          <w:highlight w:val="white"/>
        </w:rPr>
      </w:pPr>
      <w:r>
        <w:rPr>
          <w:color w:val="222222"/>
          <w:sz w:val="20"/>
          <w:szCs w:val="20"/>
          <w:highlight w:val="white"/>
        </w:rPr>
        <w:t>[12]</w:t>
      </w:r>
      <w:proofErr w:type="gramStart"/>
      <w:r>
        <w:rPr>
          <w:color w:val="222222"/>
          <w:sz w:val="20"/>
          <w:szCs w:val="20"/>
          <w:highlight w:val="white"/>
        </w:rPr>
        <w:t>. ]</w:t>
      </w:r>
      <w:proofErr w:type="gramEnd"/>
      <w:r>
        <w:rPr>
          <w:color w:val="222222"/>
          <w:sz w:val="20"/>
          <w:szCs w:val="20"/>
          <w:highlight w:val="white"/>
        </w:rPr>
        <w:t xml:space="preserve"> Arthur </w:t>
      </w:r>
      <w:proofErr w:type="spellStart"/>
      <w:r>
        <w:rPr>
          <w:color w:val="222222"/>
          <w:sz w:val="20"/>
          <w:szCs w:val="20"/>
          <w:highlight w:val="white"/>
        </w:rPr>
        <w:t>Zimek</w:t>
      </w:r>
      <w:proofErr w:type="spellEnd"/>
      <w:r>
        <w:rPr>
          <w:color w:val="222222"/>
          <w:sz w:val="20"/>
          <w:szCs w:val="20"/>
          <w:highlight w:val="white"/>
        </w:rPr>
        <w:t xml:space="preserve">, Ricardo J.G.B. </w:t>
      </w:r>
      <w:proofErr w:type="spellStart"/>
      <w:r>
        <w:rPr>
          <w:color w:val="222222"/>
          <w:sz w:val="20"/>
          <w:szCs w:val="20"/>
          <w:highlight w:val="white"/>
        </w:rPr>
        <w:t>Campello</w:t>
      </w:r>
      <w:proofErr w:type="spellEnd"/>
      <w:r>
        <w:rPr>
          <w:color w:val="222222"/>
          <w:sz w:val="20"/>
          <w:szCs w:val="20"/>
          <w:highlight w:val="white"/>
        </w:rPr>
        <w:t xml:space="preserve">, and </w:t>
      </w:r>
      <w:proofErr w:type="spellStart"/>
      <w:r>
        <w:rPr>
          <w:color w:val="222222"/>
          <w:sz w:val="20"/>
          <w:szCs w:val="20"/>
          <w:highlight w:val="white"/>
        </w:rPr>
        <w:t>Jörg</w:t>
      </w:r>
      <w:proofErr w:type="spellEnd"/>
      <w:r>
        <w:rPr>
          <w:color w:val="222222"/>
          <w:sz w:val="20"/>
          <w:szCs w:val="20"/>
          <w:highlight w:val="white"/>
        </w:rPr>
        <w:t xml:space="preserve"> Sander. 2013. Ensembles for Unsupervised Outlier Detection: Challenges and Research Questions. SIGKDD Explorations (2013)</w:t>
      </w:r>
    </w:p>
    <w:p w14:paraId="0000001F" w14:textId="77777777" w:rsidR="006D3142" w:rsidRDefault="006D3142">
      <w:pPr>
        <w:rPr>
          <w:color w:val="222222"/>
          <w:sz w:val="20"/>
          <w:szCs w:val="20"/>
          <w:highlight w:val="white"/>
        </w:rPr>
      </w:pPr>
    </w:p>
    <w:p w14:paraId="00000020" w14:textId="77777777" w:rsidR="006D3142" w:rsidRDefault="002F5B02">
      <w:pPr>
        <w:rPr>
          <w:color w:val="222222"/>
          <w:sz w:val="20"/>
          <w:szCs w:val="20"/>
          <w:highlight w:val="white"/>
        </w:rPr>
      </w:pPr>
      <w:r>
        <w:rPr>
          <w:color w:val="222222"/>
          <w:sz w:val="20"/>
          <w:szCs w:val="20"/>
          <w:highlight w:val="white"/>
        </w:rPr>
        <w:t>[13</w:t>
      </w:r>
      <w:proofErr w:type="gramStart"/>
      <w:r>
        <w:rPr>
          <w:color w:val="222222"/>
          <w:sz w:val="20"/>
          <w:szCs w:val="20"/>
          <w:highlight w:val="white"/>
        </w:rPr>
        <w:t>].Wu</w:t>
      </w:r>
      <w:proofErr w:type="gramEnd"/>
      <w:r>
        <w:rPr>
          <w:color w:val="222222"/>
          <w:sz w:val="20"/>
          <w:szCs w:val="20"/>
          <w:highlight w:val="white"/>
        </w:rPr>
        <w:t>, K., Zhang, K., Fan, W., Edwards, A., &amp; Philip, S. Y. (2014, December</w:t>
      </w:r>
      <w:r>
        <w:rPr>
          <w:color w:val="222222"/>
          <w:sz w:val="20"/>
          <w:szCs w:val="20"/>
          <w:highlight w:val="white"/>
        </w:rPr>
        <w:t xml:space="preserve">). RS-Forest: A rapid density estimator for streaming anomaly detection. In </w:t>
      </w:r>
      <w:r>
        <w:rPr>
          <w:i/>
          <w:color w:val="222222"/>
          <w:sz w:val="20"/>
          <w:szCs w:val="20"/>
          <w:highlight w:val="white"/>
        </w:rPr>
        <w:t>2014 IEEE International Conference on Data Mining</w:t>
      </w:r>
      <w:r>
        <w:rPr>
          <w:color w:val="222222"/>
          <w:sz w:val="20"/>
          <w:szCs w:val="20"/>
          <w:highlight w:val="white"/>
        </w:rPr>
        <w:t xml:space="preserve"> (pp. 600-609). IEEE.</w:t>
      </w:r>
    </w:p>
    <w:p w14:paraId="00000021" w14:textId="77777777" w:rsidR="006D3142" w:rsidRDefault="006D3142">
      <w:pPr>
        <w:rPr>
          <w:color w:val="222222"/>
          <w:sz w:val="20"/>
          <w:szCs w:val="20"/>
          <w:highlight w:val="white"/>
        </w:rPr>
      </w:pPr>
    </w:p>
    <w:p w14:paraId="00000022" w14:textId="77777777" w:rsidR="006D3142" w:rsidRDefault="002F5B02">
      <w:pPr>
        <w:rPr>
          <w:b/>
          <w:sz w:val="20"/>
          <w:szCs w:val="20"/>
          <w:highlight w:val="white"/>
        </w:rPr>
      </w:pPr>
      <w:r>
        <w:rPr>
          <w:b/>
          <w:sz w:val="20"/>
          <w:szCs w:val="20"/>
          <w:highlight w:val="white"/>
        </w:rPr>
        <w:t xml:space="preserve">Streaming Methods: </w:t>
      </w:r>
    </w:p>
    <w:p w14:paraId="00000023" w14:textId="77777777" w:rsidR="006D3142" w:rsidRDefault="006D3142">
      <w:pPr>
        <w:rPr>
          <w:b/>
          <w:sz w:val="20"/>
          <w:szCs w:val="20"/>
          <w:highlight w:val="white"/>
        </w:rPr>
      </w:pPr>
    </w:p>
    <w:p w14:paraId="00000024" w14:textId="77777777" w:rsidR="006D3142" w:rsidRDefault="002F5B02">
      <w:pPr>
        <w:rPr>
          <w:b/>
          <w:color w:val="222222"/>
          <w:sz w:val="20"/>
          <w:szCs w:val="20"/>
          <w:highlight w:val="white"/>
        </w:rPr>
      </w:pPr>
      <w:r>
        <w:rPr>
          <w:b/>
          <w:sz w:val="20"/>
          <w:szCs w:val="20"/>
          <w:highlight w:val="white"/>
        </w:rPr>
        <w:t xml:space="preserve">[1]. </w:t>
      </w:r>
      <w:proofErr w:type="spellStart"/>
      <w:r>
        <w:rPr>
          <w:b/>
          <w:color w:val="222222"/>
          <w:sz w:val="20"/>
          <w:szCs w:val="20"/>
          <w:highlight w:val="white"/>
        </w:rPr>
        <w:t>Angiulli</w:t>
      </w:r>
      <w:proofErr w:type="spellEnd"/>
      <w:r>
        <w:rPr>
          <w:b/>
          <w:color w:val="222222"/>
          <w:sz w:val="20"/>
          <w:szCs w:val="20"/>
          <w:highlight w:val="white"/>
        </w:rPr>
        <w:t xml:space="preserve">, F., &amp; </w:t>
      </w:r>
      <w:proofErr w:type="spellStart"/>
      <w:r>
        <w:rPr>
          <w:b/>
          <w:color w:val="222222"/>
          <w:sz w:val="20"/>
          <w:szCs w:val="20"/>
          <w:highlight w:val="white"/>
        </w:rPr>
        <w:t>Fassetti</w:t>
      </w:r>
      <w:proofErr w:type="spellEnd"/>
      <w:r>
        <w:rPr>
          <w:b/>
          <w:color w:val="222222"/>
          <w:sz w:val="20"/>
          <w:szCs w:val="20"/>
          <w:highlight w:val="white"/>
        </w:rPr>
        <w:t xml:space="preserve">, F. (2007, November). Detecting distance-based outliers in streams of data. In </w:t>
      </w:r>
      <w:r>
        <w:rPr>
          <w:b/>
          <w:i/>
          <w:color w:val="222222"/>
          <w:sz w:val="20"/>
          <w:szCs w:val="20"/>
          <w:highlight w:val="white"/>
        </w:rPr>
        <w:t>Proceedings of the sixteenth ACM conference on Conference on information and knowledge management</w:t>
      </w:r>
      <w:r>
        <w:rPr>
          <w:b/>
          <w:color w:val="222222"/>
          <w:sz w:val="20"/>
          <w:szCs w:val="20"/>
          <w:highlight w:val="white"/>
        </w:rPr>
        <w:t xml:space="preserve"> (pp. 811-820). ACM.</w:t>
      </w:r>
    </w:p>
    <w:p w14:paraId="00000025" w14:textId="77777777" w:rsidR="006D3142" w:rsidRDefault="002F5B02">
      <w:pPr>
        <w:rPr>
          <w:b/>
          <w:color w:val="222222"/>
          <w:sz w:val="20"/>
          <w:szCs w:val="20"/>
          <w:highlight w:val="white"/>
        </w:rPr>
      </w:pPr>
      <w:r>
        <w:rPr>
          <w:b/>
          <w:color w:val="222222"/>
          <w:sz w:val="20"/>
          <w:szCs w:val="20"/>
          <w:highlight w:val="white"/>
        </w:rPr>
        <w:t xml:space="preserve">[2]. Assent, I., </w:t>
      </w:r>
      <w:proofErr w:type="spellStart"/>
      <w:r>
        <w:rPr>
          <w:b/>
          <w:color w:val="222222"/>
          <w:sz w:val="20"/>
          <w:szCs w:val="20"/>
          <w:highlight w:val="white"/>
        </w:rPr>
        <w:t>Kranen</w:t>
      </w:r>
      <w:proofErr w:type="spellEnd"/>
      <w:r>
        <w:rPr>
          <w:b/>
          <w:color w:val="222222"/>
          <w:sz w:val="20"/>
          <w:szCs w:val="20"/>
          <w:highlight w:val="white"/>
        </w:rPr>
        <w:t xml:space="preserve">, P., </w:t>
      </w:r>
      <w:proofErr w:type="spellStart"/>
      <w:r>
        <w:rPr>
          <w:b/>
          <w:color w:val="222222"/>
          <w:sz w:val="20"/>
          <w:szCs w:val="20"/>
          <w:highlight w:val="white"/>
        </w:rPr>
        <w:t>Balda</w:t>
      </w:r>
      <w:r>
        <w:rPr>
          <w:b/>
          <w:color w:val="222222"/>
          <w:sz w:val="20"/>
          <w:szCs w:val="20"/>
          <w:highlight w:val="white"/>
        </w:rPr>
        <w:t>uf</w:t>
      </w:r>
      <w:proofErr w:type="spellEnd"/>
      <w:r>
        <w:rPr>
          <w:b/>
          <w:color w:val="222222"/>
          <w:sz w:val="20"/>
          <w:szCs w:val="20"/>
          <w:highlight w:val="white"/>
        </w:rPr>
        <w:t xml:space="preserve">, C., &amp; </w:t>
      </w:r>
      <w:proofErr w:type="spellStart"/>
      <w:r>
        <w:rPr>
          <w:b/>
          <w:color w:val="222222"/>
          <w:sz w:val="20"/>
          <w:szCs w:val="20"/>
          <w:highlight w:val="white"/>
        </w:rPr>
        <w:t>Seidl</w:t>
      </w:r>
      <w:proofErr w:type="spellEnd"/>
      <w:r>
        <w:rPr>
          <w:b/>
          <w:color w:val="222222"/>
          <w:sz w:val="20"/>
          <w:szCs w:val="20"/>
          <w:highlight w:val="white"/>
        </w:rPr>
        <w:t xml:space="preserve">, T. (2012, April). </w:t>
      </w:r>
      <w:proofErr w:type="spellStart"/>
      <w:r>
        <w:rPr>
          <w:b/>
          <w:color w:val="222222"/>
          <w:sz w:val="20"/>
          <w:szCs w:val="20"/>
          <w:highlight w:val="white"/>
        </w:rPr>
        <w:t>Anyout</w:t>
      </w:r>
      <w:proofErr w:type="spellEnd"/>
      <w:r>
        <w:rPr>
          <w:b/>
          <w:color w:val="222222"/>
          <w:sz w:val="20"/>
          <w:szCs w:val="20"/>
          <w:highlight w:val="white"/>
        </w:rPr>
        <w:t xml:space="preserve">: Anytime outlier detection on streaming data. In </w:t>
      </w:r>
      <w:r>
        <w:rPr>
          <w:b/>
          <w:i/>
          <w:color w:val="222222"/>
          <w:sz w:val="20"/>
          <w:szCs w:val="20"/>
          <w:highlight w:val="white"/>
        </w:rPr>
        <w:t>International Conference on Database Systems for Advanced Applications</w:t>
      </w:r>
      <w:r>
        <w:rPr>
          <w:b/>
          <w:color w:val="222222"/>
          <w:sz w:val="20"/>
          <w:szCs w:val="20"/>
          <w:highlight w:val="white"/>
        </w:rPr>
        <w:t xml:space="preserve"> (pp. 228-242). Springer, Berlin, Heidelberg.</w:t>
      </w:r>
    </w:p>
    <w:p w14:paraId="00000026" w14:textId="77777777" w:rsidR="006D3142" w:rsidRDefault="002F5B02">
      <w:pPr>
        <w:rPr>
          <w:b/>
          <w:color w:val="222222"/>
          <w:sz w:val="20"/>
          <w:szCs w:val="20"/>
          <w:highlight w:val="white"/>
        </w:rPr>
      </w:pPr>
      <w:r>
        <w:rPr>
          <w:b/>
          <w:color w:val="222222"/>
          <w:sz w:val="20"/>
          <w:szCs w:val="20"/>
          <w:highlight w:val="white"/>
        </w:rPr>
        <w:t>[3</w:t>
      </w:r>
      <w:proofErr w:type="gramStart"/>
      <w:r>
        <w:rPr>
          <w:b/>
          <w:color w:val="222222"/>
          <w:sz w:val="20"/>
          <w:szCs w:val="20"/>
          <w:highlight w:val="white"/>
        </w:rPr>
        <w:t>].Cao</w:t>
      </w:r>
      <w:proofErr w:type="gramEnd"/>
      <w:r>
        <w:rPr>
          <w:b/>
          <w:color w:val="222222"/>
          <w:sz w:val="20"/>
          <w:szCs w:val="20"/>
          <w:highlight w:val="white"/>
        </w:rPr>
        <w:t xml:space="preserve">, H., Zhou, Y., </w:t>
      </w:r>
      <w:proofErr w:type="spellStart"/>
      <w:r>
        <w:rPr>
          <w:b/>
          <w:color w:val="222222"/>
          <w:sz w:val="20"/>
          <w:szCs w:val="20"/>
          <w:highlight w:val="white"/>
        </w:rPr>
        <w:t>Shou</w:t>
      </w:r>
      <w:proofErr w:type="spellEnd"/>
      <w:r>
        <w:rPr>
          <w:b/>
          <w:color w:val="222222"/>
          <w:sz w:val="20"/>
          <w:szCs w:val="20"/>
          <w:highlight w:val="white"/>
        </w:rPr>
        <w:t>, L., &amp; Chen, G. (2010</w:t>
      </w:r>
      <w:r>
        <w:rPr>
          <w:b/>
          <w:color w:val="222222"/>
          <w:sz w:val="20"/>
          <w:szCs w:val="20"/>
          <w:highlight w:val="white"/>
        </w:rPr>
        <w:t xml:space="preserve">, April). Attribute outlier detection over data streams. In </w:t>
      </w:r>
      <w:r>
        <w:rPr>
          <w:b/>
          <w:i/>
          <w:color w:val="222222"/>
          <w:sz w:val="20"/>
          <w:szCs w:val="20"/>
          <w:highlight w:val="white"/>
        </w:rPr>
        <w:t xml:space="preserve">International Conference on Database Systems for Advanced </w:t>
      </w:r>
      <w:proofErr w:type="gramStart"/>
      <w:r>
        <w:rPr>
          <w:b/>
          <w:i/>
          <w:color w:val="222222"/>
          <w:sz w:val="20"/>
          <w:szCs w:val="20"/>
          <w:highlight w:val="white"/>
        </w:rPr>
        <w:t>Applications</w:t>
      </w:r>
      <w:r>
        <w:rPr>
          <w:b/>
          <w:color w:val="222222"/>
          <w:sz w:val="20"/>
          <w:szCs w:val="20"/>
          <w:highlight w:val="white"/>
        </w:rPr>
        <w:t>(</w:t>
      </w:r>
      <w:proofErr w:type="gramEnd"/>
      <w:r>
        <w:rPr>
          <w:b/>
          <w:color w:val="222222"/>
          <w:sz w:val="20"/>
          <w:szCs w:val="20"/>
          <w:highlight w:val="white"/>
        </w:rPr>
        <w:t>pp. 216-230). Springer, Berlin, Heidelberg.</w:t>
      </w:r>
    </w:p>
    <w:p w14:paraId="00000027" w14:textId="77777777" w:rsidR="006D3142" w:rsidRDefault="006D3142">
      <w:pPr>
        <w:rPr>
          <w:b/>
          <w:color w:val="222222"/>
          <w:sz w:val="20"/>
          <w:szCs w:val="20"/>
          <w:highlight w:val="white"/>
        </w:rPr>
      </w:pPr>
    </w:p>
    <w:p w14:paraId="00000028" w14:textId="77777777" w:rsidR="006D3142" w:rsidRDefault="002F5B02">
      <w:pPr>
        <w:rPr>
          <w:b/>
          <w:color w:val="222222"/>
          <w:sz w:val="20"/>
          <w:szCs w:val="20"/>
          <w:highlight w:val="white"/>
        </w:rPr>
      </w:pPr>
      <w:r>
        <w:rPr>
          <w:b/>
          <w:color w:val="222222"/>
          <w:sz w:val="20"/>
          <w:szCs w:val="20"/>
          <w:highlight w:val="white"/>
        </w:rPr>
        <w:t xml:space="preserve">[4]. Schneider, M., </w:t>
      </w:r>
      <w:proofErr w:type="spellStart"/>
      <w:r>
        <w:rPr>
          <w:b/>
          <w:color w:val="222222"/>
          <w:sz w:val="20"/>
          <w:szCs w:val="20"/>
          <w:highlight w:val="white"/>
        </w:rPr>
        <w:t>Ertel</w:t>
      </w:r>
      <w:proofErr w:type="spellEnd"/>
      <w:r>
        <w:rPr>
          <w:b/>
          <w:color w:val="222222"/>
          <w:sz w:val="20"/>
          <w:szCs w:val="20"/>
          <w:highlight w:val="white"/>
        </w:rPr>
        <w:t>, W., &amp; Ramos, F. (2016). Expected similarity estimatio</w:t>
      </w:r>
      <w:r>
        <w:rPr>
          <w:b/>
          <w:color w:val="222222"/>
          <w:sz w:val="20"/>
          <w:szCs w:val="20"/>
          <w:highlight w:val="white"/>
        </w:rPr>
        <w:t xml:space="preserve">n for large-scale batch and streaming anomaly detection. </w:t>
      </w:r>
      <w:r>
        <w:rPr>
          <w:b/>
          <w:i/>
          <w:color w:val="222222"/>
          <w:sz w:val="20"/>
          <w:szCs w:val="20"/>
          <w:highlight w:val="white"/>
        </w:rPr>
        <w:t>Machine Learning</w:t>
      </w:r>
      <w:r>
        <w:rPr>
          <w:b/>
          <w:color w:val="222222"/>
          <w:sz w:val="20"/>
          <w:szCs w:val="20"/>
          <w:highlight w:val="white"/>
        </w:rPr>
        <w:t xml:space="preserve">, </w:t>
      </w:r>
      <w:r>
        <w:rPr>
          <w:b/>
          <w:i/>
          <w:color w:val="222222"/>
          <w:sz w:val="20"/>
          <w:szCs w:val="20"/>
          <w:highlight w:val="white"/>
        </w:rPr>
        <w:t>105</w:t>
      </w:r>
      <w:r>
        <w:rPr>
          <w:b/>
          <w:color w:val="222222"/>
          <w:sz w:val="20"/>
          <w:szCs w:val="20"/>
          <w:highlight w:val="white"/>
        </w:rPr>
        <w:t>(3), 305-333.</w:t>
      </w:r>
    </w:p>
    <w:p w14:paraId="00000029" w14:textId="77777777" w:rsidR="006D3142" w:rsidRDefault="002F5B02">
      <w:pPr>
        <w:rPr>
          <w:b/>
          <w:color w:val="222222"/>
          <w:sz w:val="20"/>
          <w:szCs w:val="20"/>
          <w:highlight w:val="white"/>
        </w:rPr>
      </w:pPr>
      <w:r>
        <w:rPr>
          <w:b/>
          <w:color w:val="222222"/>
          <w:sz w:val="20"/>
          <w:szCs w:val="20"/>
          <w:highlight w:val="white"/>
        </w:rPr>
        <w:t xml:space="preserve">[5]. Zhang, J., Gao, Q., &amp; Wang, H. (2008, April). SPOT: A system for detecting projected outliers from high-dimensional data streams. In </w:t>
      </w:r>
      <w:r>
        <w:rPr>
          <w:b/>
          <w:i/>
          <w:color w:val="222222"/>
          <w:sz w:val="20"/>
          <w:szCs w:val="20"/>
          <w:highlight w:val="white"/>
        </w:rPr>
        <w:t>2008 IEEE 24th Internation</w:t>
      </w:r>
      <w:r>
        <w:rPr>
          <w:b/>
          <w:i/>
          <w:color w:val="222222"/>
          <w:sz w:val="20"/>
          <w:szCs w:val="20"/>
          <w:highlight w:val="white"/>
        </w:rPr>
        <w:t>al Conference on Data Engineering</w:t>
      </w:r>
      <w:r>
        <w:rPr>
          <w:b/>
          <w:color w:val="222222"/>
          <w:sz w:val="20"/>
          <w:szCs w:val="20"/>
          <w:highlight w:val="white"/>
        </w:rPr>
        <w:t xml:space="preserve"> (pp. 1628-1631). IEEE.</w:t>
      </w:r>
    </w:p>
    <w:p w14:paraId="0000002A" w14:textId="77777777" w:rsidR="006D3142" w:rsidRDefault="006D3142">
      <w:pPr>
        <w:rPr>
          <w:b/>
          <w:color w:val="222222"/>
          <w:sz w:val="20"/>
          <w:szCs w:val="20"/>
          <w:highlight w:val="white"/>
        </w:rPr>
      </w:pPr>
    </w:p>
    <w:p w14:paraId="0000002B" w14:textId="77777777" w:rsidR="006D3142" w:rsidRDefault="002F5B02">
      <w:pPr>
        <w:rPr>
          <w:color w:val="222222"/>
          <w:sz w:val="20"/>
          <w:szCs w:val="20"/>
          <w:highlight w:val="white"/>
        </w:rPr>
      </w:pPr>
      <w:r>
        <w:rPr>
          <w:b/>
          <w:color w:val="222222"/>
          <w:sz w:val="20"/>
          <w:szCs w:val="20"/>
          <w:highlight w:val="white"/>
        </w:rPr>
        <w:t xml:space="preserve">[6]. </w:t>
      </w:r>
      <w:r>
        <w:rPr>
          <w:color w:val="222222"/>
          <w:sz w:val="20"/>
          <w:szCs w:val="20"/>
          <w:highlight w:val="white"/>
        </w:rPr>
        <w:t xml:space="preserve"> </w:t>
      </w:r>
      <w:proofErr w:type="spellStart"/>
      <w:r>
        <w:rPr>
          <w:color w:val="222222"/>
          <w:sz w:val="20"/>
          <w:szCs w:val="20"/>
          <w:highlight w:val="white"/>
        </w:rPr>
        <w:t>Pevný</w:t>
      </w:r>
      <w:proofErr w:type="spellEnd"/>
      <w:r>
        <w:rPr>
          <w:color w:val="222222"/>
          <w:sz w:val="20"/>
          <w:szCs w:val="20"/>
          <w:highlight w:val="white"/>
        </w:rPr>
        <w:t xml:space="preserve">, T. (2016). </w:t>
      </w:r>
      <w:proofErr w:type="spellStart"/>
      <w:r>
        <w:rPr>
          <w:color w:val="222222"/>
          <w:sz w:val="20"/>
          <w:szCs w:val="20"/>
          <w:highlight w:val="white"/>
        </w:rPr>
        <w:t>Loda</w:t>
      </w:r>
      <w:proofErr w:type="spellEnd"/>
      <w:r>
        <w:rPr>
          <w:color w:val="222222"/>
          <w:sz w:val="20"/>
          <w:szCs w:val="20"/>
          <w:highlight w:val="white"/>
        </w:rPr>
        <w:t xml:space="preserve">: Lightweight on-line detector of anomalies. </w:t>
      </w:r>
      <w:r>
        <w:rPr>
          <w:i/>
          <w:color w:val="222222"/>
          <w:sz w:val="20"/>
          <w:szCs w:val="20"/>
          <w:highlight w:val="white"/>
        </w:rPr>
        <w:t>Machine Learning</w:t>
      </w:r>
      <w:r>
        <w:rPr>
          <w:color w:val="222222"/>
          <w:sz w:val="20"/>
          <w:szCs w:val="20"/>
          <w:highlight w:val="white"/>
        </w:rPr>
        <w:t xml:space="preserve">, </w:t>
      </w:r>
      <w:r>
        <w:rPr>
          <w:i/>
          <w:color w:val="222222"/>
          <w:sz w:val="20"/>
          <w:szCs w:val="20"/>
          <w:highlight w:val="white"/>
        </w:rPr>
        <w:t>102</w:t>
      </w:r>
      <w:r>
        <w:rPr>
          <w:color w:val="222222"/>
          <w:sz w:val="20"/>
          <w:szCs w:val="20"/>
          <w:highlight w:val="white"/>
        </w:rPr>
        <w:t>(2), 275-304.</w:t>
      </w:r>
    </w:p>
    <w:p w14:paraId="0000002C" w14:textId="77777777" w:rsidR="006D3142" w:rsidRDefault="002F5B02">
      <w:pPr>
        <w:rPr>
          <w:b/>
          <w:color w:val="222222"/>
          <w:sz w:val="20"/>
          <w:szCs w:val="20"/>
          <w:highlight w:val="white"/>
        </w:rPr>
      </w:pPr>
      <w:r>
        <w:rPr>
          <w:b/>
          <w:color w:val="222222"/>
          <w:sz w:val="20"/>
          <w:szCs w:val="20"/>
          <w:highlight w:val="white"/>
        </w:rPr>
        <w:t>[7]. Tan, S. C., Ting, K. M., &amp; Liu, T. F. (2011, June). Fast anomaly detection for stream</w:t>
      </w:r>
      <w:r>
        <w:rPr>
          <w:b/>
          <w:color w:val="222222"/>
          <w:sz w:val="20"/>
          <w:szCs w:val="20"/>
          <w:highlight w:val="white"/>
        </w:rPr>
        <w:t xml:space="preserve">ing data. In </w:t>
      </w:r>
      <w:r>
        <w:rPr>
          <w:b/>
          <w:i/>
          <w:color w:val="222222"/>
          <w:sz w:val="20"/>
          <w:szCs w:val="20"/>
          <w:highlight w:val="white"/>
        </w:rPr>
        <w:t>Twenty-Second International Joint Conference on Artificial Intelligence</w:t>
      </w:r>
      <w:r>
        <w:rPr>
          <w:b/>
          <w:color w:val="222222"/>
          <w:sz w:val="20"/>
          <w:szCs w:val="20"/>
          <w:highlight w:val="white"/>
        </w:rPr>
        <w:t>.</w:t>
      </w:r>
    </w:p>
    <w:p w14:paraId="0000002D" w14:textId="77777777" w:rsidR="006D3142" w:rsidRDefault="002F5B02">
      <w:pPr>
        <w:rPr>
          <w:b/>
          <w:color w:val="222222"/>
          <w:sz w:val="20"/>
          <w:szCs w:val="20"/>
          <w:highlight w:val="white"/>
        </w:rPr>
      </w:pPr>
      <w:r>
        <w:rPr>
          <w:b/>
          <w:color w:val="222222"/>
          <w:sz w:val="20"/>
          <w:szCs w:val="20"/>
          <w:highlight w:val="white"/>
        </w:rPr>
        <w:t xml:space="preserve">[8]. Wu, K., Zhang, K., Fan, W., Edwards, A., &amp; Philip, S. Y. (2014, December). RS-Forest: A rapid density estimator for streaming anomaly detection. In </w:t>
      </w:r>
      <w:r>
        <w:rPr>
          <w:b/>
          <w:i/>
          <w:color w:val="222222"/>
          <w:sz w:val="20"/>
          <w:szCs w:val="20"/>
          <w:highlight w:val="white"/>
        </w:rPr>
        <w:t>2014 IEEE Interna</w:t>
      </w:r>
      <w:r>
        <w:rPr>
          <w:b/>
          <w:i/>
          <w:color w:val="222222"/>
          <w:sz w:val="20"/>
          <w:szCs w:val="20"/>
          <w:highlight w:val="white"/>
        </w:rPr>
        <w:t>tional Conference on Data Mining</w:t>
      </w:r>
      <w:r>
        <w:rPr>
          <w:b/>
          <w:color w:val="222222"/>
          <w:sz w:val="20"/>
          <w:szCs w:val="20"/>
          <w:highlight w:val="white"/>
        </w:rPr>
        <w:t xml:space="preserve"> (pp. 600-609). IEEE.</w:t>
      </w:r>
    </w:p>
    <w:sectPr w:rsidR="006D314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8C245F"/>
    <w:multiLevelType w:val="multilevel"/>
    <w:tmpl w:val="394C623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0B10121D"/>
    <w:multiLevelType w:val="multilevel"/>
    <w:tmpl w:val="1542EEE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5B5C1A33"/>
    <w:multiLevelType w:val="multilevel"/>
    <w:tmpl w:val="85CC57C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142"/>
    <w:rsid w:val="002F5B02"/>
    <w:rsid w:val="006D3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83F7304F-3F71-0548-8B8E-A8050E859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675</Words>
  <Characters>3851</Characters>
  <Application>Microsoft Office Word</Application>
  <DocSecurity>0</DocSecurity>
  <Lines>32</Lines>
  <Paragraphs>9</Paragraphs>
  <ScaleCrop>false</ScaleCrop>
  <Company/>
  <LinksUpToDate>false</LinksUpToDate>
  <CharactersWithSpaces>4517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Upadhya, Jiblal</cp:lastModifiedBy>
  <cp:revision>2</cp:revision>
  <dcterms:created xsi:type="dcterms:W3CDTF">2019-03-20T00:55:00Z</dcterms:created>
  <dcterms:modified xsi:type="dcterms:W3CDTF">2019-03-20T00:55:00Z</dcterms:modified>
</cp:coreProperties>
</file>