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yw0a28wwmxmm" w:id="0"/>
      <w:bookmarkEnd w:id="0"/>
      <w:r w:rsidDel="00000000" w:rsidR="00000000" w:rsidRPr="00000000">
        <w:rPr>
          <w:sz w:val="36"/>
          <w:szCs w:val="36"/>
          <w:rtl w:val="0"/>
        </w:rPr>
        <w:t xml:space="preserve">MODELO DE PLANEJAMENTO PARA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 Objetivo do Dashboard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rtl w:val="0"/>
        </w:rPr>
        <w:t xml:space="preserve">Mostrar localização atual das ambulâncias no mapa, alertas(desvio de rota, frequência cardíaca irregular), quantidade de motoristas em circulação, estimativas de gasto de combustível.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rtl w:val="0"/>
        </w:rPr>
        <w:t xml:space="preserve">Gestores do DSEI, equipe de monitoramento, motoristas, equipe de desenvolvimento de software, equipe de suporte técnico.</w:t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spacing w:after="140" w:line="288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58hm3yuh6haj" w:id="1"/>
      <w:bookmarkEnd w:id="1"/>
      <w:r w:rsidDel="00000000" w:rsidR="00000000" w:rsidRPr="00000000">
        <w:rPr>
          <w:rtl w:val="0"/>
        </w:rPr>
        <w:t xml:space="preserve">2. Requisitos Técnicos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Tecnologias Frontend</w:t>
      </w:r>
      <w:r w:rsidDel="00000000" w:rsidR="00000000" w:rsidRPr="00000000">
        <w:rPr>
          <w:rtl w:val="0"/>
        </w:rPr>
        <w:t xml:space="preserve">: React.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Tecnologias Backend</w:t>
      </w:r>
      <w:r w:rsidDel="00000000" w:rsidR="00000000" w:rsidRPr="00000000">
        <w:rPr>
          <w:rtl w:val="0"/>
        </w:rPr>
        <w:t xml:space="preserve">: Node.js.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Firebase.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Protocolos de Comunicação</w:t>
      </w:r>
      <w:r w:rsidDel="00000000" w:rsidR="00000000" w:rsidRPr="00000000">
        <w:rPr>
          <w:rtl w:val="0"/>
        </w:rPr>
        <w:t xml:space="preserve">: HTTP. </w:t>
      </w:r>
    </w:p>
    <w:p w:rsidR="00000000" w:rsidDel="00000000" w:rsidP="00000000" w:rsidRDefault="00000000" w:rsidRPr="00000000" w14:paraId="0000000C">
      <w:pPr>
        <w:tabs>
          <w:tab w:val="left" w:leader="none" w:pos="0"/>
        </w:tabs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3. Estrutura da Interface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2ln9y3qoxd0z" w:id="2"/>
      <w:bookmarkEnd w:id="2"/>
      <w:r w:rsidDel="00000000" w:rsidR="00000000" w:rsidRPr="00000000">
        <w:rPr>
          <w:rtl w:val="0"/>
        </w:rPr>
        <w:t xml:space="preserve">3.1 Layout Principal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Título, logotipo, perfil do usuário, notificações.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Sidebar/Menu</w:t>
      </w:r>
      <w:r w:rsidDel="00000000" w:rsidR="00000000" w:rsidRPr="00000000">
        <w:rPr>
          <w:rtl w:val="0"/>
        </w:rPr>
        <w:t xml:space="preserve">: Links de navegação para diferentes seções.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leader="none" w:pos="0"/>
        </w:tabs>
        <w:spacing w:after="140"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Área Principal</w:t>
      </w:r>
      <w:r w:rsidDel="00000000" w:rsidR="00000000" w:rsidRPr="00000000">
        <w:rPr>
          <w:rtl w:val="0"/>
        </w:rPr>
        <w:t xml:space="preserve">: Exibição da localização dos veículos do DSEI no mapa.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3.2 Componentes do Dashboard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Visão Geral</w:t>
      </w:r>
      <w:r w:rsidDel="00000000" w:rsidR="00000000" w:rsidRPr="00000000">
        <w:rPr>
          <w:rtl w:val="0"/>
        </w:rPr>
        <w:t xml:space="preserve">: Resumo dos principais indicadores.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Gráficos e Visualizações</w:t>
      </w:r>
      <w:r w:rsidDel="00000000" w:rsidR="00000000" w:rsidRPr="00000000">
        <w:rPr>
          <w:rtl w:val="0"/>
        </w:rPr>
        <w:t xml:space="preserve">: mapa interativo, 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Tabelas de Dados</w:t>
      </w:r>
      <w:r w:rsidDel="00000000" w:rsidR="00000000" w:rsidRPr="00000000">
        <w:rPr>
          <w:rtl w:val="0"/>
        </w:rPr>
        <w:t xml:space="preserve">: Lista de viagens em andamento e concluídas com horario de início e fim.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Alertas e Notificações</w:t>
      </w:r>
      <w:r w:rsidDel="00000000" w:rsidR="00000000" w:rsidRPr="00000000">
        <w:rPr>
          <w:rtl w:val="0"/>
        </w:rPr>
        <w:t xml:space="preserve">: Alertas em tempo real sobre eventos críticos(desvio de rota, frequência cardíaca irregular, Tempo de paradas prolongadas). 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4. Coleta e Armazenamento de Dados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Tipos de Sensores/Dispositivos Monitorados</w:t>
      </w:r>
      <w:r w:rsidDel="00000000" w:rsidR="00000000" w:rsidRPr="00000000">
        <w:rPr>
          <w:rtl w:val="0"/>
        </w:rPr>
        <w:t xml:space="preserve">: GPS, giroscópio e frequência cardíaca.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Frequência de Coleta</w:t>
      </w:r>
      <w:r w:rsidDel="00000000" w:rsidR="00000000" w:rsidRPr="00000000">
        <w:rPr>
          <w:rtl w:val="0"/>
        </w:rPr>
        <w:t xml:space="preserve">: Tempo real.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0"/>
        </w:tabs>
        <w:spacing w:after="140"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Armazenamento</w:t>
      </w:r>
      <w:r w:rsidDel="00000000" w:rsidR="00000000" w:rsidRPr="00000000">
        <w:rPr>
          <w:rtl w:val="0"/>
        </w:rPr>
        <w:t xml:space="preserve">: Bancos de dados em nuvem. 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5. Funcionalidades Extras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Exportação de Dados</w:t>
      </w:r>
      <w:r w:rsidDel="00000000" w:rsidR="00000000" w:rsidRPr="00000000">
        <w:rPr>
          <w:rtl w:val="0"/>
        </w:rPr>
        <w:t xml:space="preserve">: CSV, JSON, PDF.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0"/>
        </w:tabs>
        <w:spacing w:line="288" w:lineRule="auto"/>
        <w:ind w:left="709" w:hanging="283"/>
      </w:pPr>
      <w:r w:rsidDel="00000000" w:rsidR="00000000" w:rsidRPr="00000000">
        <w:rPr>
          <w:b w:val="1"/>
          <w:rtl w:val="0"/>
        </w:rPr>
        <w:t xml:space="preserve">Integração com APIs Externas</w:t>
      </w:r>
      <w:r w:rsidDel="00000000" w:rsidR="00000000" w:rsidRPr="00000000">
        <w:rPr>
          <w:rtl w:val="0"/>
        </w:rPr>
        <w:t xml:space="preserve">: Firebase, Openstreets.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134" w:top="2378" w:left="1134" w:right="1134" w:header="73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78.0" w:type="dxa"/>
      <w:jc w:val="center"/>
      <w:tblLayout w:type="fixed"/>
      <w:tblLook w:val="0000"/>
    </w:tblPr>
    <w:tblGrid>
      <w:gridCol w:w="1365"/>
      <w:gridCol w:w="6518"/>
      <w:gridCol w:w="1895"/>
      <w:tblGridChange w:id="0">
        <w:tblGrid>
          <w:gridCol w:w="1365"/>
          <w:gridCol w:w="6518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26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27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28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-46354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78.0" w:type="dxa"/>
      <w:jc w:val="center"/>
      <w:tblLayout w:type="fixed"/>
      <w:tblLook w:val="0000"/>
    </w:tblPr>
    <w:tblGrid>
      <w:gridCol w:w="1365"/>
      <w:gridCol w:w="6518"/>
      <w:gridCol w:w="1895"/>
      <w:tblGridChange w:id="0">
        <w:tblGrid>
          <w:gridCol w:w="1365"/>
          <w:gridCol w:w="6518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2E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2F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30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-46354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●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●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●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●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●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●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FreeSans" w:eastAsia="Noto Sans CJK SC Regular" w:hAnsi="Liberation Serif"/>
      <w:color w:val="auto"/>
      <w:kern w:val="0"/>
      <w:sz w:val="24"/>
      <w:szCs w:val="24"/>
      <w:lang w:bidi="hi-IN" w:eastAsia="zh-CN" w:val="en-GB"/>
    </w:rPr>
  </w:style>
  <w:style w:type="paragraph" w:styleId="Heading1">
    <w:name w:val="heading 1"/>
    <w:basedOn w:val="Heading"/>
    <w:next w:val="BodyText"/>
    <w:qFormat w:val="1"/>
    <w:pPr>
      <w:spacing w:after="120" w:before="240"/>
      <w:outlineLvl w:val="0"/>
    </w:pPr>
    <w:rPr>
      <w:rFonts w:ascii="Liberation Serif" w:cs="Noto Sans Devanagari" w:eastAsia="Noto Serif CJK SC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pPr>
      <w:spacing w:after="120" w:before="200"/>
      <w:outlineLvl w:val="1"/>
    </w:pPr>
    <w:rPr>
      <w:rFonts w:ascii="Liberation Serif" w:cs="Noto Sans Devanagari" w:eastAsia="Noto Serif CJK SC" w:hAnsi="Liberation Serif"/>
      <w:b w:val="1"/>
      <w:bCs w:val="1"/>
      <w:sz w:val="36"/>
      <w:szCs w:val="36"/>
    </w:rPr>
  </w:style>
  <w:style w:type="paragraph" w:styleId="Heading3">
    <w:name w:val="heading 3"/>
    <w:basedOn w:val="Heading"/>
    <w:next w:val="BodyText"/>
    <w:qFormat w:val="1"/>
    <w:pPr>
      <w:spacing w:after="120" w:before="140"/>
      <w:outlineLvl w:val="2"/>
    </w:pPr>
    <w:rPr>
      <w:rFonts w:ascii="Liberation Serif" w:cs="Lohit Devanagari" w:eastAsia="Noto Serif CJK SC" w:hAnsi="Liberation Serif"/>
      <w:b w:val="1"/>
      <w:bCs w:val="1"/>
      <w:sz w:val="28"/>
      <w:szCs w:val="28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FootnoteCharacters">
    <w:name w:val="Footnote Characters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 w:val="1"/>
    <w:rPr/>
  </w:style>
  <w:style w:type="character" w:styleId="EndnoteReference">
    <w:name w:val="endnote reference"/>
    <w:rPr>
      <w:vertAlign w:val="superscript"/>
    </w:rPr>
  </w:style>
  <w:style w:type="character" w:styleId="Strong">
    <w:name w:val="Strong"/>
    <w:qFormat w:val="1"/>
    <w:rPr>
      <w:b w:val="1"/>
      <w:bCs w:val="1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4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paragraph" w:styleId="FootnoteText">
    <w:name w:val="footnote text"/>
    <w:basedOn w:val="Normal"/>
    <w:pPr>
      <w:suppressLineNumbers w:val="1"/>
      <w:ind w:left="340" w:hanging="340"/>
    </w:pPr>
    <w:rPr>
      <w:sz w:val="20"/>
      <w:szCs w:val="20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HorizontalLine">
    <w:name w:val="Horizontal Line"/>
    <w:basedOn w:val="Normal"/>
    <w:next w:val="BodyText"/>
    <w:qFormat w:val="1"/>
    <w:pPr>
      <w:suppressLineNumbers w:val="1"/>
      <w:pBdr>
        <w:bottom w:color="808080" w:space="0" w:sz="2" w:val="double"/>
      </w:pBdr>
      <w:spacing w:after="283" w:before="0"/>
    </w:pPr>
    <w:rPr>
      <w:sz w:val="12"/>
      <w:szCs w:val="1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xGTpAMKS8hVHTdYqnKXJknvlGw==">CgMxLjAyDmgueXcwYTI4d3dteG1tMg5oLjU4aG0zeXVoNmhhajIOaC4ybG45eTNxb3hkMHo4AHIhMWpIQlgta3FSOU5aNFZoLTBJME5kdERLYnJqSHlKeTBU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