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AD060C" w14:textId="77777777" w:rsidR="004C3135" w:rsidRPr="00791E5A" w:rsidRDefault="004C3135" w:rsidP="004C3135">
      <w:pPr>
        <w:shd w:val="clear" w:color="auto" w:fill="FFFFFF"/>
        <w:jc w:val="center"/>
        <w:rPr>
          <w:rFonts w:ascii="Times" w:hAnsi="Times" w:cs="Arial"/>
          <w:b/>
          <w:bCs/>
          <w:color w:val="1D1C1D"/>
          <w:sz w:val="28"/>
          <w:szCs w:val="28"/>
        </w:rPr>
      </w:pPr>
      <w:r w:rsidRPr="00791E5A">
        <w:rPr>
          <w:rFonts w:ascii="Times" w:hAnsi="Times" w:cs="Arial"/>
          <w:b/>
          <w:bCs/>
          <w:color w:val="1D1C1D"/>
          <w:sz w:val="28"/>
          <w:szCs w:val="28"/>
        </w:rPr>
        <w:t xml:space="preserve">Report for </w:t>
      </w:r>
      <w:r>
        <w:rPr>
          <w:rFonts w:ascii="Times" w:hAnsi="Times" w:cs="Arial"/>
          <w:b/>
          <w:bCs/>
          <w:color w:val="1D1C1D"/>
          <w:sz w:val="28"/>
          <w:szCs w:val="28"/>
        </w:rPr>
        <w:t>Nick Eubank</w:t>
      </w:r>
    </w:p>
    <w:p w14:paraId="5FCDDB3D" w14:textId="77777777" w:rsidR="004C3135" w:rsidRPr="005B40ED" w:rsidRDefault="004C3135" w:rsidP="004C3135">
      <w:pPr>
        <w:shd w:val="clear" w:color="auto" w:fill="FFFFFF"/>
        <w:jc w:val="center"/>
        <w:rPr>
          <w:rFonts w:ascii="Times" w:hAnsi="Times" w:cs="Arial"/>
          <w:b/>
          <w:bCs/>
          <w:color w:val="1D1C1D"/>
          <w:sz w:val="44"/>
          <w:szCs w:val="44"/>
        </w:rPr>
      </w:pPr>
      <w:r w:rsidRPr="005B40ED">
        <w:rPr>
          <w:rFonts w:ascii="Times" w:hAnsi="Times" w:cs="Arial"/>
          <w:b/>
          <w:bCs/>
          <w:color w:val="1D1C1D"/>
          <w:sz w:val="44"/>
          <w:szCs w:val="44"/>
        </w:rPr>
        <w:t>Estimate the Impact of Opioid Control Policies</w:t>
      </w:r>
    </w:p>
    <w:p w14:paraId="7760AE0A" w14:textId="77777777" w:rsidR="004C3135" w:rsidRDefault="004C3135" w:rsidP="004C3135">
      <w:pPr>
        <w:shd w:val="clear" w:color="auto" w:fill="FFFFFF"/>
        <w:jc w:val="center"/>
        <w:rPr>
          <w:rFonts w:ascii="Times" w:hAnsi="Times" w:cs="Arial"/>
          <w:color w:val="1D1C1D"/>
        </w:rPr>
      </w:pPr>
    </w:p>
    <w:p w14:paraId="0E63AAA6" w14:textId="0AA98CDF" w:rsidR="004C4033" w:rsidRDefault="004C3135" w:rsidP="00C32784">
      <w:pPr>
        <w:shd w:val="clear" w:color="auto" w:fill="FFFFFF"/>
        <w:jc w:val="center"/>
        <w:rPr>
          <w:rFonts w:ascii="Times" w:hAnsi="Times" w:cs="Arial"/>
          <w:color w:val="1D1C1D"/>
        </w:rPr>
      </w:pPr>
      <w:r w:rsidRPr="00791E5A">
        <w:rPr>
          <w:rFonts w:ascii="Times" w:hAnsi="Times" w:cs="Arial"/>
          <w:color w:val="1D1C1D"/>
        </w:rPr>
        <w:t xml:space="preserve">Grey Team (Nick Carroll, </w:t>
      </w:r>
      <w:proofErr w:type="spellStart"/>
      <w:r w:rsidRPr="00791E5A">
        <w:rPr>
          <w:rFonts w:ascii="Times" w:hAnsi="Times" w:cs="Arial"/>
          <w:color w:val="1D1C1D"/>
        </w:rPr>
        <w:t>Jiaxin</w:t>
      </w:r>
      <w:proofErr w:type="spellEnd"/>
      <w:r w:rsidRPr="00791E5A">
        <w:rPr>
          <w:rFonts w:ascii="Times" w:hAnsi="Times" w:cs="Arial"/>
          <w:color w:val="1D1C1D"/>
        </w:rPr>
        <w:t xml:space="preserve"> Ying, Emmanuel </w:t>
      </w:r>
      <w:proofErr w:type="spellStart"/>
      <w:r w:rsidRPr="00791E5A">
        <w:rPr>
          <w:rFonts w:ascii="Times" w:hAnsi="Times" w:cs="Arial"/>
          <w:color w:val="1D1C1D"/>
        </w:rPr>
        <w:t>Ruhamyankaka</w:t>
      </w:r>
      <w:proofErr w:type="spellEnd"/>
      <w:r w:rsidRPr="00791E5A">
        <w:rPr>
          <w:rFonts w:ascii="Times" w:hAnsi="Times" w:cs="Arial"/>
          <w:color w:val="1D1C1D"/>
        </w:rPr>
        <w:t>, Song Young Oh)</w:t>
      </w:r>
    </w:p>
    <w:p w14:paraId="258DEDAD" w14:textId="77777777" w:rsidR="00C32784" w:rsidRPr="00C32784" w:rsidRDefault="00C32784" w:rsidP="00C32784">
      <w:pPr>
        <w:shd w:val="clear" w:color="auto" w:fill="FFFFFF"/>
        <w:jc w:val="center"/>
        <w:rPr>
          <w:rFonts w:ascii="Times" w:hAnsi="Times" w:cs="Arial"/>
          <w:color w:val="1D1C1D"/>
        </w:rPr>
      </w:pPr>
    </w:p>
    <w:p w14:paraId="683BD751" w14:textId="2A154E25" w:rsidR="004C3135" w:rsidRPr="00836386" w:rsidRDefault="004C3135" w:rsidP="004C3135">
      <w:pPr>
        <w:spacing w:line="360" w:lineRule="auto"/>
        <w:jc w:val="both"/>
        <w:rPr>
          <w:rFonts w:ascii="Times" w:hAnsi="Times"/>
          <w:b/>
          <w:bCs/>
          <w:color w:val="000000" w:themeColor="text1"/>
          <w:sz w:val="32"/>
          <w:szCs w:val="32"/>
        </w:rPr>
      </w:pPr>
      <w:r w:rsidRPr="00836386">
        <w:rPr>
          <w:rFonts w:ascii="Times" w:hAnsi="Times"/>
          <w:b/>
          <w:bCs/>
          <w:color w:val="000000" w:themeColor="text1"/>
          <w:sz w:val="32"/>
          <w:szCs w:val="32"/>
        </w:rPr>
        <w:t>Motivation</w:t>
      </w:r>
    </w:p>
    <w:p w14:paraId="08D1DD80" w14:textId="77777777" w:rsidR="00506649" w:rsidRPr="00791E5A" w:rsidRDefault="00506649" w:rsidP="00506649">
      <w:pPr>
        <w:spacing w:line="360" w:lineRule="auto"/>
        <w:jc w:val="both"/>
        <w:rPr>
          <w:rFonts w:ascii="Times" w:hAnsi="Times"/>
          <w:color w:val="000000" w:themeColor="text1"/>
        </w:rPr>
      </w:pPr>
      <w:r w:rsidRPr="00791E5A">
        <w:rPr>
          <w:rFonts w:ascii="Times" w:hAnsi="Times"/>
          <w:color w:val="000000" w:themeColor="text1"/>
        </w:rPr>
        <w:t>For more than 30 years, the United States has suffered a widespread crisis of opioid addiction and overdose deaths. As a result, there have been significant policy efforts to address the opioid crisis. Led by the White House's Office of National Drug Control Policy [1], federal agencies such as the Drug Enforcement Agency (DEA), the Centers for Disease Control and Prevention (CDC), the Department of Health and Social Services (DHSS), and the National Institutes of Health (NIH) have taken several initiatives to combat it [2].</w:t>
      </w:r>
    </w:p>
    <w:p w14:paraId="762B2A00" w14:textId="77777777" w:rsidR="00506649" w:rsidRPr="00791E5A" w:rsidRDefault="00506649" w:rsidP="00506649">
      <w:pPr>
        <w:spacing w:line="360" w:lineRule="auto"/>
        <w:jc w:val="both"/>
        <w:rPr>
          <w:rFonts w:ascii="Times" w:hAnsi="Times"/>
          <w:color w:val="000000" w:themeColor="text1"/>
          <w:lang w:eastAsia="ko-KR"/>
        </w:rPr>
      </w:pPr>
    </w:p>
    <w:p w14:paraId="70F739D4" w14:textId="770590B9" w:rsidR="00506649" w:rsidRPr="00791E5A" w:rsidRDefault="00506649" w:rsidP="00506649">
      <w:pPr>
        <w:spacing w:line="360" w:lineRule="auto"/>
        <w:jc w:val="both"/>
        <w:rPr>
          <w:rFonts w:ascii="Times" w:hAnsi="Times"/>
          <w:color w:val="000000" w:themeColor="text1"/>
        </w:rPr>
      </w:pPr>
      <w:r w:rsidRPr="00791E5A">
        <w:rPr>
          <w:rFonts w:ascii="Times" w:hAnsi="Times"/>
          <w:color w:val="000000" w:themeColor="text1"/>
        </w:rPr>
        <w:t xml:space="preserve">In addition to these efforts at the federal level, there has been enforcement of state-level opioid control policies in various parts of the US. For instance, the Texas Medical Board adopted regulations </w:t>
      </w:r>
      <w:r w:rsidR="008A09CE">
        <w:rPr>
          <w:rFonts w:ascii="Times" w:hAnsi="Times"/>
          <w:color w:val="000000" w:themeColor="text1"/>
        </w:rPr>
        <w:t>regarding</w:t>
      </w:r>
      <w:r w:rsidRPr="00791E5A">
        <w:rPr>
          <w:rFonts w:ascii="Times" w:hAnsi="Times"/>
          <w:color w:val="000000" w:themeColor="text1"/>
        </w:rPr>
        <w:t xml:space="preserve"> treating pain with controlled substances in 2007. The Florida legislature also require</w:t>
      </w:r>
      <w:r>
        <w:rPr>
          <w:rFonts w:ascii="Times" w:hAnsi="Times"/>
          <w:color w:val="000000" w:themeColor="text1"/>
        </w:rPr>
        <w:t>d</w:t>
      </w:r>
      <w:r w:rsidRPr="00791E5A">
        <w:rPr>
          <w:rFonts w:ascii="Times" w:hAnsi="Times"/>
          <w:color w:val="000000" w:themeColor="text1"/>
        </w:rPr>
        <w:t xml:space="preserve"> pain clinics </w:t>
      </w:r>
      <w:r w:rsidR="008A09CE">
        <w:rPr>
          <w:rFonts w:ascii="Times" w:hAnsi="Times"/>
          <w:color w:val="000000" w:themeColor="text1"/>
        </w:rPr>
        <w:t>that</w:t>
      </w:r>
      <w:r>
        <w:rPr>
          <w:rFonts w:ascii="Times" w:hAnsi="Times"/>
          <w:color w:val="000000" w:themeColor="text1"/>
        </w:rPr>
        <w:t xml:space="preserve"> </w:t>
      </w:r>
      <w:r w:rsidRPr="00791E5A">
        <w:rPr>
          <w:rFonts w:ascii="Times" w:hAnsi="Times"/>
          <w:color w:val="000000" w:themeColor="text1"/>
        </w:rPr>
        <w:t xml:space="preserve">treat pain with controlled substances </w:t>
      </w:r>
      <w:r>
        <w:rPr>
          <w:rFonts w:ascii="Times" w:hAnsi="Times"/>
          <w:color w:val="000000" w:themeColor="text1"/>
        </w:rPr>
        <w:t xml:space="preserve">to </w:t>
      </w:r>
      <w:r w:rsidRPr="00791E5A">
        <w:rPr>
          <w:rFonts w:ascii="Times" w:hAnsi="Times"/>
          <w:color w:val="000000" w:themeColor="text1"/>
        </w:rPr>
        <w:t xml:space="preserve">register with the state </w:t>
      </w:r>
      <w:r>
        <w:rPr>
          <w:rFonts w:ascii="Times" w:hAnsi="Times"/>
          <w:color w:val="000000" w:themeColor="text1"/>
        </w:rPr>
        <w:t xml:space="preserve">starting in </w:t>
      </w:r>
      <w:r w:rsidRPr="00791E5A">
        <w:rPr>
          <w:rFonts w:ascii="Times" w:hAnsi="Times"/>
          <w:color w:val="000000" w:themeColor="text1"/>
        </w:rPr>
        <w:t>2010</w:t>
      </w:r>
      <w:r w:rsidR="008A09CE">
        <w:rPr>
          <w:rFonts w:ascii="Times" w:hAnsi="Times"/>
          <w:color w:val="000000" w:themeColor="text1"/>
        </w:rPr>
        <w:t>. The</w:t>
      </w:r>
      <w:r w:rsidRPr="00791E5A">
        <w:rPr>
          <w:rFonts w:ascii="Times" w:hAnsi="Times"/>
          <w:color w:val="000000" w:themeColor="text1"/>
        </w:rPr>
        <w:t xml:space="preserve"> Washington Department of Health adopted a rule regulating the prescri</w:t>
      </w:r>
      <w:r>
        <w:rPr>
          <w:rFonts w:ascii="Times" w:hAnsi="Times"/>
          <w:color w:val="000000" w:themeColor="text1"/>
        </w:rPr>
        <w:t>ption</w:t>
      </w:r>
      <w:r w:rsidRPr="00791E5A">
        <w:rPr>
          <w:rFonts w:ascii="Times" w:hAnsi="Times"/>
          <w:color w:val="000000" w:themeColor="text1"/>
        </w:rPr>
        <w:t xml:space="preserve"> of opioids for pain treatment in 201</w:t>
      </w:r>
      <w:r>
        <w:rPr>
          <w:rFonts w:ascii="Times" w:hAnsi="Times"/>
          <w:color w:val="000000" w:themeColor="text1"/>
        </w:rPr>
        <w:t>2</w:t>
      </w:r>
      <w:r w:rsidRPr="00791E5A">
        <w:rPr>
          <w:rFonts w:ascii="Times" w:hAnsi="Times"/>
          <w:color w:val="000000" w:themeColor="text1"/>
        </w:rPr>
        <w:t>.</w:t>
      </w:r>
    </w:p>
    <w:p w14:paraId="57725D25" w14:textId="77777777" w:rsidR="00506649" w:rsidRPr="00791E5A" w:rsidRDefault="00506649" w:rsidP="00506649">
      <w:pPr>
        <w:spacing w:line="360" w:lineRule="auto"/>
        <w:jc w:val="both"/>
        <w:rPr>
          <w:rFonts w:ascii="Times" w:hAnsi="Times"/>
          <w:color w:val="000000" w:themeColor="text1"/>
        </w:rPr>
      </w:pPr>
    </w:p>
    <w:p w14:paraId="596C3A45" w14:textId="0FC49806" w:rsidR="00506649" w:rsidRDefault="00506649" w:rsidP="00506649">
      <w:pPr>
        <w:spacing w:line="360" w:lineRule="auto"/>
        <w:jc w:val="both"/>
        <w:rPr>
          <w:rFonts w:ascii="Times" w:hAnsi="Times"/>
          <w:color w:val="000000" w:themeColor="text1"/>
        </w:rPr>
      </w:pPr>
      <w:r>
        <w:rPr>
          <w:rFonts w:ascii="Times" w:hAnsi="Times"/>
          <w:color w:val="000000" w:themeColor="text1"/>
        </w:rPr>
        <w:t>Understanding</w:t>
      </w:r>
      <w:r w:rsidRPr="00791E5A">
        <w:rPr>
          <w:rFonts w:ascii="Times" w:hAnsi="Times"/>
          <w:color w:val="000000" w:themeColor="text1"/>
        </w:rPr>
        <w:t xml:space="preserve"> the impact of these state-level </w:t>
      </w:r>
      <w:r>
        <w:rPr>
          <w:rFonts w:ascii="Times" w:hAnsi="Times"/>
          <w:color w:val="000000" w:themeColor="text1"/>
        </w:rPr>
        <w:t xml:space="preserve">drug </w:t>
      </w:r>
      <w:r w:rsidRPr="00791E5A">
        <w:rPr>
          <w:rFonts w:ascii="Times" w:hAnsi="Times"/>
          <w:color w:val="000000" w:themeColor="text1"/>
        </w:rPr>
        <w:t xml:space="preserve">policies on public health </w:t>
      </w:r>
      <w:r>
        <w:rPr>
          <w:rFonts w:ascii="Times" w:hAnsi="Times"/>
          <w:color w:val="000000" w:themeColor="text1"/>
        </w:rPr>
        <w:t xml:space="preserve">allows </w:t>
      </w:r>
      <w:r w:rsidR="008A09CE">
        <w:rPr>
          <w:rFonts w:ascii="Times" w:hAnsi="Times"/>
          <w:color w:val="000000" w:themeColor="text1"/>
        </w:rPr>
        <w:t>policymakers</w:t>
      </w:r>
      <w:r>
        <w:rPr>
          <w:rFonts w:ascii="Times" w:hAnsi="Times"/>
          <w:color w:val="000000" w:themeColor="text1"/>
        </w:rPr>
        <w:t xml:space="preserve"> to implement best practices and update </w:t>
      </w:r>
      <w:r w:rsidR="008A09CE">
        <w:rPr>
          <w:rFonts w:ascii="Times" w:hAnsi="Times"/>
          <w:color w:val="000000" w:themeColor="text1"/>
        </w:rPr>
        <w:t>ineffective policies</w:t>
      </w:r>
      <w:r w:rsidRPr="00791E5A">
        <w:rPr>
          <w:rFonts w:ascii="Times" w:hAnsi="Times"/>
          <w:color w:val="000000" w:themeColor="text1"/>
        </w:rPr>
        <w:t xml:space="preserve">. </w:t>
      </w:r>
      <w:r>
        <w:rPr>
          <w:rFonts w:ascii="Times" w:hAnsi="Times"/>
          <w:color w:val="000000" w:themeColor="text1"/>
        </w:rPr>
        <w:t xml:space="preserve"> </w:t>
      </w:r>
      <w:r w:rsidR="008A09CE">
        <w:rPr>
          <w:rFonts w:ascii="Times" w:hAnsi="Times"/>
          <w:color w:val="000000" w:themeColor="text1"/>
        </w:rPr>
        <w:t>These regulations intend</w:t>
      </w:r>
      <w:r>
        <w:rPr>
          <w:rFonts w:ascii="Times" w:hAnsi="Times"/>
          <w:color w:val="000000" w:themeColor="text1"/>
        </w:rPr>
        <w:t xml:space="preserve"> to reduce opioid abuse; however, they have the possibility </w:t>
      </w:r>
      <w:r w:rsidR="008A09CE">
        <w:rPr>
          <w:rFonts w:ascii="Times" w:hAnsi="Times"/>
          <w:color w:val="000000" w:themeColor="text1"/>
        </w:rPr>
        <w:t>of</w:t>
      </w:r>
      <w:r>
        <w:rPr>
          <w:rFonts w:ascii="Times" w:hAnsi="Times"/>
          <w:color w:val="000000" w:themeColor="text1"/>
        </w:rPr>
        <w:t xml:space="preserve"> unintended effects by limiting legal access </w:t>
      </w:r>
      <w:r w:rsidR="008A09CE">
        <w:rPr>
          <w:rFonts w:ascii="Times" w:hAnsi="Times"/>
          <w:color w:val="000000" w:themeColor="text1"/>
        </w:rPr>
        <w:t>to</w:t>
      </w:r>
      <w:r>
        <w:rPr>
          <w:rFonts w:ascii="Times" w:hAnsi="Times"/>
          <w:color w:val="000000" w:themeColor="text1"/>
        </w:rPr>
        <w:t xml:space="preserve"> drugs </w:t>
      </w:r>
      <w:r w:rsidR="008A09CE">
        <w:rPr>
          <w:rFonts w:ascii="Times" w:hAnsi="Times"/>
          <w:color w:val="000000" w:themeColor="text1"/>
        </w:rPr>
        <w:t>for</w:t>
      </w:r>
      <w:r>
        <w:rPr>
          <w:rFonts w:ascii="Times" w:hAnsi="Times"/>
          <w:color w:val="000000" w:themeColor="text1"/>
        </w:rPr>
        <w:t xml:space="preserve"> addicts.</w:t>
      </w:r>
    </w:p>
    <w:p w14:paraId="28043D23" w14:textId="77777777" w:rsidR="00506649" w:rsidRDefault="00506649" w:rsidP="00506649">
      <w:pPr>
        <w:spacing w:line="360" w:lineRule="auto"/>
        <w:jc w:val="both"/>
        <w:rPr>
          <w:rFonts w:ascii="Times" w:hAnsi="Times"/>
          <w:color w:val="000000" w:themeColor="text1"/>
        </w:rPr>
      </w:pPr>
    </w:p>
    <w:p w14:paraId="45AA39E9" w14:textId="07358CCD" w:rsidR="00506649" w:rsidRDefault="00506649" w:rsidP="00506649">
      <w:pPr>
        <w:spacing w:line="360" w:lineRule="auto"/>
        <w:jc w:val="both"/>
        <w:rPr>
          <w:rFonts w:ascii="Times" w:hAnsi="Times"/>
          <w:color w:val="000000" w:themeColor="text1"/>
        </w:rPr>
      </w:pPr>
      <w:r>
        <w:rPr>
          <w:rFonts w:ascii="Times" w:hAnsi="Times"/>
          <w:color w:val="000000" w:themeColor="text1"/>
        </w:rPr>
        <w:t xml:space="preserve">This analysis aims to assess </w:t>
      </w:r>
      <w:r w:rsidR="008A09CE">
        <w:rPr>
          <w:rFonts w:ascii="Times" w:hAnsi="Times"/>
          <w:color w:val="000000" w:themeColor="text1"/>
        </w:rPr>
        <w:t xml:space="preserve">the </w:t>
      </w:r>
      <w:r>
        <w:rPr>
          <w:rFonts w:ascii="Times" w:hAnsi="Times"/>
          <w:color w:val="000000" w:themeColor="text1"/>
        </w:rPr>
        <w:t xml:space="preserve">causal effects of </w:t>
      </w:r>
      <w:r w:rsidRPr="00791E5A">
        <w:rPr>
          <w:rFonts w:ascii="Times" w:hAnsi="Times"/>
          <w:color w:val="000000" w:themeColor="text1"/>
        </w:rPr>
        <w:t xml:space="preserve">opioid drug prescription regulations </w:t>
      </w:r>
      <w:r>
        <w:rPr>
          <w:rFonts w:ascii="Times" w:hAnsi="Times"/>
          <w:color w:val="000000" w:themeColor="text1"/>
        </w:rPr>
        <w:t xml:space="preserve">implemented </w:t>
      </w:r>
      <w:r w:rsidRPr="00791E5A">
        <w:rPr>
          <w:rFonts w:ascii="Times" w:hAnsi="Times"/>
          <w:color w:val="000000" w:themeColor="text1"/>
        </w:rPr>
        <w:t xml:space="preserve">in three states (Texas, Florida, </w:t>
      </w:r>
      <w:r w:rsidR="008A09CE">
        <w:rPr>
          <w:rFonts w:ascii="Times" w:hAnsi="Times"/>
          <w:color w:val="000000" w:themeColor="text1"/>
        </w:rPr>
        <w:t xml:space="preserve">and </w:t>
      </w:r>
      <w:r w:rsidRPr="00791E5A">
        <w:rPr>
          <w:rFonts w:ascii="Times" w:hAnsi="Times"/>
          <w:color w:val="000000" w:themeColor="text1"/>
        </w:rPr>
        <w:t>Washington)</w:t>
      </w:r>
      <w:r>
        <w:rPr>
          <w:rFonts w:ascii="Times" w:hAnsi="Times"/>
          <w:color w:val="000000" w:themeColor="text1"/>
        </w:rPr>
        <w:t xml:space="preserve"> in the early </w:t>
      </w:r>
      <w:r w:rsidR="008A09CE">
        <w:rPr>
          <w:rFonts w:ascii="Times" w:hAnsi="Times"/>
          <w:color w:val="000000" w:themeColor="text1"/>
        </w:rPr>
        <w:t>2000s</w:t>
      </w:r>
      <w:r>
        <w:rPr>
          <w:rFonts w:ascii="Times" w:hAnsi="Times"/>
          <w:color w:val="000000" w:themeColor="text1"/>
        </w:rPr>
        <w:t xml:space="preserve"> (2007, 2010, and 2012 respectively).  </w:t>
      </w:r>
      <w:r w:rsidR="008A09CE">
        <w:rPr>
          <w:rFonts w:ascii="Times" w:hAnsi="Times"/>
          <w:color w:val="000000" w:themeColor="text1"/>
        </w:rPr>
        <w:t>This</w:t>
      </w:r>
      <w:r>
        <w:rPr>
          <w:rFonts w:ascii="Times" w:hAnsi="Times"/>
          <w:color w:val="000000" w:themeColor="text1"/>
        </w:rPr>
        <w:t xml:space="preserve"> analysis assessed the impact of the regulations on </w:t>
      </w:r>
      <w:r w:rsidRPr="00791E5A">
        <w:rPr>
          <w:rFonts w:ascii="Times" w:hAnsi="Times"/>
          <w:color w:val="000000" w:themeColor="text1"/>
        </w:rPr>
        <w:t>the volume of opioid shipment</w:t>
      </w:r>
      <w:r>
        <w:rPr>
          <w:rFonts w:ascii="Times" w:hAnsi="Times"/>
          <w:color w:val="000000" w:themeColor="text1"/>
        </w:rPr>
        <w:t>s</w:t>
      </w:r>
      <w:r w:rsidRPr="00791E5A">
        <w:rPr>
          <w:rFonts w:ascii="Times" w:hAnsi="Times"/>
          <w:color w:val="000000" w:themeColor="text1"/>
        </w:rPr>
        <w:t xml:space="preserve"> and drug overdose deaths.</w:t>
      </w:r>
    </w:p>
    <w:p w14:paraId="263112E7" w14:textId="43AEDFF7" w:rsidR="005C16F9" w:rsidRDefault="005C16F9" w:rsidP="00506649">
      <w:pPr>
        <w:spacing w:line="360" w:lineRule="auto"/>
        <w:jc w:val="both"/>
        <w:rPr>
          <w:rFonts w:ascii="Times" w:hAnsi="Times"/>
          <w:color w:val="000000" w:themeColor="text1"/>
        </w:rPr>
      </w:pPr>
    </w:p>
    <w:p w14:paraId="26D2DB7A" w14:textId="023A9B82" w:rsidR="005C16F9" w:rsidRDefault="005C16F9" w:rsidP="00506649">
      <w:pPr>
        <w:spacing w:line="360" w:lineRule="auto"/>
        <w:jc w:val="both"/>
        <w:rPr>
          <w:rFonts w:ascii="Times" w:hAnsi="Times"/>
          <w:color w:val="000000" w:themeColor="text1"/>
        </w:rPr>
      </w:pPr>
    </w:p>
    <w:p w14:paraId="1D6C88F2" w14:textId="77777777" w:rsidR="005C16F9" w:rsidRDefault="005C16F9" w:rsidP="00506649">
      <w:pPr>
        <w:spacing w:line="360" w:lineRule="auto"/>
        <w:jc w:val="both"/>
        <w:rPr>
          <w:rFonts w:ascii="Times" w:hAnsi="Times"/>
          <w:color w:val="000000" w:themeColor="text1"/>
        </w:rPr>
      </w:pPr>
    </w:p>
    <w:p w14:paraId="6771DE6A" w14:textId="67CE60AA" w:rsidR="00D8364B" w:rsidRPr="00836386" w:rsidRDefault="005C16F9" w:rsidP="005C16F9">
      <w:pPr>
        <w:spacing w:line="360" w:lineRule="auto"/>
        <w:jc w:val="both"/>
        <w:rPr>
          <w:rFonts w:ascii="Times" w:hAnsi="Times"/>
          <w:b/>
          <w:bCs/>
          <w:color w:val="000000" w:themeColor="text1"/>
          <w:sz w:val="32"/>
          <w:szCs w:val="32"/>
        </w:rPr>
      </w:pPr>
      <w:r w:rsidRPr="00836386">
        <w:rPr>
          <w:rFonts w:ascii="Times" w:hAnsi="Times"/>
          <w:b/>
          <w:bCs/>
          <w:color w:val="000000" w:themeColor="text1"/>
          <w:sz w:val="32"/>
          <w:szCs w:val="32"/>
        </w:rPr>
        <w:lastRenderedPageBreak/>
        <w:t>Policies Under Investigation:</w:t>
      </w:r>
    </w:p>
    <w:p w14:paraId="69DDC09E" w14:textId="7E008532" w:rsidR="005C16F9" w:rsidRPr="008B4BC2" w:rsidRDefault="005C16F9" w:rsidP="008B4BC2">
      <w:pPr>
        <w:pStyle w:val="ListParagraph"/>
        <w:numPr>
          <w:ilvl w:val="0"/>
          <w:numId w:val="3"/>
        </w:numPr>
        <w:spacing w:line="360" w:lineRule="auto"/>
        <w:jc w:val="both"/>
        <w:rPr>
          <w:rFonts w:ascii="Times" w:hAnsi="Times"/>
          <w:color w:val="000000" w:themeColor="text1"/>
        </w:rPr>
      </w:pPr>
      <w:r w:rsidRPr="008B4BC2">
        <w:rPr>
          <w:rFonts w:ascii="Times" w:hAnsi="Times"/>
          <w:color w:val="000000" w:themeColor="text1"/>
        </w:rPr>
        <w:t xml:space="preserve">Florida (2010): The state legislature of Florida implemented </w:t>
      </w:r>
      <w:r w:rsidR="008B4BC2" w:rsidRPr="008B4BC2">
        <w:rPr>
          <w:rFonts w:ascii="Times" w:hAnsi="Times"/>
          <w:color w:val="000000" w:themeColor="text1"/>
        </w:rPr>
        <w:t>several</w:t>
      </w:r>
      <w:r w:rsidRPr="008B4BC2">
        <w:rPr>
          <w:rFonts w:ascii="Times" w:hAnsi="Times"/>
          <w:color w:val="000000" w:themeColor="text1"/>
        </w:rPr>
        <w:t xml:space="preserve"> amendments to the laws and guidelines governing the prescription of opioids. These modifications included the need for pain clinics to register with the state, the execution of pain clinic raids across the state, the ban on doctors distributing restricted narcotics out of their offices, and tighter controls on drug wholesalers.</w:t>
      </w:r>
    </w:p>
    <w:p w14:paraId="68A2940F" w14:textId="7400D58F" w:rsidR="00B55C9F" w:rsidRPr="00836386" w:rsidRDefault="005C16F9" w:rsidP="005C16F9">
      <w:pPr>
        <w:pStyle w:val="ListParagraph"/>
        <w:numPr>
          <w:ilvl w:val="0"/>
          <w:numId w:val="3"/>
        </w:numPr>
        <w:spacing w:line="360" w:lineRule="auto"/>
        <w:jc w:val="both"/>
        <w:rPr>
          <w:rFonts w:ascii="Times" w:hAnsi="Times"/>
          <w:color w:val="000000" w:themeColor="text1"/>
        </w:rPr>
      </w:pPr>
      <w:r w:rsidRPr="008B4BC2">
        <w:rPr>
          <w:rFonts w:ascii="Times" w:hAnsi="Times"/>
          <w:color w:val="000000" w:themeColor="text1"/>
        </w:rPr>
        <w:t xml:space="preserve">in 2007, the Texas Medical Board adopted regulations </w:t>
      </w:r>
      <w:r w:rsidR="000426A3">
        <w:rPr>
          <w:rFonts w:ascii="Times" w:hAnsi="Times"/>
          <w:color w:val="000000" w:themeColor="text1"/>
        </w:rPr>
        <w:t>about</w:t>
      </w:r>
      <w:r w:rsidRPr="008B4BC2">
        <w:rPr>
          <w:rFonts w:ascii="Times" w:hAnsi="Times"/>
          <w:color w:val="000000" w:themeColor="text1"/>
        </w:rPr>
        <w:t xml:space="preserve"> treating pain with controlled substances. The guidelines include performing a patient evaluation before prescribing opioids</w:t>
      </w:r>
      <w:r w:rsidR="000426A3">
        <w:rPr>
          <w:rFonts w:ascii="Times" w:hAnsi="Times"/>
          <w:color w:val="000000" w:themeColor="text1"/>
        </w:rPr>
        <w:t>,</w:t>
      </w:r>
      <w:r w:rsidRPr="008B4BC2">
        <w:rPr>
          <w:rFonts w:ascii="Times" w:hAnsi="Times"/>
          <w:color w:val="000000" w:themeColor="text1"/>
        </w:rPr>
        <w:t xml:space="preserve"> obtaining informed consent from the patient for opioid treatment, </w:t>
      </w:r>
      <w:r w:rsidR="000426A3">
        <w:rPr>
          <w:rFonts w:ascii="Times" w:hAnsi="Times"/>
          <w:color w:val="000000" w:themeColor="text1"/>
        </w:rPr>
        <w:t>conducting</w:t>
      </w:r>
      <w:r w:rsidRPr="008B4BC2">
        <w:rPr>
          <w:rFonts w:ascii="Times" w:hAnsi="Times"/>
          <w:color w:val="000000" w:themeColor="text1"/>
        </w:rPr>
        <w:t xml:space="preserve"> periodic </w:t>
      </w:r>
      <w:r w:rsidR="000426A3">
        <w:rPr>
          <w:rFonts w:ascii="Times" w:hAnsi="Times"/>
          <w:color w:val="000000" w:themeColor="text1"/>
        </w:rPr>
        <w:t>reviews</w:t>
      </w:r>
      <w:r w:rsidRPr="008B4BC2">
        <w:rPr>
          <w:rFonts w:ascii="Times" w:hAnsi="Times"/>
          <w:color w:val="000000" w:themeColor="text1"/>
        </w:rPr>
        <w:t xml:space="preserve"> of the opioid treatment, and </w:t>
      </w:r>
      <w:r w:rsidR="000426A3">
        <w:rPr>
          <w:rFonts w:ascii="Times" w:hAnsi="Times"/>
          <w:color w:val="000000" w:themeColor="text1"/>
        </w:rPr>
        <w:t>maintaining</w:t>
      </w:r>
      <w:r w:rsidRPr="008B4BC2">
        <w:rPr>
          <w:rFonts w:ascii="Times" w:hAnsi="Times"/>
          <w:color w:val="000000" w:themeColor="text1"/>
        </w:rPr>
        <w:t xml:space="preserve"> a complete medical record of the patient's treatment</w:t>
      </w:r>
    </w:p>
    <w:p w14:paraId="43D52D86" w14:textId="7F8690B0" w:rsidR="005C16F9" w:rsidRDefault="005C16F9" w:rsidP="00351B38">
      <w:pPr>
        <w:pStyle w:val="ListParagraph"/>
        <w:numPr>
          <w:ilvl w:val="0"/>
          <w:numId w:val="3"/>
        </w:numPr>
        <w:autoSpaceDE w:val="0"/>
        <w:autoSpaceDN w:val="0"/>
        <w:adjustRightInd w:val="0"/>
        <w:spacing w:line="360" w:lineRule="auto"/>
        <w:rPr>
          <w:rFonts w:ascii="Times" w:hAnsi="Times"/>
          <w:color w:val="000000" w:themeColor="text1"/>
        </w:rPr>
      </w:pPr>
      <w:r w:rsidRPr="008B4BC2">
        <w:rPr>
          <w:rFonts w:ascii="Times" w:hAnsi="Times"/>
          <w:color w:val="000000" w:themeColor="text1"/>
        </w:rPr>
        <w:t>Washington (2012): The Washington Department of Health adopted a new regulatory rule</w:t>
      </w:r>
      <w:r w:rsidR="008B4BC2">
        <w:rPr>
          <w:rFonts w:ascii="Times" w:hAnsi="Times"/>
          <w:color w:val="000000" w:themeColor="text1"/>
        </w:rPr>
        <w:t xml:space="preserve">. </w:t>
      </w:r>
      <w:r w:rsidR="0039743D">
        <w:rPr>
          <w:rFonts w:ascii="Times" w:hAnsi="Times"/>
          <w:color w:val="000000" w:themeColor="text1"/>
        </w:rPr>
        <w:t>Regarding</w:t>
      </w:r>
      <w:r w:rsidRPr="008B4BC2">
        <w:rPr>
          <w:rFonts w:ascii="Times" w:hAnsi="Times"/>
          <w:color w:val="000000" w:themeColor="text1"/>
        </w:rPr>
        <w:t xml:space="preserve"> the prescription of opioids. This rule instituted periodic reviews and mandatory</w:t>
      </w:r>
      <w:r w:rsidR="008B4BC2">
        <w:rPr>
          <w:rFonts w:ascii="Times" w:hAnsi="Times"/>
          <w:color w:val="000000" w:themeColor="text1"/>
        </w:rPr>
        <w:t xml:space="preserve"> </w:t>
      </w:r>
      <w:r w:rsidRPr="008B4BC2">
        <w:rPr>
          <w:rFonts w:ascii="Times" w:hAnsi="Times"/>
          <w:color w:val="000000" w:themeColor="text1"/>
        </w:rPr>
        <w:t>consultations for patients on higher doses of opioids.</w:t>
      </w:r>
    </w:p>
    <w:p w14:paraId="6869ADAA" w14:textId="77777777" w:rsidR="00C61FB3" w:rsidRPr="00C61FB3" w:rsidRDefault="00C61FB3" w:rsidP="00C61FB3">
      <w:pPr>
        <w:autoSpaceDE w:val="0"/>
        <w:autoSpaceDN w:val="0"/>
        <w:adjustRightInd w:val="0"/>
        <w:spacing w:line="360" w:lineRule="auto"/>
        <w:rPr>
          <w:rFonts w:ascii="Times" w:hAnsi="Times"/>
          <w:color w:val="000000" w:themeColor="text1"/>
        </w:rPr>
      </w:pPr>
    </w:p>
    <w:p w14:paraId="112F8BEA" w14:textId="0F3A2A4F" w:rsidR="004C3135" w:rsidRPr="005B40ED" w:rsidRDefault="004C3135" w:rsidP="004C3135">
      <w:pPr>
        <w:spacing w:line="360" w:lineRule="auto"/>
        <w:jc w:val="both"/>
        <w:rPr>
          <w:rFonts w:ascii="Times" w:hAnsi="Times"/>
          <w:b/>
          <w:bCs/>
          <w:color w:val="000000" w:themeColor="text1"/>
          <w:sz w:val="32"/>
          <w:szCs w:val="32"/>
        </w:rPr>
      </w:pPr>
      <w:r>
        <w:rPr>
          <w:rFonts w:ascii="Times" w:hAnsi="Times"/>
          <w:b/>
          <w:bCs/>
          <w:color w:val="000000" w:themeColor="text1"/>
          <w:sz w:val="32"/>
          <w:szCs w:val="32"/>
        </w:rPr>
        <w:t>Motivation for Research Design</w:t>
      </w:r>
    </w:p>
    <w:p w14:paraId="450EECAE" w14:textId="50E3D532" w:rsidR="004C4033" w:rsidRDefault="004C3135" w:rsidP="004C3135">
      <w:pPr>
        <w:spacing w:line="360" w:lineRule="auto"/>
        <w:jc w:val="both"/>
        <w:rPr>
          <w:rFonts w:ascii="Times" w:hAnsi="Times"/>
          <w:color w:val="000000" w:themeColor="text1"/>
        </w:rPr>
      </w:pPr>
      <w:r>
        <w:rPr>
          <w:rFonts w:ascii="Times" w:hAnsi="Times"/>
          <w:color w:val="000000" w:themeColor="text1"/>
        </w:rPr>
        <w:t>The analysis will be implemented to answer the following two research questions.</w:t>
      </w:r>
    </w:p>
    <w:p w14:paraId="7425EFEE" w14:textId="77777777" w:rsidR="004C3135" w:rsidRDefault="004C3135" w:rsidP="004C3135">
      <w:pPr>
        <w:pStyle w:val="ListParagraph"/>
        <w:numPr>
          <w:ilvl w:val="0"/>
          <w:numId w:val="2"/>
        </w:numPr>
        <w:spacing w:line="360" w:lineRule="auto"/>
        <w:jc w:val="both"/>
        <w:rPr>
          <w:rFonts w:ascii="Times" w:hAnsi="Times"/>
          <w:color w:val="000000" w:themeColor="text1"/>
        </w:rPr>
      </w:pPr>
      <w:r>
        <w:rPr>
          <w:rFonts w:ascii="Times" w:hAnsi="Times"/>
          <w:color w:val="000000" w:themeColor="text1"/>
        </w:rPr>
        <w:t>For Florida and Washington: What is the effect of policy change on both opioid shipments and overdose deaths from 2003-2015?</w:t>
      </w:r>
    </w:p>
    <w:p w14:paraId="11B6F86E" w14:textId="3E3579A1" w:rsidR="00D8364B" w:rsidRDefault="004C3135" w:rsidP="004C3135">
      <w:pPr>
        <w:pStyle w:val="ListParagraph"/>
        <w:numPr>
          <w:ilvl w:val="0"/>
          <w:numId w:val="2"/>
        </w:numPr>
        <w:spacing w:line="360" w:lineRule="auto"/>
        <w:jc w:val="both"/>
        <w:rPr>
          <w:rFonts w:ascii="Times" w:hAnsi="Times"/>
          <w:color w:val="000000" w:themeColor="text1"/>
        </w:rPr>
      </w:pPr>
      <w:r>
        <w:rPr>
          <w:rFonts w:ascii="Times" w:hAnsi="Times"/>
          <w:color w:val="000000" w:themeColor="text1"/>
        </w:rPr>
        <w:t>For Texas: What is the effect of policy change on overdose opioid deaths from 2003-2015?</w:t>
      </w:r>
    </w:p>
    <w:p w14:paraId="2487DF38" w14:textId="77777777" w:rsidR="00351B38" w:rsidRPr="00351B38" w:rsidRDefault="00351B38" w:rsidP="00351B38">
      <w:pPr>
        <w:spacing w:line="360" w:lineRule="auto"/>
        <w:jc w:val="both"/>
        <w:rPr>
          <w:rFonts w:ascii="Times" w:hAnsi="Times"/>
          <w:color w:val="000000" w:themeColor="text1"/>
        </w:rPr>
      </w:pPr>
    </w:p>
    <w:p w14:paraId="7615689E" w14:textId="75548AD2" w:rsidR="004C3135" w:rsidRDefault="00A3307D" w:rsidP="004C3135">
      <w:pPr>
        <w:spacing w:line="360" w:lineRule="auto"/>
        <w:jc w:val="both"/>
        <w:rPr>
          <w:rFonts w:ascii="Times" w:hAnsi="Times"/>
          <w:color w:val="000000" w:themeColor="text1"/>
        </w:rPr>
      </w:pPr>
      <w:r w:rsidRPr="00A3307D">
        <w:rPr>
          <w:rFonts w:ascii="Times" w:hAnsi="Times"/>
          <w:color w:val="000000" w:themeColor="text1"/>
        </w:rPr>
        <w:t>Two approaches will be mainly used in the analysis to draw valid inferences on the causal effects of these three policies</w:t>
      </w:r>
      <w:r w:rsidR="004C3135">
        <w:rPr>
          <w:rFonts w:ascii="Times" w:hAnsi="Times"/>
          <w:color w:val="000000" w:themeColor="text1"/>
        </w:rPr>
        <w:t xml:space="preserve">. From an intuitive perspective, the first approach is </w:t>
      </w:r>
      <w:r w:rsidR="0039743D">
        <w:rPr>
          <w:rFonts w:ascii="Times" w:hAnsi="Times"/>
          <w:color w:val="000000" w:themeColor="text1"/>
        </w:rPr>
        <w:t xml:space="preserve">a </w:t>
      </w:r>
      <w:r w:rsidR="004C3135">
        <w:rPr>
          <w:rFonts w:ascii="Times" w:hAnsi="Times"/>
          <w:color w:val="000000" w:themeColor="text1"/>
        </w:rPr>
        <w:t xml:space="preserve">pre-post comparison </w:t>
      </w:r>
      <w:r w:rsidR="0039743D">
        <w:rPr>
          <w:rFonts w:ascii="Times" w:hAnsi="Times"/>
          <w:color w:val="000000" w:themeColor="text1"/>
        </w:rPr>
        <w:t>focusing</w:t>
      </w:r>
      <w:r w:rsidR="004C3135">
        <w:rPr>
          <w:rFonts w:ascii="Times" w:hAnsi="Times"/>
          <w:color w:val="000000" w:themeColor="text1"/>
        </w:rPr>
        <w:t xml:space="preserve"> on </w:t>
      </w:r>
      <w:r w:rsidR="0039743D">
        <w:rPr>
          <w:rFonts w:ascii="Times" w:hAnsi="Times"/>
          <w:color w:val="000000" w:themeColor="text1"/>
        </w:rPr>
        <w:t xml:space="preserve">the </w:t>
      </w:r>
      <w:r w:rsidR="004C3135">
        <w:rPr>
          <w:rFonts w:ascii="Times" w:hAnsi="Times"/>
          <w:color w:val="000000" w:themeColor="text1"/>
        </w:rPr>
        <w:t xml:space="preserve">difference between pre-policy and post-policy outcomes. Thus, this analysis will compare the </w:t>
      </w:r>
      <w:r w:rsidR="0039743D">
        <w:rPr>
          <w:rFonts w:ascii="Times" w:hAnsi="Times"/>
          <w:color w:val="000000" w:themeColor="text1"/>
        </w:rPr>
        <w:t>number</w:t>
      </w:r>
      <w:r w:rsidR="004C3135">
        <w:rPr>
          <w:rFonts w:ascii="Times" w:hAnsi="Times"/>
          <w:color w:val="000000" w:themeColor="text1"/>
        </w:rPr>
        <w:t xml:space="preserve"> of opioids prescribed and the amount of drug overdose deaths to their respective quantities, both before and after the policies took place in their respective jurisdictions. </w:t>
      </w:r>
      <w:r w:rsidR="004C3135" w:rsidRPr="00791E5A">
        <w:rPr>
          <w:rFonts w:ascii="Times" w:hAnsi="Times"/>
          <w:color w:val="000000" w:themeColor="text1"/>
        </w:rPr>
        <w:t xml:space="preserve">The </w:t>
      </w:r>
      <w:r w:rsidR="004C3135">
        <w:rPr>
          <w:rFonts w:ascii="Times" w:hAnsi="Times"/>
          <w:color w:val="000000" w:themeColor="text1"/>
        </w:rPr>
        <w:t xml:space="preserve">second approach </w:t>
      </w:r>
      <w:r w:rsidR="004C3135" w:rsidRPr="00791E5A">
        <w:rPr>
          <w:rFonts w:ascii="Times" w:hAnsi="Times"/>
          <w:color w:val="000000" w:themeColor="text1"/>
        </w:rPr>
        <w:t>is a difference-in-difference method which compares the changes in outcomes over time between a state with a policy change and other states without the policy change.</w:t>
      </w:r>
      <w:r w:rsidR="004C3135">
        <w:rPr>
          <w:rFonts w:ascii="Times" w:hAnsi="Times"/>
          <w:color w:val="000000" w:themeColor="text1"/>
        </w:rPr>
        <w:t xml:space="preserve"> Each jurisdiction will be compared to the quantities in comparison states where no policies are in place.</w:t>
      </w:r>
    </w:p>
    <w:p w14:paraId="2E5B6C03" w14:textId="77777777" w:rsidR="004C3135" w:rsidRPr="005B40ED" w:rsidRDefault="004C3135" w:rsidP="004C3135">
      <w:pPr>
        <w:spacing w:line="360" w:lineRule="auto"/>
        <w:jc w:val="both"/>
        <w:rPr>
          <w:rFonts w:ascii="Times" w:hAnsi="Times"/>
          <w:b/>
          <w:bCs/>
          <w:color w:val="000000" w:themeColor="text1"/>
          <w:sz w:val="32"/>
          <w:szCs w:val="32"/>
        </w:rPr>
      </w:pPr>
      <w:r>
        <w:rPr>
          <w:rFonts w:ascii="Times" w:hAnsi="Times"/>
          <w:b/>
          <w:bCs/>
          <w:color w:val="000000" w:themeColor="text1"/>
          <w:sz w:val="32"/>
          <w:szCs w:val="32"/>
        </w:rPr>
        <w:lastRenderedPageBreak/>
        <w:t>Details</w:t>
      </w:r>
      <w:r w:rsidRPr="005B40ED">
        <w:rPr>
          <w:rFonts w:ascii="Times" w:hAnsi="Times"/>
          <w:b/>
          <w:bCs/>
          <w:color w:val="000000" w:themeColor="text1"/>
          <w:sz w:val="32"/>
          <w:szCs w:val="32"/>
        </w:rPr>
        <w:t xml:space="preserve"> of the Data</w:t>
      </w:r>
    </w:p>
    <w:p w14:paraId="4BD65284" w14:textId="41B63DA7" w:rsidR="00506649" w:rsidRPr="00A53FC4" w:rsidRDefault="00506649" w:rsidP="00506649">
      <w:pPr>
        <w:spacing w:line="360" w:lineRule="auto"/>
        <w:jc w:val="both"/>
        <w:rPr>
          <w:rFonts w:ascii="Times" w:hAnsi="Times"/>
          <w:color w:val="000000" w:themeColor="text1"/>
        </w:rPr>
      </w:pPr>
      <w:r w:rsidRPr="00A53FC4">
        <w:rPr>
          <w:rFonts w:ascii="Times" w:hAnsi="Times"/>
          <w:color w:val="000000" w:themeColor="text1"/>
        </w:rPr>
        <w:t>In th</w:t>
      </w:r>
      <w:r>
        <w:rPr>
          <w:rFonts w:ascii="Times" w:hAnsi="Times"/>
          <w:color w:val="000000" w:themeColor="text1"/>
        </w:rPr>
        <w:t>e</w:t>
      </w:r>
      <w:r w:rsidRPr="00A53FC4">
        <w:rPr>
          <w:rFonts w:ascii="Times" w:hAnsi="Times"/>
          <w:color w:val="000000" w:themeColor="text1"/>
        </w:rPr>
        <w:t xml:space="preserve"> analysis, three datasets </w:t>
      </w:r>
      <w:r>
        <w:rPr>
          <w:rFonts w:ascii="Times" w:hAnsi="Times"/>
          <w:color w:val="000000" w:themeColor="text1"/>
        </w:rPr>
        <w:t>were</w:t>
      </w:r>
      <w:r w:rsidRPr="00A53FC4">
        <w:rPr>
          <w:rFonts w:ascii="Times" w:hAnsi="Times"/>
          <w:color w:val="000000" w:themeColor="text1"/>
        </w:rPr>
        <w:t xml:space="preserve"> used to examine the effectiveness of opioid control policies implemented in Texas, Florida, and Washington.</w:t>
      </w:r>
    </w:p>
    <w:p w14:paraId="78285EE7" w14:textId="77777777" w:rsidR="00506649" w:rsidRPr="005B40ED" w:rsidRDefault="00506649" w:rsidP="00506649">
      <w:pPr>
        <w:pStyle w:val="ListParagraph"/>
        <w:numPr>
          <w:ilvl w:val="0"/>
          <w:numId w:val="1"/>
        </w:numPr>
        <w:spacing w:line="360" w:lineRule="auto"/>
        <w:jc w:val="both"/>
        <w:rPr>
          <w:rFonts w:ascii="Times" w:hAnsi="Times"/>
          <w:color w:val="000000" w:themeColor="text1"/>
        </w:rPr>
      </w:pPr>
      <w:r w:rsidRPr="005B40ED">
        <w:rPr>
          <w:rFonts w:ascii="Times" w:hAnsi="Times"/>
          <w:color w:val="000000" w:themeColor="text1"/>
        </w:rPr>
        <w:t xml:space="preserve">Opioid Drug Shipment Data: </w:t>
      </w:r>
      <w:r>
        <w:rPr>
          <w:rFonts w:ascii="Times" w:hAnsi="Times"/>
          <w:color w:val="000000" w:themeColor="text1"/>
        </w:rPr>
        <w:t>This</w:t>
      </w:r>
      <w:r w:rsidRPr="005B40ED">
        <w:rPr>
          <w:rFonts w:ascii="Times" w:hAnsi="Times"/>
          <w:color w:val="000000" w:themeColor="text1"/>
        </w:rPr>
        <w:t xml:space="preserve"> dataset </w:t>
      </w:r>
      <w:r>
        <w:rPr>
          <w:rFonts w:ascii="Times" w:hAnsi="Times"/>
          <w:color w:val="000000" w:themeColor="text1"/>
        </w:rPr>
        <w:t xml:space="preserve">provided by The </w:t>
      </w:r>
      <w:r w:rsidRPr="005B40ED">
        <w:rPr>
          <w:rFonts w:ascii="Times" w:hAnsi="Times"/>
          <w:color w:val="000000" w:themeColor="text1"/>
        </w:rPr>
        <w:t xml:space="preserve">Washington Post </w:t>
      </w:r>
      <w:r>
        <w:rPr>
          <w:rFonts w:ascii="Times" w:hAnsi="Times"/>
          <w:color w:val="000000" w:themeColor="text1"/>
        </w:rPr>
        <w:t xml:space="preserve">details </w:t>
      </w:r>
      <w:r w:rsidRPr="005B40ED">
        <w:rPr>
          <w:rFonts w:ascii="Times" w:hAnsi="Times"/>
          <w:color w:val="000000" w:themeColor="text1"/>
        </w:rPr>
        <w:t xml:space="preserve">drug transactions </w:t>
      </w:r>
      <w:r>
        <w:rPr>
          <w:rFonts w:ascii="Times" w:hAnsi="Times"/>
          <w:color w:val="000000" w:themeColor="text1"/>
        </w:rPr>
        <w:t xml:space="preserve">reported to the Drug Enforcement Administration between pharmaceutical suppliers and pharmacies between </w:t>
      </w:r>
      <w:r w:rsidRPr="005B40ED">
        <w:rPr>
          <w:rFonts w:ascii="Times" w:hAnsi="Times"/>
          <w:color w:val="000000" w:themeColor="text1"/>
        </w:rPr>
        <w:t>2006 to 2014</w:t>
      </w:r>
      <w:r>
        <w:rPr>
          <w:rFonts w:ascii="Times" w:hAnsi="Times"/>
          <w:color w:val="000000" w:themeColor="text1"/>
        </w:rPr>
        <w:t xml:space="preserve">.  This dataset includes </w:t>
      </w:r>
      <w:r w:rsidRPr="00BA0810">
        <w:rPr>
          <w:rFonts w:ascii="Times" w:hAnsi="Times"/>
          <w:color w:val="000000" w:themeColor="text1"/>
        </w:rPr>
        <w:t>DEA reporter information for the supplier, pharmacy information, and sale information, including the drug, quantity, and sale date.</w:t>
      </w:r>
    </w:p>
    <w:p w14:paraId="3FCDB2AA" w14:textId="2E69A1F3" w:rsidR="00506649" w:rsidRDefault="00506649" w:rsidP="00506649">
      <w:pPr>
        <w:pStyle w:val="ListParagraph"/>
        <w:numPr>
          <w:ilvl w:val="0"/>
          <w:numId w:val="1"/>
        </w:numPr>
        <w:spacing w:line="360" w:lineRule="auto"/>
        <w:jc w:val="both"/>
        <w:rPr>
          <w:rFonts w:ascii="Times" w:hAnsi="Times"/>
          <w:color w:val="000000" w:themeColor="text1"/>
        </w:rPr>
      </w:pPr>
      <w:r w:rsidRPr="00BA0810">
        <w:rPr>
          <w:rFonts w:ascii="Times" w:hAnsi="Times"/>
          <w:color w:val="000000" w:themeColor="text1"/>
        </w:rPr>
        <w:t xml:space="preserve">Vital Statistics Mortality Data: The US Underlying Cause of Death statistics </w:t>
      </w:r>
      <w:r w:rsidR="0039743D">
        <w:rPr>
          <w:rFonts w:ascii="Times" w:hAnsi="Times"/>
          <w:color w:val="000000" w:themeColor="text1"/>
        </w:rPr>
        <w:t>include</w:t>
      </w:r>
      <w:r w:rsidRPr="00BA0810">
        <w:rPr>
          <w:rFonts w:ascii="Times" w:hAnsi="Times"/>
          <w:color w:val="000000" w:themeColor="text1"/>
        </w:rPr>
        <w:t xml:space="preserve"> quantities of deaths each year, broken down by each county, and includes the cause of death as qualified by drug or alcohol induced.</w:t>
      </w:r>
    </w:p>
    <w:p w14:paraId="514BE937" w14:textId="627E3B1B" w:rsidR="00506649" w:rsidRPr="00BA0810" w:rsidRDefault="00506649" w:rsidP="00506649">
      <w:pPr>
        <w:pStyle w:val="ListParagraph"/>
        <w:numPr>
          <w:ilvl w:val="0"/>
          <w:numId w:val="1"/>
        </w:numPr>
        <w:spacing w:line="360" w:lineRule="auto"/>
        <w:jc w:val="both"/>
        <w:rPr>
          <w:rFonts w:ascii="Times" w:hAnsi="Times"/>
          <w:color w:val="000000" w:themeColor="text1"/>
        </w:rPr>
      </w:pPr>
      <w:r w:rsidRPr="00BA0810">
        <w:rPr>
          <w:rFonts w:ascii="Times" w:hAnsi="Times"/>
          <w:color w:val="000000" w:themeColor="text1"/>
        </w:rPr>
        <w:t xml:space="preserve">US Census Population Data: The US Census population estimate dataset includes jurisdictional coding information, population estimates for each year, population change estimates (including births and deaths), along with </w:t>
      </w:r>
      <w:r w:rsidR="0039743D">
        <w:rPr>
          <w:rFonts w:ascii="Times" w:hAnsi="Times"/>
          <w:color w:val="000000" w:themeColor="text1"/>
        </w:rPr>
        <w:t>several</w:t>
      </w:r>
      <w:r w:rsidRPr="00BA0810">
        <w:rPr>
          <w:rFonts w:ascii="Times" w:hAnsi="Times"/>
          <w:color w:val="000000" w:themeColor="text1"/>
        </w:rPr>
        <w:t xml:space="preserve"> other estimates</w:t>
      </w:r>
      <w:r>
        <w:rPr>
          <w:rFonts w:ascii="Times" w:hAnsi="Times"/>
          <w:color w:val="000000" w:themeColor="text1"/>
        </w:rPr>
        <w:t xml:space="preserve"> which aren’t relevant to this analysis</w:t>
      </w:r>
      <w:r w:rsidRPr="00BA0810">
        <w:rPr>
          <w:rFonts w:ascii="Times" w:hAnsi="Times"/>
          <w:color w:val="000000" w:themeColor="text1"/>
        </w:rPr>
        <w:t>.</w:t>
      </w:r>
    </w:p>
    <w:p w14:paraId="1156D36C" w14:textId="77777777" w:rsidR="004C3135" w:rsidRDefault="004C3135" w:rsidP="004C3135">
      <w:pPr>
        <w:spacing w:line="360" w:lineRule="auto"/>
        <w:jc w:val="both"/>
        <w:rPr>
          <w:rFonts w:ascii="Times" w:hAnsi="Times"/>
          <w:color w:val="000000" w:themeColor="text1"/>
        </w:rPr>
      </w:pPr>
    </w:p>
    <w:p w14:paraId="0C2B1722" w14:textId="271AF235" w:rsidR="00D8364B" w:rsidRDefault="004C3135" w:rsidP="00C61FB3">
      <w:pPr>
        <w:spacing w:line="360" w:lineRule="auto"/>
        <w:jc w:val="both"/>
        <w:rPr>
          <w:rFonts w:ascii="Times" w:hAnsi="Times"/>
          <w:b/>
          <w:bCs/>
          <w:color w:val="000000" w:themeColor="text1"/>
          <w:sz w:val="32"/>
          <w:szCs w:val="32"/>
        </w:rPr>
      </w:pPr>
      <w:r w:rsidRPr="00836386">
        <w:rPr>
          <w:rFonts w:ascii="Times" w:hAnsi="Times"/>
          <w:b/>
          <w:bCs/>
          <w:color w:val="000000" w:themeColor="text1"/>
          <w:sz w:val="32"/>
          <w:szCs w:val="32"/>
        </w:rPr>
        <w:t>Methods</w:t>
      </w:r>
    </w:p>
    <w:p w14:paraId="7F5BEE2E" w14:textId="042DB955" w:rsidR="00506649" w:rsidRDefault="00506649" w:rsidP="00C61FB3">
      <w:pPr>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To understand the impact </w:t>
      </w:r>
      <w:r w:rsidR="0039743D">
        <w:rPr>
          <w:rFonts w:ascii="Times" w:eastAsia="Times New Roman" w:hAnsi="Times" w:cs="Arial"/>
          <w:color w:val="000000" w:themeColor="text1"/>
        </w:rPr>
        <w:t>of these policies</w:t>
      </w:r>
      <w:r>
        <w:rPr>
          <w:rFonts w:ascii="Times" w:eastAsia="Times New Roman" w:hAnsi="Times" w:cs="Arial"/>
          <w:color w:val="000000" w:themeColor="text1"/>
        </w:rPr>
        <w:t xml:space="preserve"> on opioid shipments and overdose deaths, a linear regression of average annualized opioid shipments per capita and overdose deaths per capita </w:t>
      </w:r>
      <w:r w:rsidR="0039743D">
        <w:rPr>
          <w:rFonts w:ascii="Times" w:eastAsia="Times New Roman" w:hAnsi="Times" w:cs="Arial"/>
          <w:color w:val="000000" w:themeColor="text1"/>
        </w:rPr>
        <w:t>was</w:t>
      </w:r>
      <w:r>
        <w:rPr>
          <w:rFonts w:ascii="Times" w:eastAsia="Times New Roman" w:hAnsi="Times" w:cs="Arial"/>
          <w:color w:val="000000" w:themeColor="text1"/>
        </w:rPr>
        <w:t xml:space="preserve"> calculated and plotted for each impacted jurisdiction.  Two plots were made for each jurisdiction, for each variable analyzed: one which compared the linear trend </w:t>
      </w:r>
      <w:r w:rsidR="002944D6">
        <w:rPr>
          <w:rFonts w:ascii="Times" w:eastAsia="Times New Roman" w:hAnsi="Times" w:cs="Arial"/>
          <w:color w:val="000000" w:themeColor="text1"/>
        </w:rPr>
        <w:t>before</w:t>
      </w:r>
      <w:r>
        <w:rPr>
          <w:rFonts w:ascii="Times" w:eastAsia="Times New Roman" w:hAnsi="Times" w:cs="Arial"/>
          <w:color w:val="000000" w:themeColor="text1"/>
        </w:rPr>
        <w:t xml:space="preserve"> policy implementation against the linear trend after the policy implementation and one which compared these linear trends against the linear trends for their control group.  </w:t>
      </w:r>
    </w:p>
    <w:p w14:paraId="3A4AB40B" w14:textId="77777777" w:rsidR="00C32784" w:rsidRDefault="00C32784" w:rsidP="00506649">
      <w:pPr>
        <w:spacing w:line="360" w:lineRule="auto"/>
        <w:jc w:val="both"/>
        <w:rPr>
          <w:rFonts w:ascii="Times" w:eastAsia="Times New Roman" w:hAnsi="Times" w:cs="Arial"/>
          <w:color w:val="000000" w:themeColor="text1"/>
        </w:rPr>
      </w:pPr>
    </w:p>
    <w:p w14:paraId="04CD4E71" w14:textId="328DDAF8" w:rsidR="00506649" w:rsidRDefault="00506649" w:rsidP="00506649">
      <w:pPr>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To calculate the linear regressions for average annualized opioid shipments per capita, the opioid drug shipment data was filtered for the buyer’s county, the transaction date, and the quantity of drug along with its conversion factor (opioids are sold in pills, but they are reported in grams and not all pills have the same strength, so the conversion factor is used to compare relative strength/appropriate dose).  Once the data was filtered, the units were converted to the appropriate “morphine milligram equivalent” units, and the quantities within a given county and year were </w:t>
      </w:r>
      <w:r w:rsidR="00322EB3">
        <w:rPr>
          <w:rFonts w:ascii="Times" w:eastAsia="Times New Roman" w:hAnsi="Times" w:cs="Arial"/>
          <w:color w:val="000000" w:themeColor="text1"/>
        </w:rPr>
        <w:lastRenderedPageBreak/>
        <w:t>calculated</w:t>
      </w:r>
      <w:r>
        <w:rPr>
          <w:rFonts w:ascii="Times" w:eastAsia="Times New Roman" w:hAnsi="Times" w:cs="Arial"/>
          <w:color w:val="000000" w:themeColor="text1"/>
        </w:rPr>
        <w:t xml:space="preserve">.  Then, the census population estimates were used to calculate the total opioids shipped per capita to each county for each year.  Next, the opioids shipped per capita were averaged over all the counties to provide a single average per capita estimate of opioids shipped per capita for the state for each year.  Finally, the data was split into the periods </w:t>
      </w:r>
      <w:r w:rsidR="002944D6">
        <w:rPr>
          <w:rFonts w:ascii="Times" w:eastAsia="Times New Roman" w:hAnsi="Times" w:cs="Arial"/>
          <w:color w:val="000000" w:themeColor="text1"/>
        </w:rPr>
        <w:t>before</w:t>
      </w:r>
      <w:r>
        <w:rPr>
          <w:rFonts w:ascii="Times" w:eastAsia="Times New Roman" w:hAnsi="Times" w:cs="Arial"/>
          <w:color w:val="000000" w:themeColor="text1"/>
        </w:rPr>
        <w:t xml:space="preserve"> and after policy implementation, and linear regression trend lines</w:t>
      </w:r>
      <w:r w:rsidR="008F3D25">
        <w:rPr>
          <w:rFonts w:ascii="Times" w:eastAsia="Times New Roman" w:hAnsi="Times" w:cs="Arial"/>
          <w:color w:val="000000" w:themeColor="text1"/>
        </w:rPr>
        <w:t xml:space="preserve"> and confidence intervals</w:t>
      </w:r>
      <w:r>
        <w:rPr>
          <w:rFonts w:ascii="Times" w:eastAsia="Times New Roman" w:hAnsi="Times" w:cs="Arial"/>
          <w:color w:val="000000" w:themeColor="text1"/>
        </w:rPr>
        <w:t xml:space="preserve"> were calculated for each.</w:t>
      </w:r>
    </w:p>
    <w:p w14:paraId="4A16459C" w14:textId="77777777" w:rsidR="00C32784" w:rsidRDefault="00C32784" w:rsidP="00506649">
      <w:pPr>
        <w:spacing w:line="360" w:lineRule="auto"/>
        <w:jc w:val="both"/>
        <w:rPr>
          <w:rFonts w:ascii="Times" w:eastAsia="Times New Roman" w:hAnsi="Times" w:cs="Arial"/>
          <w:color w:val="000000" w:themeColor="text1"/>
        </w:rPr>
      </w:pPr>
    </w:p>
    <w:p w14:paraId="5346FA53" w14:textId="36D2601E" w:rsidR="00506649" w:rsidRPr="00FA45DF" w:rsidRDefault="00506649" w:rsidP="00506649">
      <w:pPr>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Similarly, to calculate the linear regressions for average annualized overdose deaths per capita, the mortality data was filtered for </w:t>
      </w:r>
      <w:r w:rsidR="008F3D25">
        <w:rPr>
          <w:rFonts w:ascii="Times" w:eastAsia="Times New Roman" w:hAnsi="Times" w:cs="Arial"/>
          <w:color w:val="000000" w:themeColor="text1"/>
        </w:rPr>
        <w:t>drug-induced deaths. The</w:t>
      </w:r>
      <w:r>
        <w:rPr>
          <w:rFonts w:ascii="Times" w:eastAsia="Times New Roman" w:hAnsi="Times" w:cs="Arial"/>
          <w:color w:val="000000" w:themeColor="text1"/>
        </w:rPr>
        <w:t xml:space="preserve"> census data was used to calculate </w:t>
      </w:r>
      <w:r w:rsidR="008F3D25" w:rsidRPr="008F3D25">
        <w:rPr>
          <w:rFonts w:ascii="Times" w:eastAsia="Times New Roman" w:hAnsi="Times" w:cs="Arial"/>
          <w:color w:val="000000" w:themeColor="text1"/>
        </w:rPr>
        <w:t>each county's drug-induced deaths per capita</w:t>
      </w:r>
      <w:r>
        <w:rPr>
          <w:rFonts w:ascii="Times" w:eastAsia="Times New Roman" w:hAnsi="Times" w:cs="Arial"/>
          <w:color w:val="000000" w:themeColor="text1"/>
        </w:rPr>
        <w:t xml:space="preserve">.  Then, the </w:t>
      </w:r>
      <w:r w:rsidR="002944D6">
        <w:rPr>
          <w:rFonts w:ascii="Times" w:eastAsia="Times New Roman" w:hAnsi="Times" w:cs="Arial"/>
          <w:color w:val="000000" w:themeColor="text1"/>
        </w:rPr>
        <w:t>drug-induced</w:t>
      </w:r>
      <w:r>
        <w:rPr>
          <w:rFonts w:ascii="Times" w:eastAsia="Times New Roman" w:hAnsi="Times" w:cs="Arial"/>
          <w:color w:val="000000" w:themeColor="text1"/>
        </w:rPr>
        <w:t xml:space="preserve"> deaths were averaged over all the counties for </w:t>
      </w:r>
      <w:r w:rsidR="008F3D25" w:rsidRPr="008F3D25">
        <w:rPr>
          <w:rFonts w:ascii="Times" w:eastAsia="Times New Roman" w:hAnsi="Times" w:cs="Arial"/>
          <w:color w:val="000000" w:themeColor="text1"/>
        </w:rPr>
        <w:t>each year's average drug-induced death rate per capita</w:t>
      </w:r>
      <w:r>
        <w:rPr>
          <w:rFonts w:ascii="Times" w:eastAsia="Times New Roman" w:hAnsi="Times" w:cs="Arial"/>
          <w:color w:val="000000" w:themeColor="text1"/>
        </w:rPr>
        <w:t xml:space="preserve">.  And finally, the data was split into the periods </w:t>
      </w:r>
      <w:r w:rsidR="002944D6">
        <w:rPr>
          <w:rFonts w:ascii="Times" w:eastAsia="Times New Roman" w:hAnsi="Times" w:cs="Arial"/>
          <w:color w:val="000000" w:themeColor="text1"/>
        </w:rPr>
        <w:t>before</w:t>
      </w:r>
      <w:r>
        <w:rPr>
          <w:rFonts w:ascii="Times" w:eastAsia="Times New Roman" w:hAnsi="Times" w:cs="Arial"/>
          <w:color w:val="000000" w:themeColor="text1"/>
        </w:rPr>
        <w:t xml:space="preserve"> and after policy implementation, and linear regression trend lines, along with confidence intervals, were calculated for each.</w:t>
      </w:r>
    </w:p>
    <w:p w14:paraId="246700B1" w14:textId="77777777" w:rsidR="004C3135" w:rsidRDefault="004C3135" w:rsidP="004C3135">
      <w:pPr>
        <w:spacing w:line="360" w:lineRule="auto"/>
        <w:jc w:val="both"/>
        <w:rPr>
          <w:rFonts w:ascii="Times" w:hAnsi="Times"/>
          <w:color w:val="000000" w:themeColor="text1"/>
        </w:rPr>
      </w:pPr>
    </w:p>
    <w:p w14:paraId="1E925102" w14:textId="77777777" w:rsidR="004C3135" w:rsidRPr="00836386" w:rsidRDefault="004C3135" w:rsidP="00C61FB3">
      <w:pPr>
        <w:spacing w:line="360" w:lineRule="auto"/>
        <w:jc w:val="both"/>
        <w:rPr>
          <w:rFonts w:ascii="Times" w:hAnsi="Times"/>
          <w:b/>
          <w:bCs/>
          <w:color w:val="000000" w:themeColor="text1"/>
          <w:sz w:val="32"/>
          <w:szCs w:val="32"/>
        </w:rPr>
      </w:pPr>
      <w:r w:rsidRPr="00836386">
        <w:rPr>
          <w:rFonts w:ascii="Times" w:hAnsi="Times"/>
          <w:b/>
          <w:bCs/>
          <w:color w:val="000000" w:themeColor="text1"/>
          <w:sz w:val="32"/>
          <w:szCs w:val="32"/>
        </w:rPr>
        <w:t>Comparison States</w:t>
      </w:r>
    </w:p>
    <w:p w14:paraId="01ECC026" w14:textId="4D86B649" w:rsidR="00506649" w:rsidRDefault="00506649" w:rsidP="00C61FB3">
      <w:pPr>
        <w:shd w:val="clear" w:color="auto" w:fill="FFFFFF"/>
        <w:spacing w:line="360" w:lineRule="auto"/>
        <w:jc w:val="both"/>
        <w:rPr>
          <w:rFonts w:ascii="Times" w:eastAsia="Times New Roman" w:hAnsi="Times" w:cs="Arial"/>
          <w:color w:val="000000" w:themeColor="text1"/>
          <w:lang w:eastAsia="ko-KR"/>
        </w:rPr>
      </w:pPr>
      <w:r>
        <w:rPr>
          <w:rFonts w:ascii="Times" w:eastAsia="Times New Roman" w:hAnsi="Times" w:cs="Arial"/>
          <w:color w:val="000000" w:themeColor="text1"/>
          <w:lang w:eastAsia="ko-KR"/>
        </w:rPr>
        <w:t xml:space="preserve">For this causal inference analysis, the trends of each jurisdiction which implemented a policy </w:t>
      </w:r>
      <w:r w:rsidR="00322EB3">
        <w:rPr>
          <w:rFonts w:ascii="Times" w:eastAsia="Times New Roman" w:hAnsi="Times" w:cs="Arial"/>
          <w:color w:val="000000" w:themeColor="text1"/>
          <w:lang w:eastAsia="ko-KR"/>
        </w:rPr>
        <w:t>were</w:t>
      </w:r>
      <w:r>
        <w:rPr>
          <w:rFonts w:ascii="Times" w:eastAsia="Times New Roman" w:hAnsi="Times" w:cs="Arial"/>
          <w:color w:val="000000" w:themeColor="text1"/>
          <w:lang w:eastAsia="ko-KR"/>
        </w:rPr>
        <w:t xml:space="preserve"> compared against the averages of three states for their control group.  Each control group’s three states were selected based on their similarity to the treated state.  The metrics used to define “similarity” were population size and opioid dispensing rate.  For this decision, population size was provided by World Population Review [3], and the opioid dispensing rate was provided by </w:t>
      </w:r>
      <w:r w:rsidR="00322EB3">
        <w:rPr>
          <w:rFonts w:ascii="Times" w:eastAsia="Times New Roman" w:hAnsi="Times" w:cs="Arial"/>
          <w:color w:val="000000" w:themeColor="text1"/>
          <w:lang w:eastAsia="ko-KR"/>
        </w:rPr>
        <w:t xml:space="preserve">the </w:t>
      </w:r>
      <w:r>
        <w:rPr>
          <w:rFonts w:ascii="Times" w:eastAsia="Times New Roman" w:hAnsi="Times" w:cs="Arial"/>
          <w:color w:val="000000" w:themeColor="text1"/>
          <w:lang w:eastAsia="ko-KR"/>
        </w:rPr>
        <w:t xml:space="preserve">Centers for Disease Control and Prevention [4]. As shown in Table 1, the states </w:t>
      </w:r>
      <w:r w:rsidR="00322EB3">
        <w:rPr>
          <w:rFonts w:ascii="Times" w:eastAsia="Times New Roman" w:hAnsi="Times" w:cs="Arial"/>
          <w:color w:val="000000" w:themeColor="text1"/>
          <w:lang w:eastAsia="ko-KR"/>
        </w:rPr>
        <w:t>with</w:t>
      </w:r>
      <w:r>
        <w:rPr>
          <w:rFonts w:ascii="Times" w:eastAsia="Times New Roman" w:hAnsi="Times" w:cs="Arial"/>
          <w:color w:val="000000" w:themeColor="text1"/>
          <w:lang w:eastAsia="ko-KR"/>
        </w:rPr>
        <w:t xml:space="preserve"> the most “similarity” with each treated state in question </w:t>
      </w:r>
      <w:r w:rsidR="00322EB3">
        <w:rPr>
          <w:rFonts w:ascii="Times" w:eastAsia="Times New Roman" w:hAnsi="Times" w:cs="Arial"/>
          <w:color w:val="000000" w:themeColor="text1"/>
          <w:lang w:eastAsia="ko-KR"/>
        </w:rPr>
        <w:t>were</w:t>
      </w:r>
      <w:r>
        <w:rPr>
          <w:rFonts w:ascii="Times" w:eastAsia="Times New Roman" w:hAnsi="Times" w:cs="Arial"/>
          <w:color w:val="000000" w:themeColor="text1"/>
          <w:lang w:eastAsia="ko-KR"/>
        </w:rPr>
        <w:t xml:space="preserve"> sorted with a sum of the difference in these two metrics. Based on this result, Florida’s comparison states will be </w:t>
      </w:r>
      <w:r w:rsidR="004C4033">
        <w:rPr>
          <w:rFonts w:ascii="Times" w:eastAsia="Times New Roman" w:hAnsi="Times" w:cs="Arial"/>
          <w:color w:val="000000" w:themeColor="text1"/>
          <w:lang w:eastAsia="ko-KR"/>
        </w:rPr>
        <w:t>Michigan, North Carolina, and Ohio</w:t>
      </w:r>
      <w:r>
        <w:rPr>
          <w:rFonts w:ascii="Times" w:eastAsia="Times New Roman" w:hAnsi="Times" w:cs="Arial"/>
          <w:color w:val="000000" w:themeColor="text1"/>
          <w:lang w:eastAsia="ko-KR"/>
        </w:rPr>
        <w:t xml:space="preserve">. Texas will have </w:t>
      </w:r>
      <w:r w:rsidR="004C4033">
        <w:rPr>
          <w:rFonts w:ascii="Times" w:eastAsia="Times New Roman" w:hAnsi="Times" w:cs="Arial"/>
          <w:color w:val="000000" w:themeColor="text1"/>
          <w:lang w:eastAsia="ko-KR"/>
        </w:rPr>
        <w:t xml:space="preserve">Pennsylvania, Virginia, and Massachusetts </w:t>
      </w:r>
      <w:r>
        <w:rPr>
          <w:rFonts w:ascii="Times" w:eastAsia="Times New Roman" w:hAnsi="Times" w:cs="Arial"/>
          <w:color w:val="000000" w:themeColor="text1"/>
          <w:lang w:eastAsia="ko-KR"/>
        </w:rPr>
        <w:t xml:space="preserve">as its control states, and Washington will be compared with </w:t>
      </w:r>
      <w:r w:rsidR="004C4033">
        <w:rPr>
          <w:rFonts w:ascii="Times" w:eastAsia="Times New Roman" w:hAnsi="Times" w:cs="Arial"/>
          <w:color w:val="000000" w:themeColor="text1"/>
          <w:lang w:eastAsia="ko-KR"/>
        </w:rPr>
        <w:t>Missouri, Georgia, and Arizona</w:t>
      </w:r>
      <w:r>
        <w:rPr>
          <w:rFonts w:ascii="Times" w:eastAsia="Times New Roman" w:hAnsi="Times" w:cs="Arial"/>
          <w:color w:val="000000" w:themeColor="text1"/>
          <w:lang w:eastAsia="ko-KR"/>
        </w:rPr>
        <w:t xml:space="preserve"> throughout the analysis.</w:t>
      </w:r>
    </w:p>
    <w:p w14:paraId="26D949DF" w14:textId="78F3C833" w:rsidR="00B55C9F" w:rsidRDefault="00B55C9F" w:rsidP="00506649">
      <w:pPr>
        <w:shd w:val="clear" w:color="auto" w:fill="FFFFFF"/>
        <w:spacing w:line="360" w:lineRule="auto"/>
        <w:jc w:val="both"/>
        <w:rPr>
          <w:rFonts w:ascii="Times" w:eastAsia="Times New Roman" w:hAnsi="Times" w:cs="Arial"/>
          <w:color w:val="000000" w:themeColor="text1"/>
          <w:lang w:eastAsia="ko-KR"/>
        </w:rPr>
      </w:pPr>
    </w:p>
    <w:p w14:paraId="3B5444B7" w14:textId="2ADCE172" w:rsidR="00B55C9F" w:rsidRDefault="00B55C9F" w:rsidP="00506649">
      <w:pPr>
        <w:shd w:val="clear" w:color="auto" w:fill="FFFFFF"/>
        <w:spacing w:line="360" w:lineRule="auto"/>
        <w:jc w:val="both"/>
        <w:rPr>
          <w:rFonts w:ascii="Times" w:eastAsia="Times New Roman" w:hAnsi="Times" w:cs="Arial"/>
          <w:color w:val="000000" w:themeColor="text1"/>
          <w:lang w:eastAsia="ko-KR"/>
        </w:rPr>
      </w:pPr>
    </w:p>
    <w:p w14:paraId="76C19865" w14:textId="7C004D8E" w:rsidR="00B55C9F" w:rsidRDefault="00B55C9F" w:rsidP="00506649">
      <w:pPr>
        <w:shd w:val="clear" w:color="auto" w:fill="FFFFFF"/>
        <w:spacing w:line="360" w:lineRule="auto"/>
        <w:jc w:val="both"/>
        <w:rPr>
          <w:rFonts w:ascii="Times" w:eastAsia="Times New Roman" w:hAnsi="Times" w:cs="Arial"/>
          <w:color w:val="000000" w:themeColor="text1"/>
          <w:lang w:eastAsia="ko-KR"/>
        </w:rPr>
      </w:pPr>
    </w:p>
    <w:p w14:paraId="32AC2BF6" w14:textId="17C525AC" w:rsidR="00B55C9F" w:rsidRDefault="00B55C9F" w:rsidP="00506649">
      <w:pPr>
        <w:shd w:val="clear" w:color="auto" w:fill="FFFFFF"/>
        <w:spacing w:line="360" w:lineRule="auto"/>
        <w:jc w:val="both"/>
        <w:rPr>
          <w:rFonts w:ascii="Batang" w:eastAsia="Batang" w:hAnsi="Batang" w:cs="Batang"/>
          <w:color w:val="000000" w:themeColor="text1"/>
          <w:lang w:eastAsia="ko-KR"/>
        </w:rPr>
      </w:pPr>
    </w:p>
    <w:p w14:paraId="0143062A" w14:textId="5F0DBF2E" w:rsidR="00E3135D" w:rsidRDefault="00E3135D" w:rsidP="00506649">
      <w:pPr>
        <w:shd w:val="clear" w:color="auto" w:fill="FFFFFF"/>
        <w:spacing w:line="360" w:lineRule="auto"/>
        <w:jc w:val="both"/>
        <w:rPr>
          <w:rFonts w:ascii="Batang" w:eastAsia="Batang" w:hAnsi="Batang" w:cs="Batang"/>
          <w:color w:val="000000" w:themeColor="text1"/>
          <w:lang w:eastAsia="ko-KR"/>
        </w:rPr>
      </w:pPr>
    </w:p>
    <w:p w14:paraId="1A5646A5" w14:textId="77777777" w:rsidR="00322EB3" w:rsidRPr="00860C6E" w:rsidRDefault="00322EB3" w:rsidP="00506649">
      <w:pPr>
        <w:shd w:val="clear" w:color="auto" w:fill="FFFFFF"/>
        <w:spacing w:line="360" w:lineRule="auto"/>
        <w:jc w:val="both"/>
        <w:rPr>
          <w:rFonts w:ascii="Batang" w:eastAsia="Batang" w:hAnsi="Batang" w:cs="Batang"/>
          <w:color w:val="000000" w:themeColor="text1"/>
          <w:lang w:eastAsia="ko-KR"/>
        </w:rPr>
      </w:pPr>
    </w:p>
    <w:p w14:paraId="7A7E16D9" w14:textId="38CC255E" w:rsidR="00DF7EC7" w:rsidRPr="002846BC" w:rsidRDefault="004C3135" w:rsidP="00C61FB3">
      <w:pPr>
        <w:shd w:val="clear" w:color="auto" w:fill="FFFFFF"/>
        <w:jc w:val="center"/>
        <w:rPr>
          <w:rFonts w:ascii="Times" w:eastAsia="Times New Roman" w:hAnsi="Times" w:cs="Arial"/>
          <w:i/>
          <w:iCs/>
          <w:color w:val="000000" w:themeColor="text1"/>
          <w:sz w:val="22"/>
          <w:szCs w:val="22"/>
        </w:rPr>
      </w:pPr>
      <w:r>
        <w:rPr>
          <w:rFonts w:ascii="Times" w:eastAsia="Times New Roman" w:hAnsi="Times" w:cs="Arial"/>
          <w:i/>
          <w:iCs/>
          <w:color w:val="000000" w:themeColor="text1"/>
          <w:sz w:val="22"/>
          <w:szCs w:val="22"/>
        </w:rPr>
        <w:lastRenderedPageBreak/>
        <w:t>Table</w:t>
      </w:r>
      <w:r w:rsidRPr="007F05C8">
        <w:rPr>
          <w:rFonts w:ascii="Times" w:eastAsia="Times New Roman" w:hAnsi="Times" w:cs="Arial"/>
          <w:i/>
          <w:iCs/>
          <w:color w:val="000000" w:themeColor="text1"/>
          <w:sz w:val="22"/>
          <w:szCs w:val="22"/>
        </w:rPr>
        <w:t xml:space="preserve"> 1: </w:t>
      </w:r>
      <w:r>
        <w:rPr>
          <w:rFonts w:ascii="Times" w:eastAsia="Times New Roman" w:hAnsi="Times" w:cs="Arial"/>
          <w:i/>
          <w:iCs/>
          <w:color w:val="000000" w:themeColor="text1"/>
          <w:sz w:val="22"/>
          <w:szCs w:val="22"/>
        </w:rPr>
        <w:t xml:space="preserve">Selection of Comparison States by </w:t>
      </w:r>
      <w:r w:rsidRPr="007F05C8">
        <w:rPr>
          <w:rFonts w:ascii="Times" w:eastAsia="Times New Roman" w:hAnsi="Times" w:cs="Arial"/>
          <w:i/>
          <w:iCs/>
          <w:color w:val="000000" w:themeColor="text1"/>
          <w:sz w:val="22"/>
          <w:szCs w:val="22"/>
        </w:rPr>
        <w:t>C</w:t>
      </w:r>
      <w:r>
        <w:rPr>
          <w:rFonts w:ascii="Times" w:eastAsia="Times New Roman" w:hAnsi="Times" w:cs="Arial"/>
          <w:i/>
          <w:iCs/>
          <w:color w:val="000000" w:themeColor="text1"/>
          <w:sz w:val="22"/>
          <w:szCs w:val="22"/>
        </w:rPr>
        <w:t>omparing Population Size and Opioid Dispensing Rate</w:t>
      </w:r>
    </w:p>
    <w:tbl>
      <w:tblPr>
        <w:tblStyle w:val="TableGrid"/>
        <w:tblW w:w="0" w:type="auto"/>
        <w:tblLook w:val="04A0" w:firstRow="1" w:lastRow="0" w:firstColumn="1" w:lastColumn="0" w:noHBand="0" w:noVBand="1"/>
      </w:tblPr>
      <w:tblGrid>
        <w:gridCol w:w="1332"/>
        <w:gridCol w:w="1623"/>
        <w:gridCol w:w="1217"/>
        <w:gridCol w:w="1217"/>
        <w:gridCol w:w="1369"/>
        <w:gridCol w:w="1375"/>
        <w:gridCol w:w="1177"/>
      </w:tblGrid>
      <w:tr w:rsidR="004C3135" w:rsidRPr="002846BC" w14:paraId="0E1F5EF0" w14:textId="77777777" w:rsidTr="00205271">
        <w:trPr>
          <w:trHeight w:val="432"/>
        </w:trPr>
        <w:tc>
          <w:tcPr>
            <w:tcW w:w="1332" w:type="dxa"/>
            <w:vAlign w:val="center"/>
          </w:tcPr>
          <w:p w14:paraId="7387051F" w14:textId="77777777" w:rsidR="004C3135" w:rsidRPr="002846BC"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 xml:space="preserve">Treated </w:t>
            </w:r>
            <w:r w:rsidRPr="002846BC">
              <w:rPr>
                <w:rFonts w:ascii="Batang" w:eastAsia="Batang" w:hAnsi="Batang" w:cs="Batang"/>
                <w:b/>
                <w:bCs/>
                <w:color w:val="000000" w:themeColor="text1"/>
                <w:sz w:val="18"/>
                <w:szCs w:val="18"/>
                <w:lang w:eastAsia="ko-KR"/>
              </w:rPr>
              <w:t>State</w:t>
            </w:r>
          </w:p>
        </w:tc>
        <w:tc>
          <w:tcPr>
            <w:tcW w:w="1623" w:type="dxa"/>
            <w:vAlign w:val="center"/>
          </w:tcPr>
          <w:p w14:paraId="1DDC5CC4" w14:textId="77777777" w:rsidR="004C3135"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Control</w:t>
            </w:r>
          </w:p>
          <w:p w14:paraId="29DF9143"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States</w:t>
            </w:r>
          </w:p>
        </w:tc>
        <w:tc>
          <w:tcPr>
            <w:tcW w:w="1217" w:type="dxa"/>
            <w:vAlign w:val="center"/>
          </w:tcPr>
          <w:p w14:paraId="00D48AD0" w14:textId="77777777" w:rsidR="004C3135"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2022</w:t>
            </w:r>
          </w:p>
          <w:p w14:paraId="74DE0E5F"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Population</w:t>
            </w:r>
          </w:p>
          <w:p w14:paraId="05DA574A"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Ranking</w:t>
            </w:r>
          </w:p>
        </w:tc>
        <w:tc>
          <w:tcPr>
            <w:tcW w:w="1217" w:type="dxa"/>
            <w:vAlign w:val="center"/>
          </w:tcPr>
          <w:p w14:paraId="24536BCE" w14:textId="12126A7C" w:rsidR="004C3135"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2</w:t>
            </w:r>
            <w:r w:rsidR="004C4033">
              <w:rPr>
                <w:rFonts w:ascii="Batang" w:eastAsia="Batang" w:hAnsi="Batang" w:cs="Batang"/>
                <w:b/>
                <w:bCs/>
                <w:color w:val="000000" w:themeColor="text1"/>
                <w:sz w:val="18"/>
                <w:szCs w:val="18"/>
                <w:lang w:eastAsia="ko-KR"/>
              </w:rPr>
              <w:t>006</w:t>
            </w:r>
          </w:p>
          <w:p w14:paraId="2F5B80F9"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Dispensing</w:t>
            </w:r>
          </w:p>
          <w:p w14:paraId="646FA0B4"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Rate</w:t>
            </w:r>
          </w:p>
        </w:tc>
        <w:tc>
          <w:tcPr>
            <w:tcW w:w="1369" w:type="dxa"/>
            <w:vAlign w:val="center"/>
          </w:tcPr>
          <w:p w14:paraId="297507D6"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Population</w:t>
            </w:r>
          </w:p>
          <w:p w14:paraId="09BA6C8B" w14:textId="77777777" w:rsidR="004C3135"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Ranking Diff</w:t>
            </w:r>
            <w:r>
              <w:rPr>
                <w:rFonts w:ascii="Batang" w:eastAsia="Batang" w:hAnsi="Batang" w:cs="Batang"/>
                <w:b/>
                <w:bCs/>
                <w:color w:val="000000" w:themeColor="text1"/>
                <w:sz w:val="18"/>
                <w:szCs w:val="18"/>
                <w:lang w:eastAsia="ko-KR"/>
              </w:rPr>
              <w:t>.</w:t>
            </w:r>
          </w:p>
          <w:p w14:paraId="4FE2D521"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w:t>
            </w:r>
            <w:r>
              <w:rPr>
                <w:rFonts w:ascii="Batang" w:eastAsia="Batang" w:hAnsi="Batang" w:cs="Batang"/>
                <w:b/>
                <w:bCs/>
                <w:color w:val="000000" w:themeColor="text1"/>
                <w:sz w:val="18"/>
                <w:szCs w:val="18"/>
                <w:lang w:eastAsia="ko-KR"/>
              </w:rPr>
              <w:t>A</w:t>
            </w:r>
            <w:r w:rsidRPr="002846BC">
              <w:rPr>
                <w:rFonts w:ascii="Batang" w:eastAsia="Batang" w:hAnsi="Batang" w:cs="Batang"/>
                <w:b/>
                <w:bCs/>
                <w:color w:val="000000" w:themeColor="text1"/>
                <w:sz w:val="18"/>
                <w:szCs w:val="18"/>
                <w:lang w:eastAsia="ko-KR"/>
              </w:rPr>
              <w:t>)</w:t>
            </w:r>
          </w:p>
        </w:tc>
        <w:tc>
          <w:tcPr>
            <w:tcW w:w="1375" w:type="dxa"/>
            <w:tcBorders>
              <w:right w:val="single" w:sz="36" w:space="0" w:color="auto"/>
            </w:tcBorders>
            <w:vAlign w:val="center"/>
          </w:tcPr>
          <w:p w14:paraId="4C173B83"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Dispensing</w:t>
            </w:r>
          </w:p>
          <w:p w14:paraId="3252F957" w14:textId="77777777" w:rsidR="004C3135"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Rate</w:t>
            </w:r>
            <w:r>
              <w:rPr>
                <w:rFonts w:ascii="Batang" w:eastAsia="Batang" w:hAnsi="Batang" w:cs="Batang"/>
                <w:b/>
                <w:bCs/>
                <w:color w:val="000000" w:themeColor="text1"/>
                <w:sz w:val="18"/>
                <w:szCs w:val="18"/>
                <w:lang w:eastAsia="ko-KR"/>
              </w:rPr>
              <w:t xml:space="preserve"> </w:t>
            </w:r>
            <w:r w:rsidRPr="002846BC">
              <w:rPr>
                <w:rFonts w:ascii="Batang" w:eastAsia="Batang" w:hAnsi="Batang" w:cs="Batang"/>
                <w:b/>
                <w:bCs/>
                <w:color w:val="000000" w:themeColor="text1"/>
                <w:sz w:val="18"/>
                <w:szCs w:val="18"/>
                <w:lang w:eastAsia="ko-KR"/>
              </w:rPr>
              <w:t>Diff.</w:t>
            </w:r>
          </w:p>
          <w:p w14:paraId="343455E6" w14:textId="77777777" w:rsidR="004C3135" w:rsidRPr="002846BC"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(B)</w:t>
            </w:r>
          </w:p>
        </w:tc>
        <w:tc>
          <w:tcPr>
            <w:tcW w:w="1177" w:type="dxa"/>
            <w:tcBorders>
              <w:top w:val="single" w:sz="36" w:space="0" w:color="auto"/>
              <w:left w:val="single" w:sz="36" w:space="0" w:color="auto"/>
              <w:bottom w:val="single" w:sz="4" w:space="0" w:color="auto"/>
              <w:right w:val="single" w:sz="36" w:space="0" w:color="auto"/>
            </w:tcBorders>
            <w:shd w:val="clear" w:color="auto" w:fill="BDD6EE" w:themeFill="accent5" w:themeFillTint="66"/>
            <w:vAlign w:val="center"/>
          </w:tcPr>
          <w:p w14:paraId="56D0237B" w14:textId="0D057225" w:rsidR="004C3135"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Total</w:t>
            </w:r>
            <w:r w:rsidR="004C4033">
              <w:rPr>
                <w:rFonts w:ascii="Batang" w:eastAsia="Batang" w:hAnsi="Batang" w:cs="Batang"/>
                <w:b/>
                <w:bCs/>
                <w:color w:val="000000" w:themeColor="text1"/>
                <w:sz w:val="18"/>
                <w:szCs w:val="18"/>
                <w:lang w:eastAsia="ko-KR"/>
              </w:rPr>
              <w:t xml:space="preserve"> Diff.</w:t>
            </w:r>
            <w:r>
              <w:rPr>
                <w:rFonts w:ascii="Batang" w:eastAsia="Batang" w:hAnsi="Batang" w:cs="Batang"/>
                <w:b/>
                <w:bCs/>
                <w:color w:val="000000" w:themeColor="text1"/>
                <w:sz w:val="18"/>
                <w:szCs w:val="18"/>
                <w:lang w:eastAsia="ko-KR"/>
              </w:rPr>
              <w:t xml:space="preserve"> </w:t>
            </w:r>
          </w:p>
          <w:p w14:paraId="09EE181A" w14:textId="77777777" w:rsidR="004C3135" w:rsidRPr="002846BC"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(A+B)</w:t>
            </w:r>
          </w:p>
        </w:tc>
      </w:tr>
      <w:tr w:rsidR="004C3135" w:rsidRPr="002846BC" w14:paraId="3DEBA50B" w14:textId="77777777" w:rsidTr="00205271">
        <w:trPr>
          <w:trHeight w:val="360"/>
        </w:trPr>
        <w:tc>
          <w:tcPr>
            <w:tcW w:w="1332" w:type="dxa"/>
            <w:vMerge w:val="restart"/>
            <w:vAlign w:val="center"/>
          </w:tcPr>
          <w:p w14:paraId="6489C738"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Florida</w:t>
            </w:r>
          </w:p>
        </w:tc>
        <w:tc>
          <w:tcPr>
            <w:tcW w:w="1623" w:type="dxa"/>
            <w:shd w:val="clear" w:color="auto" w:fill="F7CAAC" w:themeFill="accent2" w:themeFillTint="66"/>
            <w:vAlign w:val="center"/>
          </w:tcPr>
          <w:p w14:paraId="14ACABBA" w14:textId="67963DC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Michigan</w:t>
            </w:r>
          </w:p>
        </w:tc>
        <w:tc>
          <w:tcPr>
            <w:tcW w:w="1217" w:type="dxa"/>
            <w:shd w:val="clear" w:color="auto" w:fill="F7CAAC" w:themeFill="accent2" w:themeFillTint="66"/>
            <w:vAlign w:val="center"/>
          </w:tcPr>
          <w:p w14:paraId="3F44C621" w14:textId="30446EE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w:t>
            </w:r>
          </w:p>
        </w:tc>
        <w:tc>
          <w:tcPr>
            <w:tcW w:w="1217" w:type="dxa"/>
            <w:shd w:val="clear" w:color="auto" w:fill="F7CAAC" w:themeFill="accent2" w:themeFillTint="66"/>
            <w:vAlign w:val="center"/>
          </w:tcPr>
          <w:p w14:paraId="4C71A55F" w14:textId="342EB1F3"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80.2</w:t>
            </w:r>
          </w:p>
        </w:tc>
        <w:tc>
          <w:tcPr>
            <w:tcW w:w="1369" w:type="dxa"/>
            <w:shd w:val="clear" w:color="auto" w:fill="F4B083" w:themeFill="accent2" w:themeFillTint="99"/>
            <w:vAlign w:val="center"/>
          </w:tcPr>
          <w:p w14:paraId="3EE20EFE" w14:textId="1E305205"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p>
        </w:tc>
        <w:tc>
          <w:tcPr>
            <w:tcW w:w="1375" w:type="dxa"/>
            <w:tcBorders>
              <w:right w:val="single" w:sz="36" w:space="0" w:color="auto"/>
            </w:tcBorders>
            <w:shd w:val="clear" w:color="auto" w:fill="F4B083" w:themeFill="accent2" w:themeFillTint="99"/>
            <w:vAlign w:val="center"/>
          </w:tcPr>
          <w:p w14:paraId="01660C2E" w14:textId="3F85DF1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0.5</w:t>
            </w:r>
          </w:p>
        </w:tc>
        <w:tc>
          <w:tcPr>
            <w:tcW w:w="1177" w:type="dxa"/>
            <w:tcBorders>
              <w:top w:val="single" w:sz="4" w:space="0" w:color="auto"/>
              <w:left w:val="single" w:sz="36" w:space="0" w:color="auto"/>
              <w:right w:val="single" w:sz="36" w:space="0" w:color="auto"/>
            </w:tcBorders>
            <w:shd w:val="clear" w:color="auto" w:fill="8EAADB" w:themeFill="accent1" w:themeFillTint="99"/>
            <w:vAlign w:val="center"/>
          </w:tcPr>
          <w:p w14:paraId="42EDF563" w14:textId="0E8B39E1"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7.5</w:t>
            </w:r>
          </w:p>
        </w:tc>
      </w:tr>
      <w:tr w:rsidR="004C3135" w:rsidRPr="002846BC" w14:paraId="14C28129" w14:textId="77777777" w:rsidTr="00205271">
        <w:trPr>
          <w:trHeight w:val="360"/>
        </w:trPr>
        <w:tc>
          <w:tcPr>
            <w:tcW w:w="1332" w:type="dxa"/>
            <w:vMerge/>
            <w:vAlign w:val="center"/>
          </w:tcPr>
          <w:p w14:paraId="14276047"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45A54FFF" w14:textId="2CA271C6"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North Carolina</w:t>
            </w:r>
          </w:p>
        </w:tc>
        <w:tc>
          <w:tcPr>
            <w:tcW w:w="1217" w:type="dxa"/>
            <w:shd w:val="clear" w:color="auto" w:fill="F7CAAC" w:themeFill="accent2" w:themeFillTint="66"/>
            <w:vAlign w:val="center"/>
          </w:tcPr>
          <w:p w14:paraId="71FAB90F" w14:textId="1C5A64C6"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9</w:t>
            </w:r>
          </w:p>
        </w:tc>
        <w:tc>
          <w:tcPr>
            <w:tcW w:w="1217" w:type="dxa"/>
            <w:shd w:val="clear" w:color="auto" w:fill="F7CAAC" w:themeFill="accent2" w:themeFillTint="66"/>
            <w:vAlign w:val="center"/>
          </w:tcPr>
          <w:p w14:paraId="3A9A62F8" w14:textId="590E4A2D"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85.2</w:t>
            </w:r>
          </w:p>
        </w:tc>
        <w:tc>
          <w:tcPr>
            <w:tcW w:w="1369" w:type="dxa"/>
            <w:shd w:val="clear" w:color="auto" w:fill="F4B083" w:themeFill="accent2" w:themeFillTint="99"/>
            <w:vAlign w:val="center"/>
          </w:tcPr>
          <w:p w14:paraId="4FD39AEF" w14:textId="7C0E7D59"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p>
        </w:tc>
        <w:tc>
          <w:tcPr>
            <w:tcW w:w="1375" w:type="dxa"/>
            <w:tcBorders>
              <w:right w:val="single" w:sz="36" w:space="0" w:color="auto"/>
            </w:tcBorders>
            <w:shd w:val="clear" w:color="auto" w:fill="F4B083" w:themeFill="accent2" w:themeFillTint="99"/>
            <w:vAlign w:val="center"/>
          </w:tcPr>
          <w:p w14:paraId="03EBB0AC" w14:textId="3F37C9BA"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5.5</w:t>
            </w:r>
          </w:p>
        </w:tc>
        <w:tc>
          <w:tcPr>
            <w:tcW w:w="1177" w:type="dxa"/>
            <w:tcBorders>
              <w:left w:val="single" w:sz="36" w:space="0" w:color="auto"/>
              <w:right w:val="single" w:sz="36" w:space="0" w:color="auto"/>
            </w:tcBorders>
            <w:shd w:val="clear" w:color="auto" w:fill="8EAADB" w:themeFill="accent1" w:themeFillTint="99"/>
            <w:vAlign w:val="center"/>
          </w:tcPr>
          <w:p w14:paraId="03E574E7" w14:textId="521C88C4"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11.5</w:t>
            </w:r>
          </w:p>
        </w:tc>
      </w:tr>
      <w:tr w:rsidR="004C3135" w:rsidRPr="002846BC" w14:paraId="0B79BF35" w14:textId="77777777" w:rsidTr="00205271">
        <w:trPr>
          <w:trHeight w:val="360"/>
        </w:trPr>
        <w:tc>
          <w:tcPr>
            <w:tcW w:w="1332" w:type="dxa"/>
            <w:vMerge/>
            <w:vAlign w:val="center"/>
          </w:tcPr>
          <w:p w14:paraId="04E1C11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63B83B02" w14:textId="18FF1C32"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Ohio</w:t>
            </w:r>
          </w:p>
        </w:tc>
        <w:tc>
          <w:tcPr>
            <w:tcW w:w="1217" w:type="dxa"/>
            <w:shd w:val="clear" w:color="auto" w:fill="F7CAAC" w:themeFill="accent2" w:themeFillTint="66"/>
            <w:vAlign w:val="center"/>
          </w:tcPr>
          <w:p w14:paraId="2DBC9E69" w14:textId="5EF727F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p>
        </w:tc>
        <w:tc>
          <w:tcPr>
            <w:tcW w:w="1217" w:type="dxa"/>
            <w:shd w:val="clear" w:color="auto" w:fill="F7CAAC" w:themeFill="accent2" w:themeFillTint="66"/>
            <w:vAlign w:val="center"/>
          </w:tcPr>
          <w:p w14:paraId="3815DE17" w14:textId="64EF9AB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87.7</w:t>
            </w:r>
          </w:p>
        </w:tc>
        <w:tc>
          <w:tcPr>
            <w:tcW w:w="1369" w:type="dxa"/>
            <w:shd w:val="clear" w:color="auto" w:fill="F4B083" w:themeFill="accent2" w:themeFillTint="99"/>
            <w:vAlign w:val="center"/>
          </w:tcPr>
          <w:p w14:paraId="39F5D7D2" w14:textId="363FDDA0"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w:t>
            </w:r>
          </w:p>
        </w:tc>
        <w:tc>
          <w:tcPr>
            <w:tcW w:w="1375" w:type="dxa"/>
            <w:tcBorders>
              <w:right w:val="single" w:sz="36" w:space="0" w:color="auto"/>
            </w:tcBorders>
            <w:shd w:val="clear" w:color="auto" w:fill="F4B083" w:themeFill="accent2" w:themeFillTint="99"/>
            <w:vAlign w:val="center"/>
          </w:tcPr>
          <w:p w14:paraId="2765675C" w14:textId="1EA07A14"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8.0</w:t>
            </w:r>
          </w:p>
        </w:tc>
        <w:tc>
          <w:tcPr>
            <w:tcW w:w="1177" w:type="dxa"/>
            <w:tcBorders>
              <w:left w:val="single" w:sz="36" w:space="0" w:color="auto"/>
              <w:right w:val="single" w:sz="36" w:space="0" w:color="auto"/>
            </w:tcBorders>
            <w:shd w:val="clear" w:color="auto" w:fill="8EAADB" w:themeFill="accent1" w:themeFillTint="99"/>
            <w:vAlign w:val="center"/>
          </w:tcPr>
          <w:p w14:paraId="783B069D" w14:textId="0DF3206D"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4C4033">
              <w:rPr>
                <w:rFonts w:ascii="Batang" w:eastAsia="Batang" w:hAnsi="Batang" w:cs="Batang"/>
                <w:color w:val="000000" w:themeColor="text1"/>
                <w:sz w:val="20"/>
                <w:szCs w:val="20"/>
                <w:lang w:eastAsia="ko-KR"/>
              </w:rPr>
              <w:t>2.0</w:t>
            </w:r>
          </w:p>
        </w:tc>
      </w:tr>
      <w:tr w:rsidR="004C3135" w:rsidRPr="002846BC" w14:paraId="63F99AE6" w14:textId="77777777" w:rsidTr="00205271">
        <w:trPr>
          <w:trHeight w:val="360"/>
        </w:trPr>
        <w:tc>
          <w:tcPr>
            <w:tcW w:w="1332" w:type="dxa"/>
            <w:vMerge/>
            <w:vAlign w:val="center"/>
          </w:tcPr>
          <w:p w14:paraId="58A905A1"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6749E639" w14:textId="672F5AA9"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Pennsylvania</w:t>
            </w:r>
          </w:p>
        </w:tc>
        <w:tc>
          <w:tcPr>
            <w:tcW w:w="1217" w:type="dxa"/>
            <w:vAlign w:val="center"/>
          </w:tcPr>
          <w:p w14:paraId="191218C3" w14:textId="2431A6C6"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217" w:type="dxa"/>
            <w:vAlign w:val="center"/>
          </w:tcPr>
          <w:p w14:paraId="664CB493" w14:textId="1CF9EC5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69.5</w:t>
            </w:r>
          </w:p>
        </w:tc>
        <w:tc>
          <w:tcPr>
            <w:tcW w:w="1369" w:type="dxa"/>
            <w:vAlign w:val="center"/>
          </w:tcPr>
          <w:p w14:paraId="27B84D09" w14:textId="0E4C3743"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w:t>
            </w:r>
          </w:p>
        </w:tc>
        <w:tc>
          <w:tcPr>
            <w:tcW w:w="1375" w:type="dxa"/>
            <w:tcBorders>
              <w:right w:val="single" w:sz="36" w:space="0" w:color="auto"/>
            </w:tcBorders>
            <w:vAlign w:val="center"/>
          </w:tcPr>
          <w:p w14:paraId="64701FBE" w14:textId="0038565B"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10.2</w:t>
            </w:r>
          </w:p>
        </w:tc>
        <w:tc>
          <w:tcPr>
            <w:tcW w:w="1177" w:type="dxa"/>
            <w:tcBorders>
              <w:left w:val="single" w:sz="36" w:space="0" w:color="auto"/>
              <w:right w:val="single" w:sz="36" w:space="0" w:color="auto"/>
            </w:tcBorders>
            <w:shd w:val="clear" w:color="auto" w:fill="8EAADB" w:themeFill="accent1" w:themeFillTint="99"/>
            <w:vAlign w:val="center"/>
          </w:tcPr>
          <w:p w14:paraId="3C7EB52F" w14:textId="09045854"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4C4033">
              <w:rPr>
                <w:rFonts w:ascii="Batang" w:eastAsia="Batang" w:hAnsi="Batang" w:cs="Batang"/>
                <w:color w:val="000000" w:themeColor="text1"/>
                <w:sz w:val="20"/>
                <w:szCs w:val="20"/>
                <w:lang w:eastAsia="ko-KR"/>
              </w:rPr>
              <w:t>2.2</w:t>
            </w:r>
          </w:p>
        </w:tc>
      </w:tr>
      <w:tr w:rsidR="004C3135" w:rsidRPr="002846BC" w14:paraId="09D81E20" w14:textId="77777777" w:rsidTr="00205271">
        <w:trPr>
          <w:trHeight w:val="360"/>
        </w:trPr>
        <w:tc>
          <w:tcPr>
            <w:tcW w:w="1332" w:type="dxa"/>
            <w:vMerge/>
            <w:vAlign w:val="center"/>
          </w:tcPr>
          <w:p w14:paraId="79B846B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2D7CC5AD" w14:textId="75DC4DEF"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Missouri</w:t>
            </w:r>
          </w:p>
        </w:tc>
        <w:tc>
          <w:tcPr>
            <w:tcW w:w="1217" w:type="dxa"/>
            <w:vAlign w:val="center"/>
          </w:tcPr>
          <w:p w14:paraId="26B83B84" w14:textId="0A23C319"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18</w:t>
            </w:r>
          </w:p>
        </w:tc>
        <w:tc>
          <w:tcPr>
            <w:tcW w:w="1217" w:type="dxa"/>
            <w:vAlign w:val="center"/>
          </w:tcPr>
          <w:p w14:paraId="04CFFD3D" w14:textId="12B6CF35"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80.5</w:t>
            </w:r>
          </w:p>
        </w:tc>
        <w:tc>
          <w:tcPr>
            <w:tcW w:w="1369" w:type="dxa"/>
            <w:vAlign w:val="center"/>
          </w:tcPr>
          <w:p w14:paraId="3A32CF2C" w14:textId="324B27FE"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15</w:t>
            </w:r>
          </w:p>
        </w:tc>
        <w:tc>
          <w:tcPr>
            <w:tcW w:w="1375" w:type="dxa"/>
            <w:tcBorders>
              <w:right w:val="single" w:sz="36" w:space="0" w:color="auto"/>
            </w:tcBorders>
            <w:vAlign w:val="center"/>
          </w:tcPr>
          <w:p w14:paraId="4A42A5CC" w14:textId="309B6D44"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0.8</w:t>
            </w:r>
          </w:p>
        </w:tc>
        <w:tc>
          <w:tcPr>
            <w:tcW w:w="1177" w:type="dxa"/>
            <w:tcBorders>
              <w:left w:val="single" w:sz="36" w:space="0" w:color="auto"/>
              <w:right w:val="single" w:sz="36" w:space="0" w:color="auto"/>
            </w:tcBorders>
            <w:shd w:val="clear" w:color="auto" w:fill="8EAADB" w:themeFill="accent1" w:themeFillTint="99"/>
            <w:vAlign w:val="center"/>
          </w:tcPr>
          <w:p w14:paraId="79DF62A4" w14:textId="3BA2E09B"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4C4033">
              <w:rPr>
                <w:rFonts w:ascii="Batang" w:eastAsia="Batang" w:hAnsi="Batang" w:cs="Batang"/>
                <w:color w:val="000000" w:themeColor="text1"/>
                <w:sz w:val="20"/>
                <w:szCs w:val="20"/>
                <w:lang w:eastAsia="ko-KR"/>
              </w:rPr>
              <w:t>5.8</w:t>
            </w:r>
          </w:p>
        </w:tc>
      </w:tr>
      <w:tr w:rsidR="004C3135" w:rsidRPr="002846BC" w14:paraId="5A700D4E" w14:textId="77777777" w:rsidTr="00205271">
        <w:trPr>
          <w:trHeight w:val="360"/>
        </w:trPr>
        <w:tc>
          <w:tcPr>
            <w:tcW w:w="1332" w:type="dxa"/>
            <w:vMerge w:val="restart"/>
            <w:vAlign w:val="center"/>
          </w:tcPr>
          <w:p w14:paraId="43085E82"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Texas</w:t>
            </w:r>
          </w:p>
        </w:tc>
        <w:tc>
          <w:tcPr>
            <w:tcW w:w="1623" w:type="dxa"/>
            <w:shd w:val="clear" w:color="auto" w:fill="F7CAAC" w:themeFill="accent2" w:themeFillTint="66"/>
            <w:vAlign w:val="center"/>
          </w:tcPr>
          <w:p w14:paraId="331E7380" w14:textId="67135AB1"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Pennsylvania</w:t>
            </w:r>
          </w:p>
        </w:tc>
        <w:tc>
          <w:tcPr>
            <w:tcW w:w="1217" w:type="dxa"/>
            <w:shd w:val="clear" w:color="auto" w:fill="F7CAAC" w:themeFill="accent2" w:themeFillTint="66"/>
            <w:vAlign w:val="center"/>
          </w:tcPr>
          <w:p w14:paraId="3241B9E9" w14:textId="021D41DD"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217" w:type="dxa"/>
            <w:shd w:val="clear" w:color="auto" w:fill="F7CAAC" w:themeFill="accent2" w:themeFillTint="66"/>
            <w:vAlign w:val="center"/>
          </w:tcPr>
          <w:p w14:paraId="1E85F344" w14:textId="6DF61A55"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69.5</w:t>
            </w:r>
          </w:p>
        </w:tc>
        <w:tc>
          <w:tcPr>
            <w:tcW w:w="1369" w:type="dxa"/>
            <w:shd w:val="clear" w:color="auto" w:fill="F4B083" w:themeFill="accent2" w:themeFillTint="99"/>
            <w:vAlign w:val="center"/>
          </w:tcPr>
          <w:p w14:paraId="13D24675" w14:textId="2532D321"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3</w:t>
            </w:r>
          </w:p>
        </w:tc>
        <w:tc>
          <w:tcPr>
            <w:tcW w:w="1375" w:type="dxa"/>
            <w:tcBorders>
              <w:right w:val="single" w:sz="36" w:space="0" w:color="auto"/>
            </w:tcBorders>
            <w:shd w:val="clear" w:color="auto" w:fill="F4B083" w:themeFill="accent2" w:themeFillTint="99"/>
            <w:vAlign w:val="center"/>
          </w:tcPr>
          <w:p w14:paraId="04E5A650" w14:textId="111EEA60"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2.7</w:t>
            </w:r>
          </w:p>
        </w:tc>
        <w:tc>
          <w:tcPr>
            <w:tcW w:w="1177" w:type="dxa"/>
            <w:tcBorders>
              <w:left w:val="single" w:sz="36" w:space="0" w:color="auto"/>
              <w:right w:val="single" w:sz="36" w:space="0" w:color="auto"/>
            </w:tcBorders>
            <w:shd w:val="clear" w:color="auto" w:fill="8EAADB" w:themeFill="accent1" w:themeFillTint="99"/>
            <w:vAlign w:val="center"/>
          </w:tcPr>
          <w:p w14:paraId="7929FA30" w14:textId="142B122D"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5.7</w:t>
            </w:r>
          </w:p>
        </w:tc>
      </w:tr>
      <w:tr w:rsidR="004C3135" w:rsidRPr="002846BC" w14:paraId="3868FA3A" w14:textId="77777777" w:rsidTr="00205271">
        <w:trPr>
          <w:trHeight w:val="360"/>
        </w:trPr>
        <w:tc>
          <w:tcPr>
            <w:tcW w:w="1332" w:type="dxa"/>
            <w:vMerge/>
            <w:vAlign w:val="center"/>
          </w:tcPr>
          <w:p w14:paraId="17BB4B92"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074ED88A" w14:textId="1992DEB7"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Virginia</w:t>
            </w:r>
          </w:p>
        </w:tc>
        <w:tc>
          <w:tcPr>
            <w:tcW w:w="1217" w:type="dxa"/>
            <w:shd w:val="clear" w:color="auto" w:fill="F7CAAC" w:themeFill="accent2" w:themeFillTint="66"/>
            <w:vAlign w:val="center"/>
          </w:tcPr>
          <w:p w14:paraId="76D5D7F5" w14:textId="78D52E6B"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12</w:t>
            </w:r>
          </w:p>
        </w:tc>
        <w:tc>
          <w:tcPr>
            <w:tcW w:w="1217" w:type="dxa"/>
            <w:shd w:val="clear" w:color="auto" w:fill="F7CAAC" w:themeFill="accent2" w:themeFillTint="66"/>
            <w:vAlign w:val="center"/>
          </w:tcPr>
          <w:p w14:paraId="04CACA31" w14:textId="4B1D22F7"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67.2</w:t>
            </w:r>
          </w:p>
        </w:tc>
        <w:tc>
          <w:tcPr>
            <w:tcW w:w="1369" w:type="dxa"/>
            <w:shd w:val="clear" w:color="auto" w:fill="F4B083" w:themeFill="accent2" w:themeFillTint="99"/>
            <w:vAlign w:val="center"/>
          </w:tcPr>
          <w:p w14:paraId="72BB7AC3" w14:textId="22679C4E"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w:t>
            </w:r>
          </w:p>
        </w:tc>
        <w:tc>
          <w:tcPr>
            <w:tcW w:w="1375" w:type="dxa"/>
            <w:tcBorders>
              <w:right w:val="single" w:sz="36" w:space="0" w:color="auto"/>
            </w:tcBorders>
            <w:shd w:val="clear" w:color="auto" w:fill="F4B083" w:themeFill="accent2" w:themeFillTint="99"/>
            <w:vAlign w:val="center"/>
          </w:tcPr>
          <w:p w14:paraId="1D617730" w14:textId="0DDCC65D"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0.4</w:t>
            </w:r>
          </w:p>
        </w:tc>
        <w:tc>
          <w:tcPr>
            <w:tcW w:w="1177" w:type="dxa"/>
            <w:tcBorders>
              <w:left w:val="single" w:sz="36" w:space="0" w:color="auto"/>
              <w:right w:val="single" w:sz="36" w:space="0" w:color="auto"/>
            </w:tcBorders>
            <w:shd w:val="clear" w:color="auto" w:fill="8EAADB" w:themeFill="accent1" w:themeFillTint="99"/>
            <w:vAlign w:val="center"/>
          </w:tcPr>
          <w:p w14:paraId="3F263917" w14:textId="28ED9309"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10.4</w:t>
            </w:r>
          </w:p>
        </w:tc>
      </w:tr>
      <w:tr w:rsidR="004C3135" w:rsidRPr="002846BC" w14:paraId="02E6E4D3" w14:textId="77777777" w:rsidTr="00205271">
        <w:trPr>
          <w:trHeight w:val="360"/>
        </w:trPr>
        <w:tc>
          <w:tcPr>
            <w:tcW w:w="1332" w:type="dxa"/>
            <w:vMerge/>
            <w:vAlign w:val="center"/>
          </w:tcPr>
          <w:p w14:paraId="2E5458DD"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74E1EF4C" w14:textId="1696DFF2"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Massachusetts</w:t>
            </w:r>
          </w:p>
        </w:tc>
        <w:tc>
          <w:tcPr>
            <w:tcW w:w="1217" w:type="dxa"/>
            <w:shd w:val="clear" w:color="auto" w:fill="F7CAAC" w:themeFill="accent2" w:themeFillTint="66"/>
            <w:vAlign w:val="center"/>
          </w:tcPr>
          <w:p w14:paraId="1AA62EB9" w14:textId="3DD98445"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5</w:t>
            </w:r>
          </w:p>
        </w:tc>
        <w:tc>
          <w:tcPr>
            <w:tcW w:w="1217" w:type="dxa"/>
            <w:shd w:val="clear" w:color="auto" w:fill="F7CAAC" w:themeFill="accent2" w:themeFillTint="66"/>
            <w:vAlign w:val="center"/>
          </w:tcPr>
          <w:p w14:paraId="745B2946" w14:textId="28FEC5E0"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66.0</w:t>
            </w:r>
          </w:p>
        </w:tc>
        <w:tc>
          <w:tcPr>
            <w:tcW w:w="1369" w:type="dxa"/>
            <w:shd w:val="clear" w:color="auto" w:fill="F4B083" w:themeFill="accent2" w:themeFillTint="99"/>
            <w:vAlign w:val="center"/>
          </w:tcPr>
          <w:p w14:paraId="684B59DD" w14:textId="77E068FD"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3</w:t>
            </w:r>
          </w:p>
        </w:tc>
        <w:tc>
          <w:tcPr>
            <w:tcW w:w="1375" w:type="dxa"/>
            <w:tcBorders>
              <w:right w:val="single" w:sz="36" w:space="0" w:color="auto"/>
            </w:tcBorders>
            <w:shd w:val="clear" w:color="auto" w:fill="F4B083" w:themeFill="accent2" w:themeFillTint="99"/>
            <w:vAlign w:val="center"/>
          </w:tcPr>
          <w:p w14:paraId="2DC361CE" w14:textId="75A103E6"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w:t>
            </w:r>
            <w:r w:rsidR="001B5271">
              <w:rPr>
                <w:rFonts w:ascii="Batang" w:eastAsia="Batang" w:hAnsi="Batang" w:cs="Batang"/>
                <w:color w:val="000000" w:themeColor="text1"/>
                <w:sz w:val="20"/>
                <w:szCs w:val="20"/>
                <w:lang w:eastAsia="ko-KR"/>
              </w:rPr>
              <w:t>.8</w:t>
            </w:r>
          </w:p>
        </w:tc>
        <w:tc>
          <w:tcPr>
            <w:tcW w:w="1177" w:type="dxa"/>
            <w:tcBorders>
              <w:left w:val="single" w:sz="36" w:space="0" w:color="auto"/>
              <w:right w:val="single" w:sz="36" w:space="0" w:color="auto"/>
            </w:tcBorders>
            <w:shd w:val="clear" w:color="auto" w:fill="8EAADB" w:themeFill="accent1" w:themeFillTint="99"/>
            <w:vAlign w:val="center"/>
          </w:tcPr>
          <w:p w14:paraId="3B8BF29A" w14:textId="72EC2273"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3.8</w:t>
            </w:r>
          </w:p>
        </w:tc>
      </w:tr>
      <w:tr w:rsidR="004C3135" w:rsidRPr="002846BC" w14:paraId="44F17EEF" w14:textId="77777777" w:rsidTr="00205271">
        <w:trPr>
          <w:trHeight w:val="360"/>
        </w:trPr>
        <w:tc>
          <w:tcPr>
            <w:tcW w:w="1332" w:type="dxa"/>
            <w:vMerge/>
            <w:vAlign w:val="center"/>
          </w:tcPr>
          <w:p w14:paraId="6EE5353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6A3657AA" w14:textId="5921877D"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Illinois</w:t>
            </w:r>
          </w:p>
        </w:tc>
        <w:tc>
          <w:tcPr>
            <w:tcW w:w="1217" w:type="dxa"/>
            <w:vAlign w:val="center"/>
          </w:tcPr>
          <w:p w14:paraId="41CE14CF" w14:textId="1B3C209A"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p>
        </w:tc>
        <w:tc>
          <w:tcPr>
            <w:tcW w:w="1217" w:type="dxa"/>
            <w:vAlign w:val="center"/>
          </w:tcPr>
          <w:p w14:paraId="1A01334D" w14:textId="5FBCE939"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55.6</w:t>
            </w:r>
          </w:p>
        </w:tc>
        <w:tc>
          <w:tcPr>
            <w:tcW w:w="1369" w:type="dxa"/>
            <w:vAlign w:val="center"/>
          </w:tcPr>
          <w:p w14:paraId="3B19CC3E" w14:textId="6F2355D5"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w:t>
            </w:r>
          </w:p>
        </w:tc>
        <w:tc>
          <w:tcPr>
            <w:tcW w:w="1375" w:type="dxa"/>
            <w:tcBorders>
              <w:right w:val="single" w:sz="36" w:space="0" w:color="auto"/>
            </w:tcBorders>
            <w:vAlign w:val="center"/>
          </w:tcPr>
          <w:p w14:paraId="67BD33FF" w14:textId="5D9594DF"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11.2</w:t>
            </w:r>
          </w:p>
        </w:tc>
        <w:tc>
          <w:tcPr>
            <w:tcW w:w="1177" w:type="dxa"/>
            <w:tcBorders>
              <w:left w:val="single" w:sz="36" w:space="0" w:color="auto"/>
              <w:right w:val="single" w:sz="36" w:space="0" w:color="auto"/>
            </w:tcBorders>
            <w:shd w:val="clear" w:color="auto" w:fill="8EAADB" w:themeFill="accent1" w:themeFillTint="99"/>
            <w:vAlign w:val="center"/>
          </w:tcPr>
          <w:p w14:paraId="6080B6CB" w14:textId="7460C891"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5.2</w:t>
            </w:r>
          </w:p>
        </w:tc>
      </w:tr>
      <w:tr w:rsidR="004C3135" w:rsidRPr="002846BC" w14:paraId="0C471FC9" w14:textId="77777777" w:rsidTr="00205271">
        <w:trPr>
          <w:trHeight w:val="360"/>
        </w:trPr>
        <w:tc>
          <w:tcPr>
            <w:tcW w:w="1332" w:type="dxa"/>
            <w:vMerge/>
            <w:vAlign w:val="center"/>
          </w:tcPr>
          <w:p w14:paraId="7F9F73F5"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233075BE" w14:textId="026C3DFA"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Arizona</w:t>
            </w:r>
          </w:p>
        </w:tc>
        <w:tc>
          <w:tcPr>
            <w:tcW w:w="1217" w:type="dxa"/>
            <w:vAlign w:val="center"/>
          </w:tcPr>
          <w:p w14:paraId="1521B7B1" w14:textId="2A5FBCBE"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14</w:t>
            </w:r>
          </w:p>
        </w:tc>
        <w:tc>
          <w:tcPr>
            <w:tcW w:w="1217" w:type="dxa"/>
            <w:vAlign w:val="center"/>
          </w:tcPr>
          <w:p w14:paraId="4990C795" w14:textId="1B2657EB"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74.3</w:t>
            </w:r>
          </w:p>
        </w:tc>
        <w:tc>
          <w:tcPr>
            <w:tcW w:w="1369" w:type="dxa"/>
            <w:vAlign w:val="center"/>
          </w:tcPr>
          <w:p w14:paraId="52458781" w14:textId="7462E4E8"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12</w:t>
            </w:r>
          </w:p>
        </w:tc>
        <w:tc>
          <w:tcPr>
            <w:tcW w:w="1375" w:type="dxa"/>
            <w:tcBorders>
              <w:right w:val="single" w:sz="36" w:space="0" w:color="auto"/>
            </w:tcBorders>
            <w:vAlign w:val="center"/>
          </w:tcPr>
          <w:p w14:paraId="506C3AAD" w14:textId="59812501"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7.5</w:t>
            </w:r>
          </w:p>
        </w:tc>
        <w:tc>
          <w:tcPr>
            <w:tcW w:w="1177" w:type="dxa"/>
            <w:tcBorders>
              <w:left w:val="single" w:sz="36" w:space="0" w:color="auto"/>
              <w:right w:val="single" w:sz="36" w:space="0" w:color="auto"/>
            </w:tcBorders>
            <w:shd w:val="clear" w:color="auto" w:fill="8EAADB" w:themeFill="accent1" w:themeFillTint="99"/>
            <w:vAlign w:val="center"/>
          </w:tcPr>
          <w:p w14:paraId="6313DE61" w14:textId="7BC2A77C"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9.5</w:t>
            </w:r>
          </w:p>
        </w:tc>
      </w:tr>
      <w:tr w:rsidR="004C3135" w:rsidRPr="002846BC" w14:paraId="004856D3" w14:textId="77777777" w:rsidTr="00205271">
        <w:trPr>
          <w:trHeight w:val="360"/>
        </w:trPr>
        <w:tc>
          <w:tcPr>
            <w:tcW w:w="1332" w:type="dxa"/>
            <w:vMerge w:val="restart"/>
            <w:vAlign w:val="center"/>
          </w:tcPr>
          <w:p w14:paraId="1F9B0EC1"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Washington</w:t>
            </w:r>
          </w:p>
        </w:tc>
        <w:tc>
          <w:tcPr>
            <w:tcW w:w="1623" w:type="dxa"/>
            <w:shd w:val="clear" w:color="auto" w:fill="F7CAAC" w:themeFill="accent2" w:themeFillTint="66"/>
            <w:vAlign w:val="center"/>
          </w:tcPr>
          <w:p w14:paraId="1A91C673" w14:textId="6D31EC75"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Missouri</w:t>
            </w:r>
          </w:p>
        </w:tc>
        <w:tc>
          <w:tcPr>
            <w:tcW w:w="1217" w:type="dxa"/>
            <w:shd w:val="clear" w:color="auto" w:fill="F7CAAC" w:themeFill="accent2" w:themeFillTint="66"/>
            <w:vAlign w:val="center"/>
          </w:tcPr>
          <w:p w14:paraId="6576F66D" w14:textId="1D9A4259"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8</w:t>
            </w:r>
          </w:p>
        </w:tc>
        <w:tc>
          <w:tcPr>
            <w:tcW w:w="1217" w:type="dxa"/>
            <w:shd w:val="clear" w:color="auto" w:fill="F7CAAC" w:themeFill="accent2" w:themeFillTint="66"/>
            <w:vAlign w:val="center"/>
          </w:tcPr>
          <w:p w14:paraId="1FD8ACD5" w14:textId="53AE235B"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80.5</w:t>
            </w:r>
          </w:p>
        </w:tc>
        <w:tc>
          <w:tcPr>
            <w:tcW w:w="1369" w:type="dxa"/>
            <w:shd w:val="clear" w:color="auto" w:fill="F4B083" w:themeFill="accent2" w:themeFillTint="99"/>
            <w:vAlign w:val="center"/>
          </w:tcPr>
          <w:p w14:paraId="566B3D2C" w14:textId="10B5533B"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375" w:type="dxa"/>
            <w:tcBorders>
              <w:right w:val="single" w:sz="36" w:space="0" w:color="auto"/>
            </w:tcBorders>
            <w:shd w:val="clear" w:color="auto" w:fill="F4B083" w:themeFill="accent2" w:themeFillTint="99"/>
            <w:vAlign w:val="center"/>
          </w:tcPr>
          <w:p w14:paraId="6B1699FF" w14:textId="747E6383"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0.3</w:t>
            </w:r>
          </w:p>
        </w:tc>
        <w:tc>
          <w:tcPr>
            <w:tcW w:w="1177" w:type="dxa"/>
            <w:tcBorders>
              <w:left w:val="single" w:sz="36" w:space="0" w:color="auto"/>
              <w:right w:val="single" w:sz="36" w:space="0" w:color="auto"/>
            </w:tcBorders>
            <w:shd w:val="clear" w:color="auto" w:fill="8EAADB" w:themeFill="accent1" w:themeFillTint="99"/>
            <w:vAlign w:val="center"/>
          </w:tcPr>
          <w:p w14:paraId="5D1EC3BF" w14:textId="28153BB3"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5.3</w:t>
            </w:r>
          </w:p>
        </w:tc>
      </w:tr>
      <w:tr w:rsidR="004C3135" w:rsidRPr="002846BC" w14:paraId="7E67AF0D" w14:textId="77777777" w:rsidTr="00205271">
        <w:trPr>
          <w:trHeight w:val="360"/>
        </w:trPr>
        <w:tc>
          <w:tcPr>
            <w:tcW w:w="1332" w:type="dxa"/>
            <w:vMerge/>
            <w:vAlign w:val="center"/>
          </w:tcPr>
          <w:p w14:paraId="7237875C"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5750C2CB" w14:textId="13F3C2EF"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Georgia</w:t>
            </w:r>
          </w:p>
        </w:tc>
        <w:tc>
          <w:tcPr>
            <w:tcW w:w="1217" w:type="dxa"/>
            <w:shd w:val="clear" w:color="auto" w:fill="F7CAAC" w:themeFill="accent2" w:themeFillTint="66"/>
            <w:vAlign w:val="center"/>
          </w:tcPr>
          <w:p w14:paraId="504DBD09" w14:textId="0344EF5D"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w:t>
            </w:r>
          </w:p>
        </w:tc>
        <w:tc>
          <w:tcPr>
            <w:tcW w:w="1217" w:type="dxa"/>
            <w:shd w:val="clear" w:color="auto" w:fill="F7CAAC" w:themeFill="accent2" w:themeFillTint="66"/>
            <w:vAlign w:val="center"/>
          </w:tcPr>
          <w:p w14:paraId="5159F38F" w14:textId="7975C423"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79.8</w:t>
            </w:r>
          </w:p>
        </w:tc>
        <w:tc>
          <w:tcPr>
            <w:tcW w:w="1369" w:type="dxa"/>
            <w:shd w:val="clear" w:color="auto" w:fill="F4B083" w:themeFill="accent2" w:themeFillTint="99"/>
            <w:vAlign w:val="center"/>
          </w:tcPr>
          <w:p w14:paraId="02E1A75E" w14:textId="0EAB233E"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375" w:type="dxa"/>
            <w:tcBorders>
              <w:right w:val="single" w:sz="36" w:space="0" w:color="auto"/>
            </w:tcBorders>
            <w:shd w:val="clear" w:color="auto" w:fill="F4B083" w:themeFill="accent2" w:themeFillTint="99"/>
            <w:vAlign w:val="center"/>
          </w:tcPr>
          <w:p w14:paraId="25DE82A3" w14:textId="6AB90ADD"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w:t>
            </w:r>
          </w:p>
        </w:tc>
        <w:tc>
          <w:tcPr>
            <w:tcW w:w="1177" w:type="dxa"/>
            <w:tcBorders>
              <w:left w:val="single" w:sz="36" w:space="0" w:color="auto"/>
              <w:right w:val="single" w:sz="36" w:space="0" w:color="auto"/>
            </w:tcBorders>
            <w:shd w:val="clear" w:color="auto" w:fill="8EAADB" w:themeFill="accent1" w:themeFillTint="99"/>
            <w:vAlign w:val="center"/>
          </w:tcPr>
          <w:p w14:paraId="6446779D" w14:textId="5AE15BAA"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6.0</w:t>
            </w:r>
          </w:p>
        </w:tc>
      </w:tr>
      <w:tr w:rsidR="004C3135" w:rsidRPr="002846BC" w14:paraId="7CA818D9" w14:textId="77777777" w:rsidTr="00205271">
        <w:trPr>
          <w:trHeight w:val="360"/>
        </w:trPr>
        <w:tc>
          <w:tcPr>
            <w:tcW w:w="1332" w:type="dxa"/>
            <w:vMerge/>
            <w:vAlign w:val="center"/>
          </w:tcPr>
          <w:p w14:paraId="6AB390F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05CC33EA" w14:textId="1C217CBF"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Arizona</w:t>
            </w:r>
          </w:p>
        </w:tc>
        <w:tc>
          <w:tcPr>
            <w:tcW w:w="1217" w:type="dxa"/>
            <w:shd w:val="clear" w:color="auto" w:fill="F7CAAC" w:themeFill="accent2" w:themeFillTint="66"/>
            <w:vAlign w:val="center"/>
          </w:tcPr>
          <w:p w14:paraId="05F03AA1" w14:textId="793F5D38"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14</w:t>
            </w:r>
          </w:p>
        </w:tc>
        <w:tc>
          <w:tcPr>
            <w:tcW w:w="1217" w:type="dxa"/>
            <w:shd w:val="clear" w:color="auto" w:fill="F7CAAC" w:themeFill="accent2" w:themeFillTint="66"/>
            <w:vAlign w:val="center"/>
          </w:tcPr>
          <w:p w14:paraId="6C05E2D1" w14:textId="328FACC9"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74.3</w:t>
            </w:r>
          </w:p>
        </w:tc>
        <w:tc>
          <w:tcPr>
            <w:tcW w:w="1369" w:type="dxa"/>
            <w:shd w:val="clear" w:color="auto" w:fill="F4B083" w:themeFill="accent2" w:themeFillTint="99"/>
            <w:vAlign w:val="center"/>
          </w:tcPr>
          <w:p w14:paraId="38DB4BD6" w14:textId="2F9A76AF"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p>
        </w:tc>
        <w:tc>
          <w:tcPr>
            <w:tcW w:w="1375" w:type="dxa"/>
            <w:tcBorders>
              <w:right w:val="single" w:sz="36" w:space="0" w:color="auto"/>
            </w:tcBorders>
            <w:shd w:val="clear" w:color="auto" w:fill="F4B083" w:themeFill="accent2" w:themeFillTint="99"/>
            <w:vAlign w:val="center"/>
          </w:tcPr>
          <w:p w14:paraId="4FF91766" w14:textId="042BE41C"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6.5</w:t>
            </w:r>
          </w:p>
        </w:tc>
        <w:tc>
          <w:tcPr>
            <w:tcW w:w="1177" w:type="dxa"/>
            <w:tcBorders>
              <w:left w:val="single" w:sz="36" w:space="0" w:color="auto"/>
              <w:right w:val="single" w:sz="36" w:space="0" w:color="auto"/>
            </w:tcBorders>
            <w:shd w:val="clear" w:color="auto" w:fill="8EAADB" w:themeFill="accent1" w:themeFillTint="99"/>
            <w:vAlign w:val="center"/>
          </w:tcPr>
          <w:p w14:paraId="220388E9" w14:textId="4BDFB275"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r w:rsidR="001B5271">
              <w:rPr>
                <w:rFonts w:ascii="Batang" w:eastAsia="Batang" w:hAnsi="Batang" w:cs="Batang"/>
                <w:color w:val="000000" w:themeColor="text1"/>
                <w:sz w:val="20"/>
                <w:szCs w:val="20"/>
                <w:lang w:eastAsia="ko-KR"/>
              </w:rPr>
              <w:t>5</w:t>
            </w:r>
          </w:p>
        </w:tc>
      </w:tr>
      <w:tr w:rsidR="004C3135" w:rsidRPr="002846BC" w14:paraId="45602F87" w14:textId="77777777" w:rsidTr="00205271">
        <w:trPr>
          <w:trHeight w:val="360"/>
        </w:trPr>
        <w:tc>
          <w:tcPr>
            <w:tcW w:w="1332" w:type="dxa"/>
            <w:vMerge/>
            <w:vAlign w:val="center"/>
          </w:tcPr>
          <w:p w14:paraId="57CE449A"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1F2AA6E2" w14:textId="2EE5279F"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North Carolina</w:t>
            </w:r>
          </w:p>
        </w:tc>
        <w:tc>
          <w:tcPr>
            <w:tcW w:w="1217" w:type="dxa"/>
            <w:vAlign w:val="center"/>
          </w:tcPr>
          <w:p w14:paraId="4250E4E6" w14:textId="71B7A0DC"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9</w:t>
            </w:r>
          </w:p>
        </w:tc>
        <w:tc>
          <w:tcPr>
            <w:tcW w:w="1217" w:type="dxa"/>
            <w:vAlign w:val="center"/>
          </w:tcPr>
          <w:p w14:paraId="346A1942" w14:textId="26940143"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85.2</w:t>
            </w:r>
          </w:p>
        </w:tc>
        <w:tc>
          <w:tcPr>
            <w:tcW w:w="1369" w:type="dxa"/>
            <w:vAlign w:val="center"/>
          </w:tcPr>
          <w:p w14:paraId="6557BA50" w14:textId="349A0E51"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w:t>
            </w:r>
          </w:p>
        </w:tc>
        <w:tc>
          <w:tcPr>
            <w:tcW w:w="1375" w:type="dxa"/>
            <w:tcBorders>
              <w:right w:val="single" w:sz="36" w:space="0" w:color="auto"/>
            </w:tcBorders>
            <w:vAlign w:val="center"/>
          </w:tcPr>
          <w:p w14:paraId="719377E2" w14:textId="6033DA61"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4.4</w:t>
            </w:r>
          </w:p>
        </w:tc>
        <w:tc>
          <w:tcPr>
            <w:tcW w:w="1177" w:type="dxa"/>
            <w:tcBorders>
              <w:left w:val="single" w:sz="36" w:space="0" w:color="auto"/>
              <w:right w:val="single" w:sz="36" w:space="0" w:color="auto"/>
            </w:tcBorders>
            <w:shd w:val="clear" w:color="auto" w:fill="8EAADB" w:themeFill="accent1" w:themeFillTint="99"/>
            <w:vAlign w:val="center"/>
          </w:tcPr>
          <w:p w14:paraId="416B1DBA" w14:textId="098889C8"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8.4</w:t>
            </w:r>
          </w:p>
        </w:tc>
      </w:tr>
      <w:tr w:rsidR="004C3135" w:rsidRPr="002846BC" w14:paraId="19ABEB69" w14:textId="77777777" w:rsidTr="00205271">
        <w:trPr>
          <w:trHeight w:val="360"/>
        </w:trPr>
        <w:tc>
          <w:tcPr>
            <w:tcW w:w="1332" w:type="dxa"/>
            <w:vMerge/>
            <w:vAlign w:val="center"/>
          </w:tcPr>
          <w:p w14:paraId="160C2869"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6B76F9DE" w14:textId="26CA5207"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Ohio</w:t>
            </w:r>
          </w:p>
        </w:tc>
        <w:tc>
          <w:tcPr>
            <w:tcW w:w="1217" w:type="dxa"/>
            <w:vAlign w:val="center"/>
          </w:tcPr>
          <w:p w14:paraId="4E5C9C8E" w14:textId="38D484F2"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p>
        </w:tc>
        <w:tc>
          <w:tcPr>
            <w:tcW w:w="1217" w:type="dxa"/>
            <w:vAlign w:val="center"/>
          </w:tcPr>
          <w:p w14:paraId="51EEC46F" w14:textId="64CA57D5"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87.7</w:t>
            </w:r>
          </w:p>
        </w:tc>
        <w:tc>
          <w:tcPr>
            <w:tcW w:w="1369" w:type="dxa"/>
            <w:vAlign w:val="center"/>
          </w:tcPr>
          <w:p w14:paraId="4FF2AFCA" w14:textId="21046BE8"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p>
        </w:tc>
        <w:tc>
          <w:tcPr>
            <w:tcW w:w="1375" w:type="dxa"/>
            <w:tcBorders>
              <w:right w:val="single" w:sz="36" w:space="0" w:color="auto"/>
            </w:tcBorders>
            <w:vAlign w:val="center"/>
          </w:tcPr>
          <w:p w14:paraId="2C4EAD94" w14:textId="00873674"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r w:rsidR="001B5271">
              <w:rPr>
                <w:rFonts w:ascii="Batang" w:eastAsia="Batang" w:hAnsi="Batang" w:cs="Batang"/>
                <w:color w:val="000000" w:themeColor="text1"/>
                <w:sz w:val="20"/>
                <w:szCs w:val="20"/>
                <w:lang w:eastAsia="ko-KR"/>
              </w:rPr>
              <w:t>9</w:t>
            </w:r>
          </w:p>
        </w:tc>
        <w:tc>
          <w:tcPr>
            <w:tcW w:w="1177" w:type="dxa"/>
            <w:tcBorders>
              <w:left w:val="single" w:sz="36" w:space="0" w:color="auto"/>
              <w:bottom w:val="single" w:sz="36" w:space="0" w:color="auto"/>
              <w:right w:val="single" w:sz="36" w:space="0" w:color="auto"/>
            </w:tcBorders>
            <w:shd w:val="clear" w:color="auto" w:fill="8EAADB" w:themeFill="accent1" w:themeFillTint="99"/>
            <w:vAlign w:val="center"/>
          </w:tcPr>
          <w:p w14:paraId="6165CE65" w14:textId="1BCC8742"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12.9</w:t>
            </w:r>
          </w:p>
        </w:tc>
      </w:tr>
    </w:tbl>
    <w:p w14:paraId="532A6FBE" w14:textId="77777777" w:rsidR="00B55C9F" w:rsidRDefault="00B55C9F" w:rsidP="00D8364B">
      <w:pPr>
        <w:spacing w:line="360" w:lineRule="auto"/>
        <w:rPr>
          <w:rFonts w:ascii="Times" w:hAnsi="Times"/>
          <w:b/>
          <w:bCs/>
          <w:sz w:val="28"/>
          <w:szCs w:val="28"/>
        </w:rPr>
      </w:pPr>
    </w:p>
    <w:p w14:paraId="0ABCFE47" w14:textId="0DA7D55B" w:rsidR="00050AD9" w:rsidRPr="00836386" w:rsidRDefault="00050AD9" w:rsidP="00D8364B">
      <w:pPr>
        <w:spacing w:line="360" w:lineRule="auto"/>
        <w:rPr>
          <w:rFonts w:ascii="Times" w:hAnsi="Times"/>
          <w:b/>
          <w:bCs/>
          <w:sz w:val="32"/>
          <w:szCs w:val="32"/>
        </w:rPr>
      </w:pPr>
      <w:r w:rsidRPr="00836386">
        <w:rPr>
          <w:rFonts w:ascii="Times" w:hAnsi="Times"/>
          <w:b/>
          <w:bCs/>
          <w:sz w:val="32"/>
          <w:szCs w:val="32"/>
        </w:rPr>
        <w:t xml:space="preserve">Summary </w:t>
      </w:r>
      <w:r w:rsidR="00C61FB3">
        <w:rPr>
          <w:rFonts w:ascii="Times" w:hAnsi="Times"/>
          <w:b/>
          <w:bCs/>
          <w:sz w:val="32"/>
          <w:szCs w:val="32"/>
        </w:rPr>
        <w:t>S</w:t>
      </w:r>
      <w:r w:rsidRPr="00836386">
        <w:rPr>
          <w:rFonts w:ascii="Times" w:hAnsi="Times"/>
          <w:b/>
          <w:bCs/>
          <w:sz w:val="32"/>
          <w:szCs w:val="32"/>
        </w:rPr>
        <w:t>tatistics</w:t>
      </w:r>
    </w:p>
    <w:p w14:paraId="0F73AB6F" w14:textId="7374287A" w:rsidR="00050AD9" w:rsidRPr="00836386" w:rsidRDefault="00D8364B" w:rsidP="00D8364B">
      <w:pPr>
        <w:spacing w:line="360" w:lineRule="auto"/>
        <w:rPr>
          <w:rFonts w:ascii="Times" w:hAnsi="Times"/>
          <w:b/>
          <w:bCs/>
          <w:sz w:val="32"/>
          <w:szCs w:val="32"/>
        </w:rPr>
      </w:pPr>
      <w:r w:rsidRPr="00836386">
        <w:rPr>
          <w:rFonts w:ascii="Times" w:hAnsi="Times"/>
          <w:b/>
          <w:bCs/>
          <w:sz w:val="32"/>
          <w:szCs w:val="32"/>
        </w:rPr>
        <w:t xml:space="preserve">Mortality Rate of Opioid Overdose </w:t>
      </w:r>
    </w:p>
    <w:p w14:paraId="00E7E55A" w14:textId="4066E96F" w:rsidR="00C61FB3" w:rsidRDefault="00050AD9" w:rsidP="00D8364B">
      <w:pPr>
        <w:spacing w:line="360" w:lineRule="auto"/>
        <w:jc w:val="both"/>
        <w:rPr>
          <w:rFonts w:ascii="Times" w:hAnsi="Times"/>
        </w:rPr>
      </w:pPr>
      <w:r w:rsidRPr="00D8364B">
        <w:rPr>
          <w:rFonts w:ascii="Times" w:hAnsi="Times"/>
        </w:rPr>
        <w:t xml:space="preserve">The mortality dataset includes </w:t>
      </w:r>
      <w:r w:rsidR="009E7933">
        <w:rPr>
          <w:rFonts w:ascii="Times" w:hAnsi="Times"/>
        </w:rPr>
        <w:t>385</w:t>
      </w:r>
      <w:r w:rsidRPr="00D8364B">
        <w:rPr>
          <w:rFonts w:ascii="Times" w:hAnsi="Times"/>
        </w:rPr>
        <w:t xml:space="preserve"> counties. The average </w:t>
      </w:r>
      <w:r w:rsidR="008F3D25">
        <w:rPr>
          <w:rFonts w:ascii="Times" w:hAnsi="Times"/>
        </w:rPr>
        <w:t xml:space="preserve">number of </w:t>
      </w:r>
      <w:r w:rsidR="00322EB3">
        <w:rPr>
          <w:rFonts w:ascii="Times" w:hAnsi="Times"/>
        </w:rPr>
        <w:t>county fatalities</w:t>
      </w:r>
      <w:r w:rsidRPr="00D8364B">
        <w:rPr>
          <w:rFonts w:ascii="Times" w:hAnsi="Times"/>
        </w:rPr>
        <w:t xml:space="preserve"> </w:t>
      </w:r>
      <w:r w:rsidR="008F3D25">
        <w:rPr>
          <w:rFonts w:ascii="Times" w:hAnsi="Times"/>
        </w:rPr>
        <w:t>were</w:t>
      </w:r>
      <w:r w:rsidRPr="00D8364B">
        <w:rPr>
          <w:rFonts w:ascii="Times" w:hAnsi="Times"/>
        </w:rPr>
        <w:t xml:space="preserve"> </w:t>
      </w:r>
      <w:r w:rsidR="009E7933">
        <w:rPr>
          <w:rFonts w:ascii="Times" w:hAnsi="Times"/>
        </w:rPr>
        <w:t>47.85</w:t>
      </w:r>
      <w:r w:rsidRPr="00D8364B">
        <w:rPr>
          <w:rFonts w:ascii="Times" w:hAnsi="Times"/>
        </w:rPr>
        <w:t xml:space="preserve">, with a standard deviation of </w:t>
      </w:r>
      <w:r w:rsidR="009E7933">
        <w:rPr>
          <w:rFonts w:ascii="Times" w:hAnsi="Times"/>
        </w:rPr>
        <w:t>70.08</w:t>
      </w:r>
      <w:r w:rsidRPr="00D8364B">
        <w:rPr>
          <w:rFonts w:ascii="Times" w:hAnsi="Times"/>
        </w:rPr>
        <w:t xml:space="preserve">. At the county level, </w:t>
      </w:r>
      <w:r w:rsidR="009E7933" w:rsidRPr="009E7933">
        <w:rPr>
          <w:rFonts w:ascii="Times" w:hAnsi="Times"/>
        </w:rPr>
        <w:t>Aransas County</w:t>
      </w:r>
      <w:r w:rsidRPr="00D8364B">
        <w:rPr>
          <w:rFonts w:ascii="Times" w:hAnsi="Times"/>
        </w:rPr>
        <w:t xml:space="preserve"> in Texas and </w:t>
      </w:r>
      <w:r w:rsidR="009E7933">
        <w:rPr>
          <w:rFonts w:ascii="Times" w:hAnsi="Times"/>
        </w:rPr>
        <w:t>28</w:t>
      </w:r>
      <w:r w:rsidRPr="00D8364B">
        <w:rPr>
          <w:rFonts w:ascii="Times" w:hAnsi="Times"/>
        </w:rPr>
        <w:t xml:space="preserve"> other states </w:t>
      </w:r>
      <w:r w:rsidR="00DF0671">
        <w:rPr>
          <w:rFonts w:ascii="Times" w:hAnsi="Times"/>
        </w:rPr>
        <w:t>had</w:t>
      </w:r>
      <w:r w:rsidRPr="00D8364B">
        <w:rPr>
          <w:rFonts w:ascii="Times" w:hAnsi="Times"/>
        </w:rPr>
        <w:t xml:space="preserve"> the lowest mean number of deaths which is 10, while Maricopa County </w:t>
      </w:r>
      <w:r w:rsidR="00DF0671">
        <w:rPr>
          <w:rFonts w:ascii="Times" w:hAnsi="Times"/>
        </w:rPr>
        <w:t>had</w:t>
      </w:r>
      <w:r w:rsidRPr="00D8364B">
        <w:rPr>
          <w:rFonts w:ascii="Times" w:hAnsi="Times"/>
        </w:rPr>
        <w:t xml:space="preserve"> the highest mean number of deaths</w:t>
      </w:r>
      <w:r w:rsidR="00322EB3">
        <w:rPr>
          <w:rFonts w:ascii="Times" w:hAnsi="Times"/>
        </w:rPr>
        <w:t xml:space="preserve"> of</w:t>
      </w:r>
      <w:r w:rsidR="008F3D25">
        <w:rPr>
          <w:rFonts w:ascii="Times" w:hAnsi="Times"/>
        </w:rPr>
        <w:t>,</w:t>
      </w:r>
      <w:r w:rsidR="00322EB3">
        <w:rPr>
          <w:rFonts w:ascii="Times" w:hAnsi="Times"/>
        </w:rPr>
        <w:t xml:space="preserve"> </w:t>
      </w:r>
      <w:r w:rsidRPr="00D8364B">
        <w:rPr>
          <w:rFonts w:ascii="Times" w:hAnsi="Times"/>
        </w:rPr>
        <w:t xml:space="preserve">571. At the state level, the maximum number of deaths </w:t>
      </w:r>
      <w:r w:rsidR="00DF0671">
        <w:rPr>
          <w:rFonts w:ascii="Times" w:hAnsi="Times"/>
        </w:rPr>
        <w:t>was</w:t>
      </w:r>
      <w:r w:rsidRPr="00D8364B">
        <w:rPr>
          <w:rFonts w:ascii="Times" w:hAnsi="Times"/>
        </w:rPr>
        <w:t xml:space="preserve"> </w:t>
      </w:r>
      <w:r w:rsidR="009E7933">
        <w:rPr>
          <w:rFonts w:ascii="Times" w:hAnsi="Times"/>
        </w:rPr>
        <w:t>706</w:t>
      </w:r>
      <w:r w:rsidRPr="00D8364B">
        <w:rPr>
          <w:rFonts w:ascii="Times" w:hAnsi="Times"/>
        </w:rPr>
        <w:t xml:space="preserve"> and 10 </w:t>
      </w:r>
      <w:r w:rsidR="00DF0671">
        <w:rPr>
          <w:rFonts w:ascii="Times" w:hAnsi="Times"/>
        </w:rPr>
        <w:t>was</w:t>
      </w:r>
      <w:r w:rsidRPr="00D8364B">
        <w:rPr>
          <w:rFonts w:ascii="Times" w:hAnsi="Times"/>
        </w:rPr>
        <w:t xml:space="preserve"> the lowest number of deaths across the years. Normalized to the population level, Dickenson County in VA </w:t>
      </w:r>
      <w:r w:rsidR="00DF0671">
        <w:rPr>
          <w:rFonts w:ascii="Times" w:hAnsi="Times"/>
        </w:rPr>
        <w:t>had</w:t>
      </w:r>
      <w:r w:rsidRPr="00D8364B">
        <w:rPr>
          <w:rFonts w:ascii="Times" w:hAnsi="Times"/>
        </w:rPr>
        <w:t xml:space="preserve"> the highest death rate of </w:t>
      </w:r>
      <w:r w:rsidR="009E7933">
        <w:rPr>
          <w:rFonts w:ascii="Times" w:hAnsi="Times"/>
        </w:rPr>
        <w:t>64.82 per 100,000 people</w:t>
      </w:r>
      <w:r w:rsidR="00322EB3">
        <w:rPr>
          <w:rFonts w:ascii="Times" w:hAnsi="Times"/>
        </w:rPr>
        <w:t>,</w:t>
      </w:r>
      <w:r w:rsidR="009E7933">
        <w:rPr>
          <w:rFonts w:ascii="Times" w:hAnsi="Times"/>
        </w:rPr>
        <w:t xml:space="preserve"> </w:t>
      </w:r>
      <w:r w:rsidR="00DF0671">
        <w:rPr>
          <w:rFonts w:ascii="Times" w:hAnsi="Times"/>
        </w:rPr>
        <w:t>while</w:t>
      </w:r>
      <w:r w:rsidRPr="00D8364B">
        <w:rPr>
          <w:rFonts w:ascii="Times" w:hAnsi="Times"/>
        </w:rPr>
        <w:t xml:space="preserve"> Hidalgo County in Texas </w:t>
      </w:r>
      <w:r w:rsidR="00DF0671">
        <w:rPr>
          <w:rFonts w:ascii="Times" w:hAnsi="Times"/>
        </w:rPr>
        <w:t>had</w:t>
      </w:r>
      <w:r w:rsidRPr="00D8364B">
        <w:rPr>
          <w:rFonts w:ascii="Times" w:hAnsi="Times"/>
        </w:rPr>
        <w:t xml:space="preserve"> the lowest death rate of </w:t>
      </w:r>
      <w:r w:rsidR="009E7933">
        <w:rPr>
          <w:rFonts w:ascii="Times" w:hAnsi="Times"/>
        </w:rPr>
        <w:t>2.31 per 100,000</w:t>
      </w:r>
      <w:r w:rsidR="009E7933" w:rsidRPr="00D8364B">
        <w:rPr>
          <w:rFonts w:ascii="Times" w:hAnsi="Times"/>
        </w:rPr>
        <w:t xml:space="preserve"> </w:t>
      </w:r>
      <w:r w:rsidR="009E7933">
        <w:rPr>
          <w:rFonts w:ascii="Times" w:hAnsi="Times"/>
        </w:rPr>
        <w:t>people</w:t>
      </w:r>
      <w:r w:rsidRPr="00D8364B">
        <w:rPr>
          <w:rFonts w:ascii="Times" w:hAnsi="Times"/>
        </w:rPr>
        <w:t xml:space="preserve">. The graph below compares the general trend in death rates between the control states with no policy and the policy-implemented states. Overall, we observe a substantial rise in </w:t>
      </w:r>
      <w:r w:rsidR="009D2144">
        <w:rPr>
          <w:rFonts w:ascii="Times" w:hAnsi="Times"/>
        </w:rPr>
        <w:t>death rates</w:t>
      </w:r>
      <w:r w:rsidRPr="00D8364B">
        <w:rPr>
          <w:rFonts w:ascii="Times" w:hAnsi="Times"/>
        </w:rPr>
        <w:t xml:space="preserve"> for states without policies compared to states with policies.</w:t>
      </w:r>
    </w:p>
    <w:p w14:paraId="47162D14" w14:textId="77777777" w:rsidR="00C61FB3" w:rsidRDefault="00C61FB3" w:rsidP="00D8364B">
      <w:pPr>
        <w:spacing w:line="360" w:lineRule="auto"/>
        <w:jc w:val="both"/>
        <w:rPr>
          <w:rFonts w:ascii="Times" w:hAnsi="Times"/>
        </w:rPr>
      </w:pPr>
    </w:p>
    <w:p w14:paraId="4623169D" w14:textId="77777777" w:rsidR="00C61FB3" w:rsidRDefault="00B55C9F" w:rsidP="00C61FB3">
      <w:pPr>
        <w:jc w:val="center"/>
        <w:rPr>
          <w:rFonts w:ascii="Times" w:hAnsi="Times"/>
          <w:i/>
          <w:iCs/>
          <w:sz w:val="22"/>
          <w:szCs w:val="22"/>
        </w:rPr>
      </w:pPr>
      <w:r w:rsidRPr="00C61FB3">
        <w:rPr>
          <w:rFonts w:ascii="Times" w:hAnsi="Times"/>
          <w:i/>
          <w:iCs/>
          <w:sz w:val="22"/>
          <w:szCs w:val="22"/>
        </w:rPr>
        <w:lastRenderedPageBreak/>
        <w:t xml:space="preserve">Figure </w:t>
      </w:r>
      <w:r w:rsidR="00914D89" w:rsidRPr="00C61FB3">
        <w:rPr>
          <w:rFonts w:ascii="Times" w:hAnsi="Times"/>
          <w:i/>
          <w:iCs/>
          <w:sz w:val="22"/>
          <w:szCs w:val="22"/>
        </w:rPr>
        <w:t>1</w:t>
      </w:r>
      <w:r w:rsidRPr="00C61FB3">
        <w:rPr>
          <w:rFonts w:ascii="Times" w:hAnsi="Times"/>
          <w:i/>
          <w:iCs/>
          <w:sz w:val="22"/>
          <w:szCs w:val="22"/>
        </w:rPr>
        <w:t xml:space="preserve">: Shows a general trend of </w:t>
      </w:r>
      <w:r w:rsidR="009D2144" w:rsidRPr="00C61FB3">
        <w:rPr>
          <w:rFonts w:ascii="Times" w:hAnsi="Times"/>
          <w:i/>
          <w:iCs/>
          <w:sz w:val="22"/>
          <w:szCs w:val="22"/>
        </w:rPr>
        <w:t>death rates</w:t>
      </w:r>
      <w:r w:rsidRPr="00C61FB3">
        <w:rPr>
          <w:rFonts w:ascii="Times" w:hAnsi="Times"/>
          <w:i/>
          <w:iCs/>
          <w:sz w:val="22"/>
          <w:szCs w:val="22"/>
        </w:rPr>
        <w:t xml:space="preserve"> per 100,000 persons</w:t>
      </w:r>
    </w:p>
    <w:p w14:paraId="754EC8F3" w14:textId="1A22DA72" w:rsidR="00920E0B" w:rsidRPr="00C61FB3" w:rsidRDefault="00B55C9F" w:rsidP="00C61FB3">
      <w:pPr>
        <w:jc w:val="center"/>
        <w:rPr>
          <w:rFonts w:ascii="Times" w:hAnsi="Times"/>
          <w:i/>
          <w:iCs/>
          <w:sz w:val="22"/>
          <w:szCs w:val="22"/>
        </w:rPr>
      </w:pPr>
      <w:r w:rsidRPr="00C61FB3">
        <w:rPr>
          <w:rFonts w:ascii="Times" w:hAnsi="Times"/>
          <w:i/>
          <w:iCs/>
          <w:sz w:val="22"/>
          <w:szCs w:val="22"/>
        </w:rPr>
        <w:t xml:space="preserve">between states who had a policy </w:t>
      </w:r>
      <w:r w:rsidR="009D2144" w:rsidRPr="00C61FB3">
        <w:rPr>
          <w:rFonts w:ascii="Times" w:hAnsi="Times"/>
          <w:i/>
          <w:iCs/>
          <w:sz w:val="22"/>
          <w:szCs w:val="22"/>
        </w:rPr>
        <w:t>compared</w:t>
      </w:r>
      <w:r w:rsidRPr="00C61FB3">
        <w:rPr>
          <w:rFonts w:ascii="Times" w:hAnsi="Times"/>
          <w:i/>
          <w:iCs/>
          <w:sz w:val="22"/>
          <w:szCs w:val="22"/>
        </w:rPr>
        <w:t xml:space="preserve"> to states who didn’t.</w:t>
      </w:r>
    </w:p>
    <w:p w14:paraId="41836C45" w14:textId="64341854" w:rsidR="00050AD9" w:rsidRDefault="00920E0B" w:rsidP="00C61FB3">
      <w:pPr>
        <w:jc w:val="center"/>
      </w:pPr>
      <w:r w:rsidRPr="00920E0B">
        <w:rPr>
          <w:noProof/>
        </w:rPr>
        <w:drawing>
          <wp:inline distT="0" distB="0" distL="0" distR="0" wp14:anchorId="3D963C36" wp14:editId="6DC5781D">
            <wp:extent cx="3597933" cy="28879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35545" cy="2918165"/>
                    </a:xfrm>
                    <a:prstGeom prst="rect">
                      <a:avLst/>
                    </a:prstGeom>
                  </pic:spPr>
                </pic:pic>
              </a:graphicData>
            </a:graphic>
          </wp:inline>
        </w:drawing>
      </w:r>
    </w:p>
    <w:p w14:paraId="676B15ED" w14:textId="77777777" w:rsidR="008007A6" w:rsidRDefault="008007A6" w:rsidP="00247F9F">
      <w:pPr>
        <w:rPr>
          <w:sz w:val="28"/>
          <w:szCs w:val="28"/>
        </w:rPr>
      </w:pPr>
    </w:p>
    <w:p w14:paraId="34DB3D6F" w14:textId="396A4AA6" w:rsidR="00247F9F" w:rsidRPr="00836386" w:rsidRDefault="00247F9F" w:rsidP="00E3135D">
      <w:pPr>
        <w:spacing w:line="360" w:lineRule="auto"/>
        <w:jc w:val="both"/>
        <w:rPr>
          <w:rFonts w:ascii="Times" w:hAnsi="Times"/>
          <w:b/>
          <w:bCs/>
          <w:sz w:val="32"/>
          <w:szCs w:val="32"/>
        </w:rPr>
      </w:pPr>
      <w:r w:rsidRPr="00836386">
        <w:rPr>
          <w:rFonts w:ascii="Times" w:hAnsi="Times"/>
          <w:b/>
          <w:bCs/>
          <w:sz w:val="32"/>
          <w:szCs w:val="32"/>
        </w:rPr>
        <w:t xml:space="preserve">Opioids Shipments </w:t>
      </w:r>
      <w:r w:rsidR="00836386">
        <w:rPr>
          <w:rFonts w:ascii="Times" w:hAnsi="Times"/>
          <w:b/>
          <w:bCs/>
          <w:sz w:val="32"/>
          <w:szCs w:val="32"/>
        </w:rPr>
        <w:t>Rate</w:t>
      </w:r>
    </w:p>
    <w:p w14:paraId="6CE1E64F" w14:textId="3D1EE5CB" w:rsidR="00A17BCD" w:rsidRDefault="00247F9F" w:rsidP="00E3135D">
      <w:pPr>
        <w:spacing w:line="360" w:lineRule="auto"/>
        <w:jc w:val="both"/>
        <w:rPr>
          <w:rFonts w:ascii="Times" w:hAnsi="Times"/>
        </w:rPr>
      </w:pPr>
      <w:r w:rsidRPr="00E3135D">
        <w:rPr>
          <w:rFonts w:ascii="Times" w:hAnsi="Times"/>
        </w:rPr>
        <w:t xml:space="preserve">There are 67 counties in Florida with a mean opioid per capita of 495.12 and a standard deviation of 313.9. For Washington state, there </w:t>
      </w:r>
      <w:r w:rsidR="00AA7F2C" w:rsidRPr="00E3135D">
        <w:rPr>
          <w:rFonts w:ascii="Times" w:hAnsi="Times"/>
        </w:rPr>
        <w:t xml:space="preserve">are </w:t>
      </w:r>
      <w:r w:rsidRPr="00E3135D">
        <w:rPr>
          <w:rFonts w:ascii="Times" w:hAnsi="Times"/>
        </w:rPr>
        <w:t xml:space="preserve">about 39 counties with a mean </w:t>
      </w:r>
      <w:r w:rsidR="00AA7F2C" w:rsidRPr="00E3135D">
        <w:rPr>
          <w:rFonts w:ascii="Times" w:hAnsi="Times"/>
        </w:rPr>
        <w:t>opioid</w:t>
      </w:r>
      <w:r w:rsidRPr="00E3135D">
        <w:rPr>
          <w:rFonts w:ascii="Times" w:hAnsi="Times"/>
        </w:rPr>
        <w:t xml:space="preserve"> shipment per capita of about 369.8. </w:t>
      </w:r>
      <w:r w:rsidR="008B4BC2" w:rsidRPr="00E3135D">
        <w:rPr>
          <w:rFonts w:ascii="Times" w:hAnsi="Times"/>
        </w:rPr>
        <w:t xml:space="preserve">The Opioids per capita for Washington did not seem to change significantly </w:t>
      </w:r>
      <w:r w:rsidR="00AA7F2C" w:rsidRPr="00E3135D">
        <w:rPr>
          <w:rFonts w:ascii="Times" w:hAnsi="Times"/>
        </w:rPr>
        <w:t>before and after the policy was enacted compared to Florida</w:t>
      </w:r>
      <w:r w:rsidR="008B4BC2" w:rsidRPr="00E3135D">
        <w:rPr>
          <w:rFonts w:ascii="Times" w:hAnsi="Times"/>
        </w:rPr>
        <w:t>.</w:t>
      </w:r>
      <w:r w:rsidR="00AA7F2C" w:rsidRPr="00E3135D">
        <w:rPr>
          <w:rFonts w:ascii="Times" w:hAnsi="Times"/>
        </w:rPr>
        <w:t xml:space="preserve"> </w:t>
      </w:r>
      <w:r w:rsidR="00A17BCD">
        <w:rPr>
          <w:rFonts w:ascii="Times" w:hAnsi="Times"/>
        </w:rPr>
        <w:t>See graph</w:t>
      </w:r>
      <w:r w:rsidR="00B87048">
        <w:rPr>
          <w:rFonts w:ascii="Times" w:hAnsi="Times"/>
        </w:rPr>
        <w:t xml:space="preserve"> below.</w:t>
      </w:r>
    </w:p>
    <w:p w14:paraId="65627BE7" w14:textId="77777777" w:rsidR="007F6B8A" w:rsidRDefault="007F6B8A" w:rsidP="00E3135D">
      <w:pPr>
        <w:spacing w:line="360" w:lineRule="auto"/>
        <w:jc w:val="both"/>
        <w:rPr>
          <w:rFonts w:ascii="Times" w:hAnsi="Times"/>
        </w:rPr>
      </w:pPr>
    </w:p>
    <w:p w14:paraId="6C7E2AE8" w14:textId="06887C8D" w:rsidR="00A17BCD" w:rsidRPr="007F6B8A" w:rsidRDefault="007F6B8A" w:rsidP="007F6B8A">
      <w:pPr>
        <w:spacing w:line="360" w:lineRule="auto"/>
        <w:jc w:val="center"/>
        <w:rPr>
          <w:rFonts w:ascii="Times" w:hAnsi="Times"/>
          <w:i/>
          <w:iCs/>
          <w:sz w:val="22"/>
          <w:szCs w:val="22"/>
        </w:rPr>
      </w:pPr>
      <w:r>
        <w:rPr>
          <w:rFonts w:ascii="Times" w:hAnsi="Times"/>
          <w:i/>
          <w:iCs/>
          <w:sz w:val="22"/>
          <w:szCs w:val="22"/>
        </w:rPr>
        <w:t>Figure</w:t>
      </w:r>
      <w:r w:rsidRPr="00C61FB3">
        <w:rPr>
          <w:rFonts w:ascii="Times" w:hAnsi="Times"/>
          <w:i/>
          <w:iCs/>
          <w:sz w:val="22"/>
          <w:szCs w:val="22"/>
        </w:rPr>
        <w:t xml:space="preserve"> 2: </w:t>
      </w:r>
      <w:r>
        <w:rPr>
          <w:rFonts w:ascii="Times" w:hAnsi="Times"/>
          <w:i/>
          <w:iCs/>
          <w:sz w:val="22"/>
          <w:szCs w:val="22"/>
        </w:rPr>
        <w:t>Effects of Policy vs No Policy</w:t>
      </w:r>
      <w:r w:rsidRPr="00C61FB3">
        <w:rPr>
          <w:rFonts w:ascii="Times" w:hAnsi="Times"/>
          <w:i/>
          <w:iCs/>
          <w:sz w:val="22"/>
          <w:szCs w:val="22"/>
        </w:rPr>
        <w:t xml:space="preserve"> of Opioids</w:t>
      </w:r>
      <w:r>
        <w:rPr>
          <w:rFonts w:ascii="Times" w:hAnsi="Times"/>
          <w:i/>
          <w:iCs/>
          <w:sz w:val="22"/>
          <w:szCs w:val="22"/>
        </w:rPr>
        <w:t xml:space="preserve"> Shipments</w:t>
      </w:r>
      <w:r w:rsidRPr="00C61FB3">
        <w:rPr>
          <w:rFonts w:ascii="Times" w:hAnsi="Times"/>
          <w:i/>
          <w:iCs/>
          <w:sz w:val="22"/>
          <w:szCs w:val="22"/>
        </w:rPr>
        <w:t xml:space="preserve"> Per Capita in </w:t>
      </w:r>
      <w:r>
        <w:rPr>
          <w:rFonts w:ascii="Times" w:hAnsi="Times"/>
          <w:i/>
          <w:iCs/>
          <w:sz w:val="22"/>
          <w:szCs w:val="22"/>
        </w:rPr>
        <w:t>Washington</w:t>
      </w:r>
      <w:r w:rsidRPr="00C61FB3">
        <w:rPr>
          <w:rFonts w:ascii="Times" w:hAnsi="Times"/>
          <w:i/>
          <w:iCs/>
          <w:sz w:val="22"/>
          <w:szCs w:val="22"/>
        </w:rPr>
        <w:t>.</w:t>
      </w:r>
    </w:p>
    <w:p w14:paraId="01ABDDAA" w14:textId="6C80EB1D" w:rsidR="00A17BCD" w:rsidRDefault="00A17BCD" w:rsidP="00A17BCD">
      <w:pPr>
        <w:spacing w:line="360" w:lineRule="auto"/>
        <w:jc w:val="center"/>
        <w:rPr>
          <w:rFonts w:ascii="Times" w:hAnsi="Times"/>
        </w:rPr>
      </w:pPr>
      <w:r w:rsidRPr="00A17BCD">
        <w:rPr>
          <w:rFonts w:ascii="Times" w:hAnsi="Times"/>
          <w:noProof/>
        </w:rPr>
        <w:drawing>
          <wp:inline distT="0" distB="0" distL="0" distR="0" wp14:anchorId="28C8A5FB" wp14:editId="7FDB3D70">
            <wp:extent cx="3431182" cy="27358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43165" cy="2745381"/>
                    </a:xfrm>
                    <a:prstGeom prst="rect">
                      <a:avLst/>
                    </a:prstGeom>
                  </pic:spPr>
                </pic:pic>
              </a:graphicData>
            </a:graphic>
          </wp:inline>
        </w:drawing>
      </w:r>
    </w:p>
    <w:p w14:paraId="732E4BB6" w14:textId="793B091C" w:rsidR="00B55C9F" w:rsidRPr="00A17BCD" w:rsidRDefault="00A17BCD" w:rsidP="00E3135D">
      <w:pPr>
        <w:spacing w:line="360" w:lineRule="auto"/>
        <w:jc w:val="both"/>
        <w:rPr>
          <w:rFonts w:ascii="Times" w:hAnsi="Times"/>
        </w:rPr>
      </w:pPr>
      <w:r>
        <w:rPr>
          <w:rFonts w:ascii="Times" w:hAnsi="Times"/>
        </w:rPr>
        <w:lastRenderedPageBreak/>
        <w:t>On the other hand,</w:t>
      </w:r>
      <w:r w:rsidR="00AA7F2C" w:rsidRPr="00E3135D">
        <w:rPr>
          <w:rFonts w:ascii="Times" w:hAnsi="Times"/>
        </w:rPr>
        <w:t xml:space="preserve"> opioid shipments for Florida seemed to reverse after the 2010 policy. </w:t>
      </w:r>
      <w:r w:rsidR="008B4BC2" w:rsidRPr="00E3135D">
        <w:rPr>
          <w:rFonts w:ascii="Times" w:hAnsi="Times"/>
        </w:rPr>
        <w:t xml:space="preserve"> </w:t>
      </w:r>
      <w:r w:rsidR="00247F9F" w:rsidRPr="00E3135D">
        <w:rPr>
          <w:rFonts w:ascii="Times" w:hAnsi="Times"/>
        </w:rPr>
        <w:t xml:space="preserve">Below is a table showing </w:t>
      </w:r>
      <w:r w:rsidR="00AA7F2C" w:rsidRPr="00E3135D">
        <w:rPr>
          <w:rFonts w:ascii="Times" w:hAnsi="Times"/>
        </w:rPr>
        <w:t xml:space="preserve">the </w:t>
      </w:r>
      <w:r w:rsidR="008B4BC2" w:rsidRPr="00E3135D">
        <w:rPr>
          <w:rFonts w:ascii="Times" w:hAnsi="Times"/>
        </w:rPr>
        <w:t xml:space="preserve">mean, median, min and Max </w:t>
      </w:r>
      <w:r w:rsidR="00247F9F" w:rsidRPr="00E3135D">
        <w:rPr>
          <w:rFonts w:ascii="Times" w:hAnsi="Times"/>
        </w:rPr>
        <w:t xml:space="preserve">Opioids per Capita for </w:t>
      </w:r>
      <w:r w:rsidR="00B55C9F" w:rsidRPr="00E3135D">
        <w:rPr>
          <w:rFonts w:ascii="Times" w:hAnsi="Times"/>
        </w:rPr>
        <w:t>Florida</w:t>
      </w:r>
      <w:r w:rsidR="008B4BC2" w:rsidRPr="00E3135D">
        <w:rPr>
          <w:rFonts w:ascii="Times" w:hAnsi="Times"/>
        </w:rPr>
        <w:t>.</w:t>
      </w:r>
    </w:p>
    <w:p w14:paraId="39AD56E1" w14:textId="1F21C4E3" w:rsidR="008B4BC2" w:rsidRPr="00C61FB3" w:rsidRDefault="00B55C9F" w:rsidP="00C61FB3">
      <w:pPr>
        <w:spacing w:line="360" w:lineRule="auto"/>
        <w:jc w:val="center"/>
        <w:rPr>
          <w:rFonts w:ascii="Times" w:hAnsi="Times"/>
          <w:i/>
          <w:iCs/>
          <w:sz w:val="22"/>
          <w:szCs w:val="22"/>
        </w:rPr>
      </w:pPr>
      <w:r w:rsidRPr="00C61FB3">
        <w:rPr>
          <w:rFonts w:ascii="Times" w:hAnsi="Times"/>
          <w:i/>
          <w:iCs/>
          <w:sz w:val="22"/>
          <w:szCs w:val="22"/>
        </w:rPr>
        <w:t>Table</w:t>
      </w:r>
      <w:r w:rsidR="008B4BC2" w:rsidRPr="00C61FB3">
        <w:rPr>
          <w:rFonts w:ascii="Times" w:hAnsi="Times"/>
          <w:i/>
          <w:iCs/>
          <w:sz w:val="22"/>
          <w:szCs w:val="22"/>
        </w:rPr>
        <w:t xml:space="preserve"> </w:t>
      </w:r>
      <w:r w:rsidR="007F6B8A">
        <w:rPr>
          <w:rFonts w:ascii="Times" w:hAnsi="Times"/>
          <w:i/>
          <w:iCs/>
          <w:sz w:val="22"/>
          <w:szCs w:val="22"/>
        </w:rPr>
        <w:t>1</w:t>
      </w:r>
      <w:r w:rsidR="008B4BC2" w:rsidRPr="00C61FB3">
        <w:rPr>
          <w:rFonts w:ascii="Times" w:hAnsi="Times"/>
          <w:i/>
          <w:iCs/>
          <w:sz w:val="22"/>
          <w:szCs w:val="22"/>
        </w:rPr>
        <w:t>: Showing summary statistics of Opioids Per Capita in Florida.</w:t>
      </w:r>
    </w:p>
    <w:tbl>
      <w:tblPr>
        <w:tblW w:w="9265" w:type="dxa"/>
        <w:tblLayout w:type="fixed"/>
        <w:tblLook w:val="04A0" w:firstRow="1" w:lastRow="0" w:firstColumn="1" w:lastColumn="0" w:noHBand="0" w:noVBand="1"/>
      </w:tblPr>
      <w:tblGrid>
        <w:gridCol w:w="1544"/>
        <w:gridCol w:w="1544"/>
        <w:gridCol w:w="1544"/>
        <w:gridCol w:w="1544"/>
        <w:gridCol w:w="1544"/>
        <w:gridCol w:w="1545"/>
      </w:tblGrid>
      <w:tr w:rsidR="00247F9F" w:rsidRPr="00E3135D" w14:paraId="5A5CFB3F" w14:textId="77777777" w:rsidTr="00A17BCD">
        <w:trPr>
          <w:trHeight w:val="412"/>
        </w:trPr>
        <w:tc>
          <w:tcPr>
            <w:tcW w:w="15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3BE748"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State</w:t>
            </w:r>
          </w:p>
        </w:tc>
        <w:tc>
          <w:tcPr>
            <w:tcW w:w="1544" w:type="dxa"/>
            <w:tcBorders>
              <w:top w:val="single" w:sz="4" w:space="0" w:color="auto"/>
              <w:left w:val="nil"/>
              <w:bottom w:val="single" w:sz="4" w:space="0" w:color="auto"/>
              <w:right w:val="single" w:sz="4" w:space="0" w:color="auto"/>
            </w:tcBorders>
            <w:shd w:val="clear" w:color="auto" w:fill="auto"/>
            <w:noWrap/>
            <w:vAlign w:val="center"/>
            <w:hideMark/>
          </w:tcPr>
          <w:p w14:paraId="6B2487BA"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Policy</w:t>
            </w:r>
          </w:p>
        </w:tc>
        <w:tc>
          <w:tcPr>
            <w:tcW w:w="1544" w:type="dxa"/>
            <w:tcBorders>
              <w:top w:val="single" w:sz="4" w:space="0" w:color="auto"/>
              <w:left w:val="nil"/>
              <w:bottom w:val="single" w:sz="4" w:space="0" w:color="auto"/>
              <w:right w:val="single" w:sz="4" w:space="0" w:color="auto"/>
            </w:tcBorders>
            <w:shd w:val="clear" w:color="auto" w:fill="auto"/>
            <w:noWrap/>
            <w:vAlign w:val="center"/>
            <w:hideMark/>
          </w:tcPr>
          <w:p w14:paraId="7377CADA" w14:textId="275CB244" w:rsidR="00247F9F" w:rsidRPr="00E3135D" w:rsidRDefault="00C61FB3" w:rsidP="00C61FB3">
            <w:pPr>
              <w:spacing w:line="360" w:lineRule="auto"/>
              <w:jc w:val="center"/>
              <w:rPr>
                <w:rFonts w:ascii="Times" w:eastAsia="Times New Roman" w:hAnsi="Times" w:cs="Calibri"/>
                <w:color w:val="000000"/>
              </w:rPr>
            </w:pPr>
            <w:r>
              <w:rPr>
                <w:rFonts w:ascii="Times" w:eastAsia="Times New Roman" w:hAnsi="Times" w:cs="Calibri"/>
                <w:color w:val="000000"/>
              </w:rPr>
              <w:t>M</w:t>
            </w:r>
            <w:r w:rsidR="00247F9F" w:rsidRPr="00E3135D">
              <w:rPr>
                <w:rFonts w:ascii="Times" w:eastAsia="Times New Roman" w:hAnsi="Times" w:cs="Calibri"/>
                <w:color w:val="000000"/>
              </w:rPr>
              <w:t>ean</w:t>
            </w:r>
          </w:p>
        </w:tc>
        <w:tc>
          <w:tcPr>
            <w:tcW w:w="1544" w:type="dxa"/>
            <w:tcBorders>
              <w:top w:val="single" w:sz="4" w:space="0" w:color="auto"/>
              <w:left w:val="nil"/>
              <w:bottom w:val="single" w:sz="4" w:space="0" w:color="auto"/>
              <w:right w:val="single" w:sz="4" w:space="0" w:color="auto"/>
            </w:tcBorders>
            <w:shd w:val="clear" w:color="auto" w:fill="auto"/>
            <w:noWrap/>
            <w:vAlign w:val="center"/>
            <w:hideMark/>
          </w:tcPr>
          <w:p w14:paraId="55ADF6C5" w14:textId="00372C50" w:rsidR="00247F9F" w:rsidRPr="00E3135D" w:rsidRDefault="00C61FB3" w:rsidP="00C61FB3">
            <w:pPr>
              <w:spacing w:line="360" w:lineRule="auto"/>
              <w:jc w:val="center"/>
              <w:rPr>
                <w:rFonts w:ascii="Times" w:eastAsia="Times New Roman" w:hAnsi="Times" w:cs="Calibri"/>
                <w:color w:val="000000"/>
              </w:rPr>
            </w:pPr>
            <w:r>
              <w:rPr>
                <w:rFonts w:ascii="Times" w:eastAsia="Times New Roman" w:hAnsi="Times" w:cs="Calibri"/>
                <w:color w:val="000000"/>
              </w:rPr>
              <w:t>M</w:t>
            </w:r>
            <w:r w:rsidR="00247F9F" w:rsidRPr="00E3135D">
              <w:rPr>
                <w:rFonts w:ascii="Times" w:eastAsia="Times New Roman" w:hAnsi="Times" w:cs="Calibri"/>
                <w:color w:val="000000"/>
              </w:rPr>
              <w:t>edian</w:t>
            </w:r>
          </w:p>
        </w:tc>
        <w:tc>
          <w:tcPr>
            <w:tcW w:w="1544" w:type="dxa"/>
            <w:tcBorders>
              <w:top w:val="single" w:sz="4" w:space="0" w:color="auto"/>
              <w:left w:val="nil"/>
              <w:bottom w:val="single" w:sz="4" w:space="0" w:color="auto"/>
              <w:right w:val="single" w:sz="4" w:space="0" w:color="auto"/>
            </w:tcBorders>
            <w:shd w:val="clear" w:color="auto" w:fill="auto"/>
            <w:noWrap/>
            <w:vAlign w:val="center"/>
            <w:hideMark/>
          </w:tcPr>
          <w:p w14:paraId="0DE0BADC" w14:textId="5A06A4C9" w:rsidR="00247F9F" w:rsidRPr="00E3135D" w:rsidRDefault="00C61FB3" w:rsidP="00C61FB3">
            <w:pPr>
              <w:spacing w:line="360" w:lineRule="auto"/>
              <w:jc w:val="center"/>
              <w:rPr>
                <w:rFonts w:ascii="Times" w:eastAsia="Times New Roman" w:hAnsi="Times" w:cs="Calibri"/>
                <w:color w:val="000000"/>
              </w:rPr>
            </w:pPr>
            <w:r>
              <w:rPr>
                <w:rFonts w:ascii="Times" w:eastAsia="Times New Roman" w:hAnsi="Times" w:cs="Calibri"/>
                <w:color w:val="000000"/>
              </w:rPr>
              <w:t>M</w:t>
            </w:r>
            <w:r w:rsidR="00247F9F" w:rsidRPr="00E3135D">
              <w:rPr>
                <w:rFonts w:ascii="Times" w:eastAsia="Times New Roman" w:hAnsi="Times" w:cs="Calibri"/>
                <w:color w:val="000000"/>
              </w:rPr>
              <w:t>in</w:t>
            </w:r>
          </w:p>
        </w:tc>
        <w:tc>
          <w:tcPr>
            <w:tcW w:w="1545" w:type="dxa"/>
            <w:tcBorders>
              <w:top w:val="single" w:sz="4" w:space="0" w:color="auto"/>
              <w:left w:val="nil"/>
              <w:bottom w:val="single" w:sz="4" w:space="0" w:color="auto"/>
              <w:right w:val="single" w:sz="4" w:space="0" w:color="auto"/>
            </w:tcBorders>
            <w:shd w:val="clear" w:color="auto" w:fill="auto"/>
            <w:noWrap/>
            <w:vAlign w:val="center"/>
            <w:hideMark/>
          </w:tcPr>
          <w:p w14:paraId="016D54DB" w14:textId="4E49158F" w:rsidR="00247F9F" w:rsidRPr="00E3135D" w:rsidRDefault="00C61FB3" w:rsidP="00C61FB3">
            <w:pPr>
              <w:spacing w:line="360" w:lineRule="auto"/>
              <w:jc w:val="center"/>
              <w:rPr>
                <w:rFonts w:ascii="Times" w:eastAsia="Times New Roman" w:hAnsi="Times" w:cs="Calibri"/>
                <w:color w:val="000000"/>
              </w:rPr>
            </w:pPr>
            <w:r>
              <w:rPr>
                <w:rFonts w:ascii="Times" w:eastAsia="Times New Roman" w:hAnsi="Times" w:cs="Calibri"/>
                <w:color w:val="000000"/>
              </w:rPr>
              <w:t>M</w:t>
            </w:r>
            <w:r w:rsidR="00247F9F" w:rsidRPr="00E3135D">
              <w:rPr>
                <w:rFonts w:ascii="Times" w:eastAsia="Times New Roman" w:hAnsi="Times" w:cs="Calibri"/>
                <w:color w:val="000000"/>
              </w:rPr>
              <w:t>ax</w:t>
            </w:r>
          </w:p>
        </w:tc>
      </w:tr>
      <w:tr w:rsidR="00247F9F" w:rsidRPr="00E3135D" w14:paraId="40B844D9" w14:textId="77777777" w:rsidTr="00A17BCD">
        <w:trPr>
          <w:trHeight w:val="412"/>
        </w:trPr>
        <w:tc>
          <w:tcPr>
            <w:tcW w:w="1544" w:type="dxa"/>
            <w:tcBorders>
              <w:top w:val="nil"/>
              <w:left w:val="single" w:sz="4" w:space="0" w:color="auto"/>
              <w:bottom w:val="single" w:sz="4" w:space="0" w:color="auto"/>
              <w:right w:val="single" w:sz="4" w:space="0" w:color="auto"/>
            </w:tcBorders>
            <w:shd w:val="clear" w:color="auto" w:fill="auto"/>
            <w:noWrap/>
            <w:vAlign w:val="center"/>
            <w:hideMark/>
          </w:tcPr>
          <w:p w14:paraId="3C1F87BD"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Controls</w:t>
            </w:r>
          </w:p>
        </w:tc>
        <w:tc>
          <w:tcPr>
            <w:tcW w:w="1544" w:type="dxa"/>
            <w:tcBorders>
              <w:top w:val="nil"/>
              <w:left w:val="nil"/>
              <w:bottom w:val="single" w:sz="4" w:space="0" w:color="auto"/>
              <w:right w:val="single" w:sz="4" w:space="0" w:color="auto"/>
            </w:tcBorders>
            <w:shd w:val="clear" w:color="auto" w:fill="auto"/>
            <w:noWrap/>
            <w:vAlign w:val="center"/>
            <w:hideMark/>
          </w:tcPr>
          <w:p w14:paraId="20A73986"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Post</w:t>
            </w:r>
          </w:p>
        </w:tc>
        <w:tc>
          <w:tcPr>
            <w:tcW w:w="1544" w:type="dxa"/>
            <w:tcBorders>
              <w:top w:val="nil"/>
              <w:left w:val="nil"/>
              <w:bottom w:val="single" w:sz="4" w:space="0" w:color="auto"/>
              <w:right w:val="single" w:sz="4" w:space="0" w:color="auto"/>
            </w:tcBorders>
            <w:shd w:val="clear" w:color="auto" w:fill="auto"/>
            <w:noWrap/>
            <w:vAlign w:val="center"/>
            <w:hideMark/>
          </w:tcPr>
          <w:p w14:paraId="4A5697AE"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418.36</w:t>
            </w:r>
          </w:p>
        </w:tc>
        <w:tc>
          <w:tcPr>
            <w:tcW w:w="1544" w:type="dxa"/>
            <w:tcBorders>
              <w:top w:val="nil"/>
              <w:left w:val="nil"/>
              <w:bottom w:val="single" w:sz="4" w:space="0" w:color="auto"/>
              <w:right w:val="single" w:sz="4" w:space="0" w:color="auto"/>
            </w:tcBorders>
            <w:shd w:val="clear" w:color="auto" w:fill="auto"/>
            <w:noWrap/>
            <w:vAlign w:val="center"/>
            <w:hideMark/>
          </w:tcPr>
          <w:p w14:paraId="7705CB6B"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382.16</w:t>
            </w:r>
          </w:p>
        </w:tc>
        <w:tc>
          <w:tcPr>
            <w:tcW w:w="1544" w:type="dxa"/>
            <w:tcBorders>
              <w:top w:val="nil"/>
              <w:left w:val="nil"/>
              <w:bottom w:val="single" w:sz="4" w:space="0" w:color="auto"/>
              <w:right w:val="single" w:sz="4" w:space="0" w:color="auto"/>
            </w:tcBorders>
            <w:shd w:val="clear" w:color="auto" w:fill="auto"/>
            <w:noWrap/>
            <w:vAlign w:val="center"/>
            <w:hideMark/>
          </w:tcPr>
          <w:p w14:paraId="3459C693"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54.65</w:t>
            </w:r>
          </w:p>
        </w:tc>
        <w:tc>
          <w:tcPr>
            <w:tcW w:w="1545" w:type="dxa"/>
            <w:tcBorders>
              <w:top w:val="nil"/>
              <w:left w:val="nil"/>
              <w:bottom w:val="single" w:sz="4" w:space="0" w:color="auto"/>
              <w:right w:val="single" w:sz="4" w:space="0" w:color="auto"/>
            </w:tcBorders>
            <w:shd w:val="clear" w:color="auto" w:fill="auto"/>
            <w:noWrap/>
            <w:vAlign w:val="center"/>
            <w:hideMark/>
          </w:tcPr>
          <w:p w14:paraId="7323D53C"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1721.50</w:t>
            </w:r>
          </w:p>
        </w:tc>
      </w:tr>
      <w:tr w:rsidR="00247F9F" w:rsidRPr="00E3135D" w14:paraId="3D6D805E" w14:textId="77777777" w:rsidTr="00A17BCD">
        <w:trPr>
          <w:trHeight w:val="412"/>
        </w:trPr>
        <w:tc>
          <w:tcPr>
            <w:tcW w:w="1544" w:type="dxa"/>
            <w:tcBorders>
              <w:top w:val="nil"/>
              <w:left w:val="single" w:sz="4" w:space="0" w:color="auto"/>
              <w:bottom w:val="single" w:sz="4" w:space="0" w:color="auto"/>
              <w:right w:val="single" w:sz="4" w:space="0" w:color="auto"/>
            </w:tcBorders>
            <w:shd w:val="clear" w:color="auto" w:fill="auto"/>
            <w:noWrap/>
            <w:vAlign w:val="center"/>
            <w:hideMark/>
          </w:tcPr>
          <w:p w14:paraId="783621F4" w14:textId="0AC25D78" w:rsidR="00247F9F" w:rsidRPr="00E3135D" w:rsidRDefault="00247F9F" w:rsidP="00C61FB3">
            <w:pPr>
              <w:spacing w:line="360" w:lineRule="auto"/>
              <w:jc w:val="center"/>
              <w:rPr>
                <w:rFonts w:ascii="Times" w:eastAsia="Times New Roman" w:hAnsi="Times" w:cs="Calibri"/>
                <w:color w:val="000000"/>
              </w:rPr>
            </w:pPr>
          </w:p>
        </w:tc>
        <w:tc>
          <w:tcPr>
            <w:tcW w:w="1544" w:type="dxa"/>
            <w:tcBorders>
              <w:top w:val="nil"/>
              <w:left w:val="nil"/>
              <w:bottom w:val="single" w:sz="4" w:space="0" w:color="auto"/>
              <w:right w:val="single" w:sz="4" w:space="0" w:color="auto"/>
            </w:tcBorders>
            <w:shd w:val="clear" w:color="auto" w:fill="auto"/>
            <w:noWrap/>
            <w:vAlign w:val="center"/>
            <w:hideMark/>
          </w:tcPr>
          <w:p w14:paraId="4FC187C6"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Pre</w:t>
            </w:r>
          </w:p>
        </w:tc>
        <w:tc>
          <w:tcPr>
            <w:tcW w:w="1544" w:type="dxa"/>
            <w:tcBorders>
              <w:top w:val="nil"/>
              <w:left w:val="nil"/>
              <w:bottom w:val="single" w:sz="4" w:space="0" w:color="auto"/>
              <w:right w:val="single" w:sz="4" w:space="0" w:color="auto"/>
            </w:tcBorders>
            <w:shd w:val="clear" w:color="auto" w:fill="auto"/>
            <w:noWrap/>
            <w:vAlign w:val="center"/>
            <w:hideMark/>
          </w:tcPr>
          <w:p w14:paraId="4E8293C4"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325.31</w:t>
            </w:r>
          </w:p>
        </w:tc>
        <w:tc>
          <w:tcPr>
            <w:tcW w:w="1544" w:type="dxa"/>
            <w:tcBorders>
              <w:top w:val="nil"/>
              <w:left w:val="nil"/>
              <w:bottom w:val="single" w:sz="4" w:space="0" w:color="auto"/>
              <w:right w:val="single" w:sz="4" w:space="0" w:color="auto"/>
            </w:tcBorders>
            <w:shd w:val="clear" w:color="auto" w:fill="auto"/>
            <w:noWrap/>
            <w:vAlign w:val="center"/>
            <w:hideMark/>
          </w:tcPr>
          <w:p w14:paraId="026BA212"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287.26</w:t>
            </w:r>
          </w:p>
        </w:tc>
        <w:tc>
          <w:tcPr>
            <w:tcW w:w="1544" w:type="dxa"/>
            <w:tcBorders>
              <w:top w:val="nil"/>
              <w:left w:val="nil"/>
              <w:bottom w:val="single" w:sz="4" w:space="0" w:color="auto"/>
              <w:right w:val="single" w:sz="4" w:space="0" w:color="auto"/>
            </w:tcBorders>
            <w:shd w:val="clear" w:color="auto" w:fill="auto"/>
            <w:noWrap/>
            <w:vAlign w:val="center"/>
            <w:hideMark/>
          </w:tcPr>
          <w:p w14:paraId="7635342C"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41.79</w:t>
            </w:r>
          </w:p>
        </w:tc>
        <w:tc>
          <w:tcPr>
            <w:tcW w:w="1545" w:type="dxa"/>
            <w:tcBorders>
              <w:top w:val="nil"/>
              <w:left w:val="nil"/>
              <w:bottom w:val="single" w:sz="4" w:space="0" w:color="auto"/>
              <w:right w:val="single" w:sz="4" w:space="0" w:color="auto"/>
            </w:tcBorders>
            <w:shd w:val="clear" w:color="auto" w:fill="auto"/>
            <w:noWrap/>
            <w:vAlign w:val="center"/>
            <w:hideMark/>
          </w:tcPr>
          <w:p w14:paraId="721F7F8F"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1612.74</w:t>
            </w:r>
          </w:p>
        </w:tc>
      </w:tr>
      <w:tr w:rsidR="00247F9F" w:rsidRPr="00E3135D" w14:paraId="53986FEE" w14:textId="77777777" w:rsidTr="00A17BCD">
        <w:trPr>
          <w:trHeight w:val="412"/>
        </w:trPr>
        <w:tc>
          <w:tcPr>
            <w:tcW w:w="1544" w:type="dxa"/>
            <w:tcBorders>
              <w:top w:val="nil"/>
              <w:left w:val="single" w:sz="4" w:space="0" w:color="auto"/>
              <w:bottom w:val="single" w:sz="4" w:space="0" w:color="auto"/>
              <w:right w:val="single" w:sz="4" w:space="0" w:color="auto"/>
            </w:tcBorders>
            <w:shd w:val="clear" w:color="auto" w:fill="auto"/>
            <w:noWrap/>
            <w:vAlign w:val="center"/>
            <w:hideMark/>
          </w:tcPr>
          <w:p w14:paraId="2CE273E3"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Florida</w:t>
            </w:r>
          </w:p>
        </w:tc>
        <w:tc>
          <w:tcPr>
            <w:tcW w:w="1544" w:type="dxa"/>
            <w:tcBorders>
              <w:top w:val="nil"/>
              <w:left w:val="nil"/>
              <w:bottom w:val="single" w:sz="4" w:space="0" w:color="auto"/>
              <w:right w:val="single" w:sz="4" w:space="0" w:color="auto"/>
            </w:tcBorders>
            <w:shd w:val="clear" w:color="auto" w:fill="auto"/>
            <w:noWrap/>
            <w:vAlign w:val="center"/>
            <w:hideMark/>
          </w:tcPr>
          <w:p w14:paraId="068487DC"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Post</w:t>
            </w:r>
          </w:p>
        </w:tc>
        <w:tc>
          <w:tcPr>
            <w:tcW w:w="1544" w:type="dxa"/>
            <w:tcBorders>
              <w:top w:val="nil"/>
              <w:left w:val="nil"/>
              <w:bottom w:val="single" w:sz="4" w:space="0" w:color="auto"/>
              <w:right w:val="single" w:sz="4" w:space="0" w:color="auto"/>
            </w:tcBorders>
            <w:shd w:val="clear" w:color="auto" w:fill="auto"/>
            <w:noWrap/>
            <w:vAlign w:val="center"/>
            <w:hideMark/>
          </w:tcPr>
          <w:p w14:paraId="255CC5D6"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533.20</w:t>
            </w:r>
          </w:p>
        </w:tc>
        <w:tc>
          <w:tcPr>
            <w:tcW w:w="1544" w:type="dxa"/>
            <w:tcBorders>
              <w:top w:val="nil"/>
              <w:left w:val="nil"/>
              <w:bottom w:val="single" w:sz="4" w:space="0" w:color="auto"/>
              <w:right w:val="single" w:sz="4" w:space="0" w:color="auto"/>
            </w:tcBorders>
            <w:shd w:val="clear" w:color="auto" w:fill="auto"/>
            <w:noWrap/>
            <w:vAlign w:val="center"/>
            <w:hideMark/>
          </w:tcPr>
          <w:p w14:paraId="731E5E15"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456.50</w:t>
            </w:r>
          </w:p>
        </w:tc>
        <w:tc>
          <w:tcPr>
            <w:tcW w:w="1544" w:type="dxa"/>
            <w:tcBorders>
              <w:top w:val="nil"/>
              <w:left w:val="nil"/>
              <w:bottom w:val="single" w:sz="4" w:space="0" w:color="auto"/>
              <w:right w:val="single" w:sz="4" w:space="0" w:color="auto"/>
            </w:tcBorders>
            <w:shd w:val="clear" w:color="auto" w:fill="auto"/>
            <w:noWrap/>
            <w:vAlign w:val="center"/>
            <w:hideMark/>
          </w:tcPr>
          <w:p w14:paraId="6F0C466F"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71.36</w:t>
            </w:r>
          </w:p>
        </w:tc>
        <w:tc>
          <w:tcPr>
            <w:tcW w:w="1545" w:type="dxa"/>
            <w:tcBorders>
              <w:top w:val="nil"/>
              <w:left w:val="nil"/>
              <w:bottom w:val="single" w:sz="4" w:space="0" w:color="auto"/>
              <w:right w:val="single" w:sz="4" w:space="0" w:color="auto"/>
            </w:tcBorders>
            <w:shd w:val="clear" w:color="auto" w:fill="auto"/>
            <w:noWrap/>
            <w:vAlign w:val="center"/>
            <w:hideMark/>
          </w:tcPr>
          <w:p w14:paraId="44F70570"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2279.13</w:t>
            </w:r>
          </w:p>
        </w:tc>
      </w:tr>
      <w:tr w:rsidR="00247F9F" w:rsidRPr="00E3135D" w14:paraId="12CFCB6B" w14:textId="77777777" w:rsidTr="00A17BCD">
        <w:trPr>
          <w:trHeight w:val="412"/>
        </w:trPr>
        <w:tc>
          <w:tcPr>
            <w:tcW w:w="1544" w:type="dxa"/>
            <w:tcBorders>
              <w:top w:val="nil"/>
              <w:left w:val="single" w:sz="4" w:space="0" w:color="auto"/>
              <w:bottom w:val="single" w:sz="4" w:space="0" w:color="auto"/>
              <w:right w:val="single" w:sz="4" w:space="0" w:color="auto"/>
            </w:tcBorders>
            <w:shd w:val="clear" w:color="auto" w:fill="auto"/>
            <w:noWrap/>
            <w:vAlign w:val="center"/>
            <w:hideMark/>
          </w:tcPr>
          <w:p w14:paraId="1A0AD9ED" w14:textId="5D8881A9" w:rsidR="00247F9F" w:rsidRPr="00E3135D" w:rsidRDefault="00247F9F" w:rsidP="00C61FB3">
            <w:pPr>
              <w:spacing w:line="360" w:lineRule="auto"/>
              <w:jc w:val="center"/>
              <w:rPr>
                <w:rFonts w:ascii="Times" w:eastAsia="Times New Roman" w:hAnsi="Times" w:cs="Calibri"/>
                <w:color w:val="000000"/>
              </w:rPr>
            </w:pPr>
          </w:p>
        </w:tc>
        <w:tc>
          <w:tcPr>
            <w:tcW w:w="1544" w:type="dxa"/>
            <w:tcBorders>
              <w:top w:val="nil"/>
              <w:left w:val="nil"/>
              <w:bottom w:val="single" w:sz="4" w:space="0" w:color="auto"/>
              <w:right w:val="single" w:sz="4" w:space="0" w:color="auto"/>
            </w:tcBorders>
            <w:shd w:val="clear" w:color="auto" w:fill="auto"/>
            <w:noWrap/>
            <w:vAlign w:val="center"/>
            <w:hideMark/>
          </w:tcPr>
          <w:p w14:paraId="2D57121F"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Pre</w:t>
            </w:r>
          </w:p>
        </w:tc>
        <w:tc>
          <w:tcPr>
            <w:tcW w:w="1544" w:type="dxa"/>
            <w:tcBorders>
              <w:top w:val="nil"/>
              <w:left w:val="nil"/>
              <w:bottom w:val="single" w:sz="4" w:space="0" w:color="auto"/>
              <w:right w:val="single" w:sz="4" w:space="0" w:color="auto"/>
            </w:tcBorders>
            <w:shd w:val="clear" w:color="auto" w:fill="auto"/>
            <w:noWrap/>
            <w:vAlign w:val="center"/>
            <w:hideMark/>
          </w:tcPr>
          <w:p w14:paraId="005EEB82"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446.96</w:t>
            </w:r>
          </w:p>
        </w:tc>
        <w:tc>
          <w:tcPr>
            <w:tcW w:w="1544" w:type="dxa"/>
            <w:tcBorders>
              <w:top w:val="nil"/>
              <w:left w:val="nil"/>
              <w:bottom w:val="single" w:sz="4" w:space="0" w:color="auto"/>
              <w:right w:val="single" w:sz="4" w:space="0" w:color="auto"/>
            </w:tcBorders>
            <w:shd w:val="clear" w:color="auto" w:fill="auto"/>
            <w:noWrap/>
            <w:vAlign w:val="center"/>
            <w:hideMark/>
          </w:tcPr>
          <w:p w14:paraId="547D8F33"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388.74</w:t>
            </w:r>
          </w:p>
        </w:tc>
        <w:tc>
          <w:tcPr>
            <w:tcW w:w="1544" w:type="dxa"/>
            <w:tcBorders>
              <w:top w:val="nil"/>
              <w:left w:val="nil"/>
              <w:bottom w:val="single" w:sz="4" w:space="0" w:color="auto"/>
              <w:right w:val="single" w:sz="4" w:space="0" w:color="auto"/>
            </w:tcBorders>
            <w:shd w:val="clear" w:color="auto" w:fill="auto"/>
            <w:noWrap/>
            <w:vAlign w:val="center"/>
            <w:hideMark/>
          </w:tcPr>
          <w:p w14:paraId="6FEB817A"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78.45</w:t>
            </w:r>
          </w:p>
        </w:tc>
        <w:tc>
          <w:tcPr>
            <w:tcW w:w="1545" w:type="dxa"/>
            <w:tcBorders>
              <w:top w:val="nil"/>
              <w:left w:val="nil"/>
              <w:bottom w:val="single" w:sz="4" w:space="0" w:color="auto"/>
              <w:right w:val="single" w:sz="4" w:space="0" w:color="auto"/>
            </w:tcBorders>
            <w:shd w:val="clear" w:color="auto" w:fill="auto"/>
            <w:noWrap/>
            <w:vAlign w:val="center"/>
            <w:hideMark/>
          </w:tcPr>
          <w:p w14:paraId="38D30767"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1749.64</w:t>
            </w:r>
          </w:p>
        </w:tc>
      </w:tr>
    </w:tbl>
    <w:p w14:paraId="48BB88E9" w14:textId="77777777" w:rsidR="00247F9F" w:rsidRPr="00E3135D" w:rsidRDefault="00247F9F" w:rsidP="00E3135D">
      <w:pPr>
        <w:spacing w:line="360" w:lineRule="auto"/>
        <w:jc w:val="both"/>
        <w:rPr>
          <w:rFonts w:ascii="Times" w:hAnsi="Times"/>
        </w:rPr>
      </w:pPr>
    </w:p>
    <w:p w14:paraId="28882410" w14:textId="7559890A" w:rsidR="00C61FB3" w:rsidRPr="00A17BCD" w:rsidRDefault="00247F9F" w:rsidP="00A17BCD">
      <w:pPr>
        <w:spacing w:line="360" w:lineRule="auto"/>
        <w:jc w:val="both"/>
        <w:rPr>
          <w:rFonts w:ascii="Times" w:hAnsi="Times"/>
        </w:rPr>
      </w:pPr>
      <w:r w:rsidRPr="00E3135D">
        <w:rPr>
          <w:rFonts w:ascii="Times" w:hAnsi="Times"/>
        </w:rPr>
        <w:t>Looking at the table above, it appears as though the mean opioid shipment per capita increased slightly after the policy was implemented. It is possible this can be attributed to the opioid shipments peaking at the beginning of 2010 when news of the policy was announced. However, looking at the graph of opioid shipments per capita for Florida, we can see a clear trend of a decrease in the total amount of opioid</w:t>
      </w:r>
      <w:r w:rsidR="00AA7F2C" w:rsidRPr="00E3135D">
        <w:rPr>
          <w:rFonts w:ascii="Times" w:hAnsi="Times"/>
        </w:rPr>
        <w:t>s</w:t>
      </w:r>
      <w:r w:rsidRPr="00E3135D">
        <w:rPr>
          <w:rFonts w:ascii="Times" w:hAnsi="Times"/>
        </w:rPr>
        <w:t xml:space="preserve"> shipped per capita after the policy was implemented</w:t>
      </w:r>
      <w:r w:rsidR="00AA7F2C" w:rsidRPr="00E3135D">
        <w:rPr>
          <w:rFonts w:ascii="Times" w:hAnsi="Times"/>
        </w:rPr>
        <w:t xml:space="preserve"> across most counties</w:t>
      </w:r>
      <w:r w:rsidRPr="00E3135D">
        <w:rPr>
          <w:rFonts w:ascii="Times" w:hAnsi="Times"/>
        </w:rPr>
        <w:t>.</w:t>
      </w:r>
    </w:p>
    <w:p w14:paraId="7A0DE9F2" w14:textId="77777777" w:rsidR="00A17BCD" w:rsidRDefault="004F61BD" w:rsidP="00A17BCD">
      <w:pPr>
        <w:spacing w:line="360" w:lineRule="auto"/>
        <w:jc w:val="both"/>
        <w:rPr>
          <w:rFonts w:ascii="Times" w:hAnsi="Times"/>
        </w:rPr>
      </w:pPr>
      <w:r w:rsidRPr="00E3135D">
        <w:rPr>
          <w:rFonts w:ascii="Times" w:hAnsi="Times"/>
          <w:noProof/>
        </w:rPr>
        <w:drawing>
          <wp:inline distT="0" distB="0" distL="0" distR="0" wp14:anchorId="7004BBDF" wp14:editId="767B3252">
            <wp:extent cx="5219664" cy="4082387"/>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52095" cy="4107752"/>
                    </a:xfrm>
                    <a:prstGeom prst="rect">
                      <a:avLst/>
                    </a:prstGeom>
                  </pic:spPr>
                </pic:pic>
              </a:graphicData>
            </a:graphic>
          </wp:inline>
        </w:drawing>
      </w:r>
    </w:p>
    <w:p w14:paraId="65F58466" w14:textId="6BF03AD5" w:rsidR="004C3135" w:rsidRPr="00A17BCD" w:rsidRDefault="002177CC" w:rsidP="00A17BCD">
      <w:pPr>
        <w:spacing w:line="360" w:lineRule="auto"/>
        <w:jc w:val="both"/>
        <w:rPr>
          <w:rFonts w:ascii="Times" w:hAnsi="Times"/>
        </w:rPr>
      </w:pPr>
      <w:r w:rsidRPr="00836386">
        <w:rPr>
          <w:rFonts w:ascii="Times" w:hAnsi="Times"/>
          <w:b/>
          <w:bCs/>
          <w:sz w:val="32"/>
          <w:szCs w:val="32"/>
        </w:rPr>
        <w:lastRenderedPageBreak/>
        <w:t>Rate of Opioid Shipment</w:t>
      </w:r>
      <w:r w:rsidR="00E3135D" w:rsidRPr="00836386">
        <w:rPr>
          <w:sz w:val="32"/>
          <w:szCs w:val="32"/>
        </w:rPr>
        <w:t xml:space="preserve"> </w:t>
      </w:r>
      <w:r w:rsidR="004C3135" w:rsidRPr="00836386">
        <w:rPr>
          <w:rFonts w:ascii="Times" w:hAnsi="Times"/>
          <w:b/>
          <w:bCs/>
          <w:color w:val="000000" w:themeColor="text1"/>
          <w:sz w:val="32"/>
          <w:szCs w:val="32"/>
        </w:rPr>
        <w:t>Analysis</w:t>
      </w:r>
    </w:p>
    <w:p w14:paraId="623749E6" w14:textId="1AD707B6" w:rsidR="00506649" w:rsidRDefault="00506649" w:rsidP="00C61FB3">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The hypothesis is that the </w:t>
      </w:r>
      <w:r>
        <w:rPr>
          <w:rFonts w:ascii="Times" w:eastAsia="Times New Roman" w:hAnsi="Times" w:cs="Arial"/>
          <w:color w:val="000000" w:themeColor="text1"/>
        </w:rPr>
        <w:t xml:space="preserve">trend in </w:t>
      </w:r>
      <w:r w:rsidRPr="007F05C8">
        <w:rPr>
          <w:rFonts w:ascii="Times" w:eastAsia="Times New Roman" w:hAnsi="Times" w:cs="Arial"/>
          <w:color w:val="000000" w:themeColor="text1"/>
        </w:rPr>
        <w:t xml:space="preserve">average annual per capita opioid </w:t>
      </w:r>
      <w:r>
        <w:rPr>
          <w:rFonts w:ascii="Times" w:eastAsia="Times New Roman" w:hAnsi="Times" w:cs="Arial"/>
          <w:color w:val="000000" w:themeColor="text1"/>
        </w:rPr>
        <w:t>shipments</w:t>
      </w:r>
      <w:r w:rsidRPr="007F05C8">
        <w:rPr>
          <w:rFonts w:ascii="Times" w:eastAsia="Times New Roman" w:hAnsi="Times" w:cs="Arial"/>
          <w:color w:val="000000" w:themeColor="text1"/>
        </w:rPr>
        <w:t xml:space="preserve"> and overdose deaths is lower in the states where regulations were implemented when compared against the same jurisdiction </w:t>
      </w:r>
      <w:r w:rsidR="00AA7F2C">
        <w:rPr>
          <w:rFonts w:ascii="Times" w:eastAsia="Times New Roman" w:hAnsi="Times" w:cs="Arial"/>
          <w:color w:val="000000" w:themeColor="text1"/>
        </w:rPr>
        <w:t>before</w:t>
      </w:r>
      <w:r w:rsidRPr="007F05C8">
        <w:rPr>
          <w:rFonts w:ascii="Times" w:eastAsia="Times New Roman" w:hAnsi="Times" w:cs="Arial"/>
          <w:color w:val="000000" w:themeColor="text1"/>
        </w:rPr>
        <w:t xml:space="preserve"> implementation and against jurisdictions where no new policies were implemented. To </w:t>
      </w:r>
      <w:r w:rsidR="00AA7F2C">
        <w:rPr>
          <w:rFonts w:ascii="Times" w:eastAsia="Times New Roman" w:hAnsi="Times" w:cs="Arial"/>
          <w:color w:val="000000" w:themeColor="text1"/>
        </w:rPr>
        <w:t>analyze</w:t>
      </w:r>
      <w:r w:rsidRPr="007F05C8">
        <w:rPr>
          <w:rFonts w:ascii="Times" w:eastAsia="Times New Roman" w:hAnsi="Times" w:cs="Arial"/>
          <w:color w:val="000000" w:themeColor="text1"/>
        </w:rPr>
        <w:t xml:space="preserve"> the validity of the hypothesis, it is expected that </w:t>
      </w:r>
      <w:r>
        <w:rPr>
          <w:rFonts w:ascii="Times" w:eastAsia="Times New Roman" w:hAnsi="Times" w:cs="Arial"/>
          <w:color w:val="000000" w:themeColor="text1"/>
        </w:rPr>
        <w:t xml:space="preserve">the trend for each of these quantities </w:t>
      </w:r>
      <w:r w:rsidRPr="007F05C8">
        <w:rPr>
          <w:rFonts w:ascii="Times" w:eastAsia="Times New Roman" w:hAnsi="Times" w:cs="Arial"/>
          <w:color w:val="000000" w:themeColor="text1"/>
        </w:rPr>
        <w:t xml:space="preserve">should be substantially less after the policies were </w:t>
      </w:r>
      <w:r>
        <w:rPr>
          <w:rFonts w:ascii="Times" w:eastAsia="Times New Roman" w:hAnsi="Times" w:cs="Arial"/>
          <w:color w:val="000000" w:themeColor="text1"/>
        </w:rPr>
        <w:t xml:space="preserve">implemented </w:t>
      </w:r>
      <w:r w:rsidRPr="007F05C8">
        <w:rPr>
          <w:rFonts w:ascii="Times" w:eastAsia="Times New Roman" w:hAnsi="Times" w:cs="Arial"/>
          <w:color w:val="000000" w:themeColor="text1"/>
        </w:rPr>
        <w:t>than before</w:t>
      </w:r>
      <w:r>
        <w:rPr>
          <w:rFonts w:ascii="Times" w:eastAsia="Times New Roman" w:hAnsi="Times" w:cs="Arial"/>
          <w:color w:val="000000" w:themeColor="text1"/>
        </w:rPr>
        <w:t xml:space="preserve"> and that the trend should be </w:t>
      </w:r>
      <w:r w:rsidR="001469AF">
        <w:rPr>
          <w:rFonts w:ascii="Times" w:eastAsia="Times New Roman" w:hAnsi="Times" w:cs="Arial"/>
          <w:color w:val="000000" w:themeColor="text1"/>
        </w:rPr>
        <w:t>significantly</w:t>
      </w:r>
      <w:r>
        <w:rPr>
          <w:rFonts w:ascii="Times" w:eastAsia="Times New Roman" w:hAnsi="Times" w:cs="Arial"/>
          <w:color w:val="000000" w:themeColor="text1"/>
        </w:rPr>
        <w:t xml:space="preserve"> less for the treated states when compared to the control groups</w:t>
      </w:r>
      <w:r w:rsidRPr="007F05C8">
        <w:rPr>
          <w:rFonts w:ascii="Times" w:eastAsia="Times New Roman" w:hAnsi="Times" w:cs="Arial"/>
          <w:color w:val="000000" w:themeColor="text1"/>
        </w:rPr>
        <w:t xml:space="preserve">. Otherwise, the hypothesis will be rejected if </w:t>
      </w:r>
      <w:r w:rsidR="001469AF" w:rsidRPr="001469AF">
        <w:rPr>
          <w:rFonts w:ascii="Times" w:eastAsia="Times New Roman" w:hAnsi="Times" w:cs="Arial"/>
          <w:color w:val="000000" w:themeColor="text1"/>
        </w:rPr>
        <w:t xml:space="preserve">the quantity’s trend continues at a similar rate or rate </w:t>
      </w:r>
      <w:r>
        <w:rPr>
          <w:rFonts w:ascii="Times" w:eastAsia="Times New Roman" w:hAnsi="Times" w:cs="Arial"/>
          <w:color w:val="000000" w:themeColor="text1"/>
        </w:rPr>
        <w:t>to the control group</w:t>
      </w:r>
      <w:r w:rsidRPr="007F05C8">
        <w:rPr>
          <w:rFonts w:ascii="Times" w:eastAsia="Times New Roman" w:hAnsi="Times" w:cs="Arial"/>
          <w:color w:val="000000" w:themeColor="text1"/>
        </w:rPr>
        <w:t>.</w:t>
      </w:r>
    </w:p>
    <w:p w14:paraId="464F83FE" w14:textId="77777777" w:rsidR="00E3135D" w:rsidRDefault="00E3135D" w:rsidP="004C3135">
      <w:pPr>
        <w:shd w:val="clear" w:color="auto" w:fill="FFFFFF"/>
        <w:spacing w:line="360" w:lineRule="auto"/>
        <w:jc w:val="both"/>
        <w:rPr>
          <w:rFonts w:ascii="Times" w:eastAsia="Times New Roman" w:hAnsi="Times" w:cs="Arial"/>
          <w:color w:val="000000" w:themeColor="text1"/>
        </w:rPr>
      </w:pPr>
    </w:p>
    <w:p w14:paraId="530214C0" w14:textId="77777777" w:rsidR="00D8364B" w:rsidRPr="00836386" w:rsidRDefault="004C3135" w:rsidP="00D8364B">
      <w:pPr>
        <w:shd w:val="clear" w:color="auto" w:fill="FFFFFF"/>
        <w:spacing w:line="360" w:lineRule="auto"/>
        <w:jc w:val="both"/>
        <w:rPr>
          <w:rFonts w:ascii="Times" w:eastAsia="Times New Roman" w:hAnsi="Times" w:cs="Arial"/>
          <w:b/>
          <w:bCs/>
          <w:color w:val="000000" w:themeColor="text1"/>
          <w:sz w:val="32"/>
          <w:szCs w:val="32"/>
        </w:rPr>
      </w:pPr>
      <w:r w:rsidRPr="00836386">
        <w:rPr>
          <w:rFonts w:ascii="Times" w:eastAsia="Times New Roman" w:hAnsi="Times" w:cs="Arial"/>
          <w:b/>
          <w:bCs/>
          <w:color w:val="000000" w:themeColor="text1"/>
          <w:sz w:val="32"/>
          <w:szCs w:val="32"/>
        </w:rPr>
        <w:t>Effect of regulation policy on opioid shipments</w:t>
      </w:r>
      <w:r w:rsidR="00B039DB" w:rsidRPr="00836386">
        <w:rPr>
          <w:rFonts w:ascii="Times" w:eastAsia="Times New Roman" w:hAnsi="Times" w:cs="Arial"/>
          <w:b/>
          <w:bCs/>
          <w:color w:val="000000" w:themeColor="text1"/>
          <w:sz w:val="32"/>
          <w:szCs w:val="32"/>
        </w:rPr>
        <w:t xml:space="preserve"> </w:t>
      </w:r>
    </w:p>
    <w:p w14:paraId="539D6A65" w14:textId="11E2FE44" w:rsidR="008611E9" w:rsidRPr="00836386" w:rsidRDefault="00B039DB" w:rsidP="00D8364B">
      <w:pPr>
        <w:shd w:val="clear" w:color="auto" w:fill="FFFFFF"/>
        <w:spacing w:line="360" w:lineRule="auto"/>
        <w:jc w:val="both"/>
        <w:rPr>
          <w:rFonts w:ascii="Times" w:eastAsia="Times New Roman" w:hAnsi="Times" w:cs="Arial"/>
          <w:b/>
          <w:bCs/>
          <w:color w:val="000000" w:themeColor="text1"/>
          <w:sz w:val="32"/>
          <w:szCs w:val="32"/>
        </w:rPr>
      </w:pPr>
      <w:r w:rsidRPr="00836386">
        <w:rPr>
          <w:rFonts w:ascii="Times" w:eastAsia="Times New Roman" w:hAnsi="Times" w:cs="Arial"/>
          <w:b/>
          <w:bCs/>
          <w:color w:val="000000" w:themeColor="text1"/>
          <w:sz w:val="32"/>
          <w:szCs w:val="32"/>
        </w:rPr>
        <w:t>Florida</w:t>
      </w:r>
    </w:p>
    <w:p w14:paraId="7F812757" w14:textId="38CA5A47" w:rsidR="00506649" w:rsidRDefault="00506649" w:rsidP="00506649">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Below is the plot comparing the trend of the average annual per capita opioid shipments </w:t>
      </w:r>
      <w:r w:rsidR="001469AF" w:rsidRPr="001469AF">
        <w:rPr>
          <w:rFonts w:ascii="Times" w:eastAsia="Times New Roman" w:hAnsi="Times" w:cs="Arial"/>
          <w:color w:val="000000" w:themeColor="text1"/>
        </w:rPr>
        <w:t>in Florida before and after policy implementation</w:t>
      </w:r>
      <w:r>
        <w:rPr>
          <w:rFonts w:ascii="Times" w:eastAsia="Times New Roman" w:hAnsi="Times" w:cs="Arial"/>
          <w:color w:val="000000" w:themeColor="text1"/>
        </w:rPr>
        <w:t>.  B</w:t>
      </w:r>
      <w:r w:rsidRPr="0005203D">
        <w:rPr>
          <w:rFonts w:ascii="Times" w:eastAsia="Times New Roman" w:hAnsi="Times" w:cs="Arial"/>
          <w:color w:val="000000" w:themeColor="text1"/>
        </w:rPr>
        <w:t xml:space="preserve">efore the policy went into effect in January 2010, the </w:t>
      </w:r>
      <w:r>
        <w:rPr>
          <w:rFonts w:ascii="Times" w:eastAsia="Times New Roman" w:hAnsi="Times" w:cs="Arial"/>
          <w:color w:val="000000" w:themeColor="text1"/>
        </w:rPr>
        <w:t xml:space="preserve">trend of average per capita opioid shipments in Florida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approximately 100 per year. </w:t>
      </w:r>
      <w:r w:rsidRPr="0005203D">
        <w:rPr>
          <w:rFonts w:ascii="Times" w:eastAsia="Times New Roman" w:hAnsi="Times" w:cs="Arial"/>
          <w:color w:val="000000" w:themeColor="text1"/>
        </w:rPr>
        <w:t xml:space="preserve">After 2010, the </w:t>
      </w:r>
      <w:r>
        <w:rPr>
          <w:rFonts w:ascii="Times" w:eastAsia="Times New Roman" w:hAnsi="Times" w:cs="Arial"/>
          <w:color w:val="000000" w:themeColor="text1"/>
        </w:rPr>
        <w:t xml:space="preserve">trend turned </w:t>
      </w:r>
      <w:r w:rsidRPr="0005203D">
        <w:rPr>
          <w:rFonts w:ascii="Times" w:eastAsia="Times New Roman" w:hAnsi="Times" w:cs="Arial"/>
          <w:color w:val="000000" w:themeColor="text1"/>
        </w:rPr>
        <w:t xml:space="preserve">negative, </w:t>
      </w:r>
      <w:r>
        <w:rPr>
          <w:rFonts w:ascii="Times" w:eastAsia="Times New Roman" w:hAnsi="Times" w:cs="Arial"/>
          <w:color w:val="000000" w:themeColor="text1"/>
        </w:rPr>
        <w:t xml:space="preserve">decreasing at </w:t>
      </w:r>
      <w:r w:rsidR="001469AF">
        <w:rPr>
          <w:rFonts w:ascii="Times" w:eastAsia="Times New Roman" w:hAnsi="Times" w:cs="Arial"/>
          <w:color w:val="000000" w:themeColor="text1"/>
        </w:rPr>
        <w:t>about</w:t>
      </w:r>
      <w:r>
        <w:rPr>
          <w:rFonts w:ascii="Times" w:eastAsia="Times New Roman" w:hAnsi="Times" w:cs="Arial"/>
          <w:color w:val="000000" w:themeColor="text1"/>
        </w:rPr>
        <w:t xml:space="preserve"> 100 per year.  This substantial change in trend supports the hypothesis that the policy reduced the </w:t>
      </w:r>
      <w:r w:rsidR="00AA7F2C">
        <w:rPr>
          <w:rFonts w:ascii="Times" w:eastAsia="Times New Roman" w:hAnsi="Times" w:cs="Arial"/>
          <w:color w:val="000000" w:themeColor="text1"/>
        </w:rPr>
        <w:t>number</w:t>
      </w:r>
      <w:r>
        <w:rPr>
          <w:rFonts w:ascii="Times" w:eastAsia="Times New Roman" w:hAnsi="Times" w:cs="Arial"/>
          <w:color w:val="000000" w:themeColor="text1"/>
        </w:rPr>
        <w:t xml:space="preserve"> of opioids shipped to Florida.</w:t>
      </w:r>
    </w:p>
    <w:p w14:paraId="76B40FD6" w14:textId="77777777" w:rsidR="00506649" w:rsidRDefault="00506649" w:rsidP="00B466E8">
      <w:pPr>
        <w:shd w:val="clear" w:color="auto" w:fill="FFFFFF"/>
        <w:spacing w:line="360" w:lineRule="auto"/>
        <w:jc w:val="both"/>
        <w:rPr>
          <w:rFonts w:ascii="Times" w:eastAsia="Times New Roman" w:hAnsi="Times" w:cs="Arial"/>
          <w:i/>
          <w:iCs/>
          <w:color w:val="000000" w:themeColor="text1"/>
        </w:rPr>
      </w:pPr>
    </w:p>
    <w:p w14:paraId="64E275B8" w14:textId="77777777" w:rsidR="00671B54" w:rsidRDefault="00671B54" w:rsidP="00C61FB3">
      <w:pPr>
        <w:shd w:val="clear" w:color="auto" w:fill="FFFFFF"/>
        <w:spacing w:line="360" w:lineRule="auto"/>
        <w:jc w:val="center"/>
        <w:rPr>
          <w:rFonts w:ascii="Times" w:eastAsia="Times New Roman" w:hAnsi="Times" w:cs="Arial"/>
          <w:i/>
          <w:iCs/>
          <w:color w:val="000000" w:themeColor="text1"/>
        </w:rPr>
      </w:pPr>
      <w:r>
        <w:rPr>
          <w:rFonts w:ascii="Times" w:eastAsia="Times New Roman" w:hAnsi="Times" w:cs="Arial"/>
          <w:noProof/>
          <w:color w:val="000000" w:themeColor="text1"/>
        </w:rPr>
        <w:drawing>
          <wp:inline distT="0" distB="0" distL="0" distR="0" wp14:anchorId="61224DE6" wp14:editId="64A9FFFB">
            <wp:extent cx="3611426" cy="26449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3658067" cy="2679147"/>
                    </a:xfrm>
                    <a:prstGeom prst="rect">
                      <a:avLst/>
                    </a:prstGeom>
                  </pic:spPr>
                </pic:pic>
              </a:graphicData>
            </a:graphic>
          </wp:inline>
        </w:drawing>
      </w:r>
    </w:p>
    <w:p w14:paraId="13821B87" w14:textId="6D48E62B" w:rsidR="00671B54" w:rsidRPr="00C61FB3" w:rsidRDefault="00671B54" w:rsidP="00C61FB3">
      <w:pPr>
        <w:shd w:val="clear" w:color="auto" w:fill="FFFFFF"/>
        <w:spacing w:line="360" w:lineRule="auto"/>
        <w:jc w:val="center"/>
        <w:rPr>
          <w:rFonts w:ascii="Times" w:eastAsia="Times New Roman" w:hAnsi="Times" w:cs="Arial"/>
          <w:i/>
          <w:iCs/>
          <w:color w:val="000000" w:themeColor="text1"/>
          <w:sz w:val="22"/>
          <w:szCs w:val="22"/>
        </w:rPr>
      </w:pPr>
      <w:r w:rsidRPr="00C61FB3">
        <w:rPr>
          <w:rFonts w:ascii="Times" w:eastAsia="Times New Roman" w:hAnsi="Times" w:cs="Arial"/>
          <w:i/>
          <w:iCs/>
          <w:color w:val="000000" w:themeColor="text1"/>
          <w:sz w:val="22"/>
          <w:szCs w:val="22"/>
        </w:rPr>
        <w:t xml:space="preserve">Fig </w:t>
      </w:r>
      <w:r w:rsidR="00914D89" w:rsidRPr="00C61FB3">
        <w:rPr>
          <w:rFonts w:ascii="Times" w:eastAsia="Times New Roman" w:hAnsi="Times" w:cs="Arial"/>
          <w:i/>
          <w:iCs/>
          <w:color w:val="000000" w:themeColor="text1"/>
          <w:sz w:val="22"/>
          <w:szCs w:val="22"/>
        </w:rPr>
        <w:t>3</w:t>
      </w:r>
      <w:r w:rsidRPr="00C61FB3">
        <w:rPr>
          <w:rFonts w:ascii="Times" w:eastAsia="Times New Roman" w:hAnsi="Times" w:cs="Arial"/>
          <w:i/>
          <w:iCs/>
          <w:color w:val="000000" w:themeColor="text1"/>
          <w:sz w:val="22"/>
          <w:szCs w:val="22"/>
        </w:rPr>
        <w:t>: Opioids per capita for the intervention state Florida</w:t>
      </w:r>
    </w:p>
    <w:p w14:paraId="5A46937C" w14:textId="2E856897" w:rsidR="00671B54" w:rsidRDefault="00671B54" w:rsidP="00671B54">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lastRenderedPageBreak/>
        <w:t xml:space="preserve">The plot below </w:t>
      </w:r>
      <w:r w:rsidR="00AA7F2C">
        <w:rPr>
          <w:rFonts w:ascii="Times" w:eastAsia="Times New Roman" w:hAnsi="Times" w:cs="Arial"/>
          <w:color w:val="000000" w:themeColor="text1"/>
        </w:rPr>
        <w:t>compares</w:t>
      </w:r>
      <w:r>
        <w:rPr>
          <w:rFonts w:ascii="Times" w:eastAsia="Times New Roman" w:hAnsi="Times" w:cs="Arial"/>
          <w:color w:val="000000" w:themeColor="text1"/>
        </w:rPr>
        <w:t xml:space="preserve"> the trend of the average annual per capita opioid shipments for Florida against Florida’s control states, both before and after policy implementation.  When comparing these two trends, Florida’s trend after the policy was implemented was substantially less than their control states’ and had a much </w:t>
      </w:r>
      <w:r w:rsidR="001469AF">
        <w:rPr>
          <w:rFonts w:ascii="Times" w:eastAsia="Times New Roman" w:hAnsi="Times" w:cs="Arial"/>
          <w:color w:val="000000" w:themeColor="text1"/>
        </w:rPr>
        <w:t>more significant</w:t>
      </w:r>
      <w:r>
        <w:rPr>
          <w:rFonts w:ascii="Times" w:eastAsia="Times New Roman" w:hAnsi="Times" w:cs="Arial"/>
          <w:color w:val="000000" w:themeColor="text1"/>
        </w:rPr>
        <w:t xml:space="preserve"> reduction in trend than their control states when compared to </w:t>
      </w:r>
      <w:r w:rsidR="00AA7F2C">
        <w:rPr>
          <w:rFonts w:ascii="Times" w:eastAsia="Times New Roman" w:hAnsi="Times" w:cs="Arial"/>
          <w:color w:val="000000" w:themeColor="text1"/>
        </w:rPr>
        <w:t>before</w:t>
      </w:r>
      <w:r>
        <w:rPr>
          <w:rFonts w:ascii="Times" w:eastAsia="Times New Roman" w:hAnsi="Times" w:cs="Arial"/>
          <w:color w:val="000000" w:themeColor="text1"/>
        </w:rPr>
        <w:t xml:space="preserve"> the policy implementation.  This substantial </w:t>
      </w:r>
      <w:r w:rsidR="001469AF">
        <w:rPr>
          <w:rFonts w:ascii="Times" w:eastAsia="Times New Roman" w:hAnsi="Times" w:cs="Arial"/>
          <w:color w:val="000000" w:themeColor="text1"/>
        </w:rPr>
        <w:t>trend reduction,</w:t>
      </w:r>
      <w:r>
        <w:rPr>
          <w:rFonts w:ascii="Times" w:eastAsia="Times New Roman" w:hAnsi="Times" w:cs="Arial"/>
          <w:color w:val="000000" w:themeColor="text1"/>
        </w:rPr>
        <w:t xml:space="preserve"> compared to the control states</w:t>
      </w:r>
      <w:r w:rsidR="00AA7F2C">
        <w:rPr>
          <w:rFonts w:ascii="Times" w:eastAsia="Times New Roman" w:hAnsi="Times" w:cs="Arial"/>
          <w:color w:val="000000" w:themeColor="text1"/>
        </w:rPr>
        <w:t>,</w:t>
      </w:r>
      <w:r>
        <w:rPr>
          <w:rFonts w:ascii="Times" w:eastAsia="Times New Roman" w:hAnsi="Times" w:cs="Arial"/>
          <w:color w:val="000000" w:themeColor="text1"/>
        </w:rPr>
        <w:t xml:space="preserve"> also supports the hypothesis that the policy reduced the </w:t>
      </w:r>
      <w:r w:rsidR="00AA7F2C">
        <w:rPr>
          <w:rFonts w:ascii="Times" w:eastAsia="Times New Roman" w:hAnsi="Times" w:cs="Arial"/>
          <w:color w:val="000000" w:themeColor="text1"/>
        </w:rPr>
        <w:t>number</w:t>
      </w:r>
      <w:r>
        <w:rPr>
          <w:rFonts w:ascii="Times" w:eastAsia="Times New Roman" w:hAnsi="Times" w:cs="Arial"/>
          <w:color w:val="000000" w:themeColor="text1"/>
        </w:rPr>
        <w:t xml:space="preserve"> of opioids shipped to Florida.  Therefore, </w:t>
      </w:r>
      <w:r w:rsidR="00AA7F2C">
        <w:rPr>
          <w:rFonts w:ascii="Times" w:eastAsia="Times New Roman" w:hAnsi="Times" w:cs="Arial"/>
          <w:color w:val="000000" w:themeColor="text1"/>
        </w:rPr>
        <w:t>concerning</w:t>
      </w:r>
      <w:r>
        <w:rPr>
          <w:rFonts w:ascii="Times" w:eastAsia="Times New Roman" w:hAnsi="Times" w:cs="Arial"/>
          <w:color w:val="000000" w:themeColor="text1"/>
        </w:rPr>
        <w:t xml:space="preserve"> </w:t>
      </w:r>
      <w:r w:rsidR="00AA7F2C">
        <w:rPr>
          <w:rFonts w:ascii="Times" w:eastAsia="Times New Roman" w:hAnsi="Times" w:cs="Arial"/>
          <w:color w:val="000000" w:themeColor="text1"/>
        </w:rPr>
        <w:t xml:space="preserve">the </w:t>
      </w:r>
      <w:r>
        <w:rPr>
          <w:rFonts w:ascii="Times" w:eastAsia="Times New Roman" w:hAnsi="Times" w:cs="Arial"/>
          <w:color w:val="000000" w:themeColor="text1"/>
        </w:rPr>
        <w:t>reduction of opioids distributed to Florida, this suggests that Florida’s policy has been effective.</w:t>
      </w:r>
    </w:p>
    <w:p w14:paraId="65C539C8" w14:textId="77777777" w:rsidR="00671B54" w:rsidRDefault="00671B54" w:rsidP="00D8364B">
      <w:pPr>
        <w:shd w:val="clear" w:color="auto" w:fill="FFFFFF"/>
        <w:spacing w:line="360" w:lineRule="auto"/>
        <w:jc w:val="both"/>
        <w:rPr>
          <w:rFonts w:ascii="Times" w:eastAsia="Times New Roman" w:hAnsi="Times" w:cs="Arial"/>
          <w:color w:val="000000" w:themeColor="text1"/>
        </w:rPr>
      </w:pPr>
    </w:p>
    <w:p w14:paraId="018E6D49" w14:textId="2508EE2D" w:rsidR="00671B54" w:rsidRDefault="00671B54" w:rsidP="00C61FB3">
      <w:pPr>
        <w:shd w:val="clear" w:color="auto" w:fill="FFFFFF"/>
        <w:spacing w:line="360" w:lineRule="auto"/>
        <w:jc w:val="center"/>
        <w:rPr>
          <w:rFonts w:ascii="Times" w:eastAsia="Times New Roman" w:hAnsi="Times" w:cs="Arial"/>
          <w:i/>
          <w:iCs/>
          <w:color w:val="000000" w:themeColor="text1"/>
        </w:rPr>
      </w:pPr>
      <w:r>
        <w:rPr>
          <w:rFonts w:ascii="Times" w:eastAsia="Times New Roman" w:hAnsi="Times" w:cs="Arial"/>
          <w:i/>
          <w:iCs/>
          <w:noProof/>
          <w:color w:val="000000" w:themeColor="text1"/>
        </w:rPr>
        <w:drawing>
          <wp:inline distT="0" distB="0" distL="0" distR="0" wp14:anchorId="62A6056B" wp14:editId="4B2D43F0">
            <wp:extent cx="3754364" cy="2544857"/>
            <wp:effectExtent l="0" t="0" r="508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807899" cy="2581145"/>
                    </a:xfrm>
                    <a:prstGeom prst="rect">
                      <a:avLst/>
                    </a:prstGeom>
                  </pic:spPr>
                </pic:pic>
              </a:graphicData>
            </a:graphic>
          </wp:inline>
        </w:drawing>
      </w:r>
    </w:p>
    <w:p w14:paraId="3ECB5A5C" w14:textId="563F70F6" w:rsidR="008611E9" w:rsidRPr="00840EDF" w:rsidRDefault="008611E9" w:rsidP="00C61FB3">
      <w:pPr>
        <w:shd w:val="clear" w:color="auto" w:fill="FFFFFF"/>
        <w:spacing w:line="360" w:lineRule="auto"/>
        <w:jc w:val="center"/>
        <w:rPr>
          <w:rFonts w:ascii="Times" w:eastAsia="Times New Roman" w:hAnsi="Times" w:cs="Arial"/>
          <w:i/>
          <w:iCs/>
          <w:color w:val="000000" w:themeColor="text1"/>
        </w:rPr>
      </w:pPr>
      <w:r w:rsidRPr="00840EDF">
        <w:rPr>
          <w:rFonts w:ascii="Times" w:eastAsia="Times New Roman" w:hAnsi="Times" w:cs="Arial"/>
          <w:i/>
          <w:iCs/>
          <w:color w:val="000000" w:themeColor="text1"/>
        </w:rPr>
        <w:t>Fi</w:t>
      </w:r>
      <w:r w:rsidR="00914D89">
        <w:rPr>
          <w:rFonts w:ascii="Times" w:eastAsia="Times New Roman" w:hAnsi="Times" w:cs="Arial"/>
          <w:i/>
          <w:iCs/>
          <w:color w:val="000000" w:themeColor="text1"/>
        </w:rPr>
        <w:t>g 4</w:t>
      </w:r>
      <w:r w:rsidR="00C61FB3">
        <w:rPr>
          <w:rFonts w:ascii="Times" w:eastAsia="Times New Roman" w:hAnsi="Times" w:cs="Arial"/>
          <w:i/>
          <w:iCs/>
          <w:color w:val="000000" w:themeColor="text1"/>
        </w:rPr>
        <w:t>:</w:t>
      </w:r>
      <w:r w:rsidRPr="00840EDF">
        <w:rPr>
          <w:rFonts w:ascii="Times" w:eastAsia="Times New Roman" w:hAnsi="Times" w:cs="Arial"/>
          <w:i/>
          <w:iCs/>
          <w:color w:val="000000" w:themeColor="text1"/>
        </w:rPr>
        <w:t xml:space="preserve"> </w:t>
      </w:r>
      <w:r w:rsidR="00840EDF" w:rsidRPr="00840EDF">
        <w:rPr>
          <w:rFonts w:ascii="Times" w:eastAsia="Times New Roman" w:hAnsi="Times" w:cs="Arial"/>
          <w:i/>
          <w:iCs/>
          <w:color w:val="000000" w:themeColor="text1"/>
        </w:rPr>
        <w:t>Average opioids per capita for Florida and its control states</w:t>
      </w:r>
    </w:p>
    <w:p w14:paraId="55471717" w14:textId="77777777" w:rsidR="00017207" w:rsidRPr="00840EDF" w:rsidRDefault="00017207" w:rsidP="00840EDF">
      <w:pPr>
        <w:autoSpaceDE w:val="0"/>
        <w:autoSpaceDN w:val="0"/>
        <w:adjustRightInd w:val="0"/>
        <w:spacing w:line="360" w:lineRule="auto"/>
        <w:rPr>
          <w:rFonts w:ascii="Times New Roman" w:hAnsi="Times New Roman" w:cs="Times New Roman"/>
        </w:rPr>
      </w:pPr>
    </w:p>
    <w:p w14:paraId="6CD6E8E0" w14:textId="02B7DEA1" w:rsidR="0060566E" w:rsidRDefault="004C3135" w:rsidP="004C3135">
      <w:pPr>
        <w:shd w:val="clear" w:color="auto" w:fill="FFFFFF"/>
        <w:jc w:val="both"/>
        <w:rPr>
          <w:rFonts w:ascii="Times" w:eastAsia="Times New Roman" w:hAnsi="Times" w:cs="Arial"/>
          <w:b/>
          <w:bCs/>
          <w:color w:val="000000" w:themeColor="text1"/>
          <w:sz w:val="28"/>
          <w:szCs w:val="28"/>
        </w:rPr>
      </w:pPr>
      <w:r w:rsidRPr="00D8364B">
        <w:rPr>
          <w:rFonts w:ascii="Times" w:eastAsia="Times New Roman" w:hAnsi="Times" w:cs="Arial"/>
          <w:b/>
          <w:bCs/>
          <w:color w:val="000000" w:themeColor="text1"/>
          <w:sz w:val="28"/>
          <w:szCs w:val="28"/>
        </w:rPr>
        <w:t>Washington</w:t>
      </w:r>
    </w:p>
    <w:p w14:paraId="62E47C96" w14:textId="728C715F" w:rsidR="00506649" w:rsidRDefault="00506649" w:rsidP="004C3135">
      <w:pPr>
        <w:shd w:val="clear" w:color="auto" w:fill="FFFFFF"/>
        <w:jc w:val="both"/>
        <w:rPr>
          <w:rFonts w:ascii="Times" w:eastAsia="Times New Roman" w:hAnsi="Times" w:cs="Arial"/>
          <w:b/>
          <w:bCs/>
          <w:color w:val="000000" w:themeColor="text1"/>
          <w:sz w:val="28"/>
          <w:szCs w:val="28"/>
        </w:rPr>
      </w:pPr>
    </w:p>
    <w:p w14:paraId="6DB80273" w14:textId="5A0B62EF" w:rsidR="00506649" w:rsidRDefault="00506649" w:rsidP="00506649">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Below is the plot comparing the trend of the average annual per capita opioid shipments before and after policy implementation in Washington.  B</w:t>
      </w:r>
      <w:r w:rsidRPr="0005203D">
        <w:rPr>
          <w:rFonts w:ascii="Times" w:eastAsia="Times New Roman" w:hAnsi="Times" w:cs="Arial"/>
          <w:color w:val="000000" w:themeColor="text1"/>
        </w:rPr>
        <w:t xml:space="preserve">efore the policy </w:t>
      </w:r>
      <w:r w:rsidR="00AA7F2C">
        <w:rPr>
          <w:rFonts w:ascii="Times" w:eastAsia="Times New Roman" w:hAnsi="Times" w:cs="Arial"/>
          <w:color w:val="000000" w:themeColor="text1"/>
        </w:rPr>
        <w:t>was enacted</w:t>
      </w:r>
      <w:r w:rsidRPr="0005203D">
        <w:rPr>
          <w:rFonts w:ascii="Times" w:eastAsia="Times New Roman" w:hAnsi="Times" w:cs="Arial"/>
          <w:color w:val="000000" w:themeColor="text1"/>
        </w:rPr>
        <w:t xml:space="preserve"> in January 201</w:t>
      </w:r>
      <w:r>
        <w:rPr>
          <w:rFonts w:ascii="Times" w:eastAsia="Times New Roman" w:hAnsi="Times" w:cs="Arial"/>
          <w:color w:val="000000" w:themeColor="text1"/>
        </w:rPr>
        <w:t>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of average per capita opioid shipments in </w:t>
      </w:r>
      <w:r w:rsidR="00B80E08">
        <w:rPr>
          <w:rFonts w:ascii="Times" w:eastAsia="Times New Roman" w:hAnsi="Times" w:cs="Arial"/>
          <w:color w:val="000000" w:themeColor="text1"/>
        </w:rPr>
        <w:t xml:space="preserve">Washington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 rate of approximately 20 per year. </w:t>
      </w:r>
      <w:r w:rsidRPr="0005203D">
        <w:rPr>
          <w:rFonts w:ascii="Times" w:eastAsia="Times New Roman" w:hAnsi="Times" w:cs="Arial"/>
          <w:color w:val="000000" w:themeColor="text1"/>
        </w:rPr>
        <w:t>After 201</w:t>
      </w:r>
      <w:r>
        <w:rPr>
          <w:rFonts w:ascii="Times" w:eastAsia="Times New Roman" w:hAnsi="Times" w:cs="Arial"/>
          <w:color w:val="000000" w:themeColor="text1"/>
        </w:rPr>
        <w:t>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appears flat.  While the trend has reduced when comparing the period </w:t>
      </w:r>
      <w:r w:rsidR="00AA7F2C">
        <w:rPr>
          <w:rFonts w:ascii="Times" w:eastAsia="Times New Roman" w:hAnsi="Times" w:cs="Arial"/>
          <w:color w:val="000000" w:themeColor="text1"/>
        </w:rPr>
        <w:t>before</w:t>
      </w:r>
      <w:r>
        <w:rPr>
          <w:rFonts w:ascii="Times" w:eastAsia="Times New Roman" w:hAnsi="Times" w:cs="Arial"/>
          <w:color w:val="000000" w:themeColor="text1"/>
        </w:rPr>
        <w:t xml:space="preserve"> and after policy implementation, this reduction </w:t>
      </w:r>
      <w:r w:rsidR="001469AF">
        <w:rPr>
          <w:rFonts w:ascii="Times" w:eastAsia="Times New Roman" w:hAnsi="Times" w:cs="Arial"/>
          <w:color w:val="000000" w:themeColor="text1"/>
        </w:rPr>
        <w:t>seems</w:t>
      </w:r>
      <w:r>
        <w:rPr>
          <w:rFonts w:ascii="Times" w:eastAsia="Times New Roman" w:hAnsi="Times" w:cs="Arial"/>
          <w:color w:val="000000" w:themeColor="text1"/>
        </w:rPr>
        <w:t xml:space="preserve"> moderate and not substantial.  This </w:t>
      </w:r>
      <w:r w:rsidR="001469AF">
        <w:rPr>
          <w:rFonts w:ascii="Times" w:eastAsia="Times New Roman" w:hAnsi="Times" w:cs="Arial"/>
          <w:color w:val="000000" w:themeColor="text1"/>
        </w:rPr>
        <w:t>slight</w:t>
      </w:r>
      <w:r>
        <w:rPr>
          <w:rFonts w:ascii="Times" w:eastAsia="Times New Roman" w:hAnsi="Times" w:cs="Arial"/>
          <w:color w:val="000000" w:themeColor="text1"/>
        </w:rPr>
        <w:t xml:space="preserve"> reduction in </w:t>
      </w:r>
      <w:r w:rsidR="001469AF">
        <w:rPr>
          <w:rFonts w:ascii="Times" w:eastAsia="Times New Roman" w:hAnsi="Times" w:cs="Arial"/>
          <w:color w:val="000000" w:themeColor="text1"/>
        </w:rPr>
        <w:t>trend</w:t>
      </w:r>
      <w:r>
        <w:rPr>
          <w:rFonts w:ascii="Times" w:eastAsia="Times New Roman" w:hAnsi="Times" w:cs="Arial"/>
          <w:color w:val="000000" w:themeColor="text1"/>
        </w:rPr>
        <w:t xml:space="preserve"> warrants further analysis </w:t>
      </w:r>
      <w:r w:rsidR="00AA7F2C">
        <w:rPr>
          <w:rFonts w:ascii="Times" w:eastAsia="Times New Roman" w:hAnsi="Times" w:cs="Arial"/>
          <w:color w:val="000000" w:themeColor="text1"/>
        </w:rPr>
        <w:t>before</w:t>
      </w:r>
      <w:r>
        <w:rPr>
          <w:rFonts w:ascii="Times" w:eastAsia="Times New Roman" w:hAnsi="Times" w:cs="Arial"/>
          <w:color w:val="000000" w:themeColor="text1"/>
        </w:rPr>
        <w:t xml:space="preserve"> </w:t>
      </w:r>
      <w:r w:rsidR="00AA7F2C">
        <w:rPr>
          <w:rFonts w:ascii="Times" w:eastAsia="Times New Roman" w:hAnsi="Times" w:cs="Arial"/>
          <w:color w:val="000000" w:themeColor="text1"/>
        </w:rPr>
        <w:t>supporting</w:t>
      </w:r>
      <w:r>
        <w:rPr>
          <w:rFonts w:ascii="Times" w:eastAsia="Times New Roman" w:hAnsi="Times" w:cs="Arial"/>
          <w:color w:val="000000" w:themeColor="text1"/>
        </w:rPr>
        <w:t xml:space="preserve"> the hypothesis that the policy reduced the </w:t>
      </w:r>
      <w:r w:rsidR="00AA7F2C">
        <w:rPr>
          <w:rFonts w:ascii="Times" w:eastAsia="Times New Roman" w:hAnsi="Times" w:cs="Arial"/>
          <w:color w:val="000000" w:themeColor="text1"/>
        </w:rPr>
        <w:t>number</w:t>
      </w:r>
      <w:r>
        <w:rPr>
          <w:rFonts w:ascii="Times" w:eastAsia="Times New Roman" w:hAnsi="Times" w:cs="Arial"/>
          <w:color w:val="000000" w:themeColor="text1"/>
        </w:rPr>
        <w:t xml:space="preserve"> of opioids shipped to Washington.</w:t>
      </w:r>
    </w:p>
    <w:p w14:paraId="10E64A2B" w14:textId="77777777" w:rsidR="00506649" w:rsidRPr="00D8364B" w:rsidRDefault="00506649" w:rsidP="004C3135">
      <w:pPr>
        <w:shd w:val="clear" w:color="auto" w:fill="FFFFFF"/>
        <w:jc w:val="both"/>
        <w:rPr>
          <w:rFonts w:ascii="Times" w:eastAsia="Times New Roman" w:hAnsi="Times" w:cs="Arial"/>
          <w:b/>
          <w:bCs/>
          <w:color w:val="000000" w:themeColor="text1"/>
          <w:sz w:val="28"/>
          <w:szCs w:val="28"/>
        </w:rPr>
      </w:pPr>
    </w:p>
    <w:p w14:paraId="16F47E6B" w14:textId="287DA8B8" w:rsidR="0060566E" w:rsidRDefault="00671B54" w:rsidP="00C61FB3">
      <w:pPr>
        <w:shd w:val="clear" w:color="auto" w:fill="FFFFFF"/>
        <w:jc w:val="center"/>
        <w:rPr>
          <w:rFonts w:ascii="Times" w:eastAsia="Times New Roman" w:hAnsi="Times" w:cs="Arial"/>
          <w:b/>
          <w:bCs/>
          <w:color w:val="FF0000"/>
          <w:sz w:val="28"/>
          <w:szCs w:val="28"/>
        </w:rPr>
      </w:pPr>
      <w:r>
        <w:rPr>
          <w:rFonts w:ascii="Times" w:eastAsia="Times New Roman" w:hAnsi="Times" w:cs="Arial"/>
          <w:b/>
          <w:bCs/>
          <w:noProof/>
          <w:color w:val="FF0000"/>
          <w:sz w:val="28"/>
          <w:szCs w:val="28"/>
        </w:rPr>
        <w:lastRenderedPageBreak/>
        <w:drawing>
          <wp:inline distT="0" distB="0" distL="0" distR="0" wp14:anchorId="77BE6C23" wp14:editId="398C257B">
            <wp:extent cx="3662045" cy="2660647"/>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733806" cy="2712784"/>
                    </a:xfrm>
                    <a:prstGeom prst="rect">
                      <a:avLst/>
                    </a:prstGeom>
                  </pic:spPr>
                </pic:pic>
              </a:graphicData>
            </a:graphic>
          </wp:inline>
        </w:drawing>
      </w:r>
    </w:p>
    <w:p w14:paraId="651C8889" w14:textId="281E2E3C" w:rsidR="00914D89" w:rsidRDefault="00914D89" w:rsidP="00C61FB3">
      <w:pPr>
        <w:shd w:val="clear" w:color="auto" w:fill="FFFFFF"/>
        <w:spacing w:line="360" w:lineRule="auto"/>
        <w:jc w:val="center"/>
        <w:rPr>
          <w:rFonts w:ascii="Times" w:eastAsia="Times New Roman" w:hAnsi="Times" w:cs="Arial"/>
          <w:color w:val="000000" w:themeColor="text1"/>
        </w:rPr>
      </w:pPr>
      <w:r>
        <w:rPr>
          <w:rFonts w:ascii="Times" w:eastAsia="Times New Roman" w:hAnsi="Times" w:cs="Arial"/>
          <w:color w:val="000000" w:themeColor="text1"/>
        </w:rPr>
        <w:t>Fig 5</w:t>
      </w:r>
      <w:r w:rsidR="00C61FB3">
        <w:rPr>
          <w:rFonts w:ascii="Times" w:eastAsia="Times New Roman" w:hAnsi="Times" w:cs="Arial"/>
          <w:color w:val="000000" w:themeColor="text1"/>
        </w:rPr>
        <w:t>:</w:t>
      </w:r>
      <w:r w:rsidR="00E3135D">
        <w:rPr>
          <w:rFonts w:ascii="Times" w:eastAsia="Times New Roman" w:hAnsi="Times" w:cs="Arial"/>
          <w:color w:val="000000" w:themeColor="text1"/>
        </w:rPr>
        <w:t xml:space="preserve"> </w:t>
      </w:r>
      <w:r w:rsidR="00E3135D" w:rsidRPr="00840EDF">
        <w:rPr>
          <w:rFonts w:ascii="Times" w:eastAsia="Times New Roman" w:hAnsi="Times" w:cs="Arial"/>
          <w:i/>
          <w:iCs/>
          <w:color w:val="000000" w:themeColor="text1"/>
        </w:rPr>
        <w:t xml:space="preserve">Opioids per capita for the intervention state </w:t>
      </w:r>
      <w:r w:rsidR="00E3135D">
        <w:rPr>
          <w:rFonts w:ascii="Times" w:eastAsia="Times New Roman" w:hAnsi="Times" w:cs="Arial"/>
          <w:i/>
          <w:iCs/>
          <w:color w:val="000000" w:themeColor="text1"/>
        </w:rPr>
        <w:t>Washington</w:t>
      </w:r>
    </w:p>
    <w:p w14:paraId="083D713D" w14:textId="77777777" w:rsidR="00661AAE" w:rsidRDefault="00661AAE" w:rsidP="00506649">
      <w:pPr>
        <w:shd w:val="clear" w:color="auto" w:fill="FFFFFF"/>
        <w:spacing w:line="360" w:lineRule="auto"/>
        <w:jc w:val="both"/>
        <w:rPr>
          <w:rFonts w:ascii="Times" w:eastAsia="Times New Roman" w:hAnsi="Times" w:cs="Arial"/>
          <w:color w:val="000000" w:themeColor="text1"/>
        </w:rPr>
      </w:pPr>
    </w:p>
    <w:p w14:paraId="123E57AA" w14:textId="5D214142" w:rsidR="00506649" w:rsidRDefault="00506649" w:rsidP="00506649">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The</w:t>
      </w:r>
      <w:r w:rsidR="005D01B5">
        <w:rPr>
          <w:rFonts w:ascii="Times" w:eastAsia="Times New Roman" w:hAnsi="Times" w:cs="Arial"/>
          <w:color w:val="000000" w:themeColor="text1"/>
        </w:rPr>
        <w:t xml:space="preserve"> </w:t>
      </w:r>
      <w:r>
        <w:rPr>
          <w:rFonts w:ascii="Times" w:eastAsia="Times New Roman" w:hAnsi="Times" w:cs="Arial"/>
          <w:color w:val="000000" w:themeColor="text1"/>
        </w:rPr>
        <w:t xml:space="preserve">plot below </w:t>
      </w:r>
      <w:r w:rsidR="00AA7F2C">
        <w:rPr>
          <w:rFonts w:ascii="Times" w:eastAsia="Times New Roman" w:hAnsi="Times" w:cs="Arial"/>
          <w:color w:val="000000" w:themeColor="text1"/>
        </w:rPr>
        <w:t>compares</w:t>
      </w:r>
      <w:r>
        <w:rPr>
          <w:rFonts w:ascii="Times" w:eastAsia="Times New Roman" w:hAnsi="Times" w:cs="Arial"/>
          <w:color w:val="000000" w:themeColor="text1"/>
        </w:rPr>
        <w:t xml:space="preserve"> the trend of the average annual per capita opioid shipments for Washington against Washington’s control states, both before and after policy implementation.  When comparing these two trends, Washington’s trend after the policy was implemented was substantially less negative than their control states’ and had a much smaller reduction in trend than their control states when comparing against </w:t>
      </w:r>
      <w:r w:rsidR="005D01B5">
        <w:rPr>
          <w:rFonts w:ascii="Times" w:eastAsia="Times New Roman" w:hAnsi="Times" w:cs="Arial"/>
          <w:color w:val="000000" w:themeColor="text1"/>
        </w:rPr>
        <w:t>before</w:t>
      </w:r>
      <w:r>
        <w:rPr>
          <w:rFonts w:ascii="Times" w:eastAsia="Times New Roman" w:hAnsi="Times" w:cs="Arial"/>
          <w:color w:val="000000" w:themeColor="text1"/>
        </w:rPr>
        <w:t xml:space="preserve"> the policy implementation. </w:t>
      </w:r>
      <w:r w:rsidR="001469AF" w:rsidRPr="001469AF">
        <w:rPr>
          <w:rFonts w:ascii="Times" w:eastAsia="Times New Roman" w:hAnsi="Times" w:cs="Arial"/>
          <w:color w:val="000000" w:themeColor="text1"/>
        </w:rPr>
        <w:t xml:space="preserve">Compared to the control states, this limited reduction in trend </w:t>
      </w:r>
      <w:r>
        <w:rPr>
          <w:rFonts w:ascii="Times" w:eastAsia="Times New Roman" w:hAnsi="Times" w:cs="Arial"/>
          <w:color w:val="000000" w:themeColor="text1"/>
        </w:rPr>
        <w:t xml:space="preserve">does not support the hypothesis that the policy reduced the </w:t>
      </w:r>
      <w:r w:rsidR="005D01B5">
        <w:rPr>
          <w:rFonts w:ascii="Times" w:eastAsia="Times New Roman" w:hAnsi="Times" w:cs="Arial"/>
          <w:color w:val="000000" w:themeColor="text1"/>
        </w:rPr>
        <w:t>number</w:t>
      </w:r>
      <w:r>
        <w:rPr>
          <w:rFonts w:ascii="Times" w:eastAsia="Times New Roman" w:hAnsi="Times" w:cs="Arial"/>
          <w:color w:val="000000" w:themeColor="text1"/>
        </w:rPr>
        <w:t xml:space="preserve"> of opioids shipped to Washington.  Therefore, </w:t>
      </w:r>
      <w:r w:rsidR="005D01B5">
        <w:rPr>
          <w:rFonts w:ascii="Times" w:eastAsia="Times New Roman" w:hAnsi="Times" w:cs="Arial"/>
          <w:color w:val="000000" w:themeColor="text1"/>
        </w:rPr>
        <w:t>concerning</w:t>
      </w:r>
      <w:r>
        <w:rPr>
          <w:rFonts w:ascii="Times" w:eastAsia="Times New Roman" w:hAnsi="Times" w:cs="Arial"/>
          <w:color w:val="000000" w:themeColor="text1"/>
        </w:rPr>
        <w:t xml:space="preserve"> </w:t>
      </w:r>
      <w:r w:rsidR="005D01B5">
        <w:rPr>
          <w:rFonts w:ascii="Times" w:eastAsia="Times New Roman" w:hAnsi="Times" w:cs="Arial"/>
          <w:color w:val="000000" w:themeColor="text1"/>
        </w:rPr>
        <w:t xml:space="preserve">the </w:t>
      </w:r>
      <w:r>
        <w:rPr>
          <w:rFonts w:ascii="Times" w:eastAsia="Times New Roman" w:hAnsi="Times" w:cs="Arial"/>
          <w:color w:val="000000" w:themeColor="text1"/>
        </w:rPr>
        <w:t>reduction of opioids distributed to Washington, this suggests that Washington’s policy</w:t>
      </w:r>
      <w:r w:rsidR="005D01B5">
        <w:rPr>
          <w:rFonts w:ascii="Times" w:eastAsia="Times New Roman" w:hAnsi="Times" w:cs="Arial"/>
          <w:color w:val="000000" w:themeColor="text1"/>
        </w:rPr>
        <w:t xml:space="preserve"> was not </w:t>
      </w:r>
      <w:r>
        <w:rPr>
          <w:rFonts w:ascii="Times" w:eastAsia="Times New Roman" w:hAnsi="Times" w:cs="Arial"/>
          <w:color w:val="000000" w:themeColor="text1"/>
        </w:rPr>
        <w:t>ineffective.</w:t>
      </w:r>
    </w:p>
    <w:p w14:paraId="5D93FBF9" w14:textId="77777777" w:rsidR="004C3135" w:rsidRDefault="004C3135" w:rsidP="004C3135">
      <w:pPr>
        <w:shd w:val="clear" w:color="auto" w:fill="FFFFFF"/>
        <w:jc w:val="both"/>
        <w:rPr>
          <w:rFonts w:ascii="Times" w:eastAsia="Times New Roman" w:hAnsi="Times" w:cs="Arial"/>
          <w:color w:val="000000" w:themeColor="text1"/>
        </w:rPr>
      </w:pPr>
    </w:p>
    <w:p w14:paraId="6A5EF3A1" w14:textId="6416BF87" w:rsidR="004C3135" w:rsidRDefault="00671B54" w:rsidP="00C61FB3">
      <w:pPr>
        <w:shd w:val="clear" w:color="auto" w:fill="FFFFFF"/>
        <w:jc w:val="center"/>
        <w:rPr>
          <w:rFonts w:ascii="Times" w:eastAsia="Times New Roman" w:hAnsi="Times" w:cs="Arial"/>
          <w:b/>
          <w:bCs/>
          <w:color w:val="000000" w:themeColor="text1"/>
          <w:sz w:val="28"/>
          <w:szCs w:val="28"/>
        </w:rPr>
      </w:pPr>
      <w:r>
        <w:rPr>
          <w:rFonts w:ascii="Times" w:eastAsia="Times New Roman" w:hAnsi="Times" w:cs="Arial"/>
          <w:b/>
          <w:bCs/>
          <w:noProof/>
          <w:color w:val="000000" w:themeColor="text1"/>
          <w:sz w:val="28"/>
          <w:szCs w:val="28"/>
        </w:rPr>
        <w:drawing>
          <wp:inline distT="0" distB="0" distL="0" distR="0" wp14:anchorId="57BE7987" wp14:editId="1A735F5E">
            <wp:extent cx="3775089" cy="2544690"/>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812842" cy="2570138"/>
                    </a:xfrm>
                    <a:prstGeom prst="rect">
                      <a:avLst/>
                    </a:prstGeom>
                  </pic:spPr>
                </pic:pic>
              </a:graphicData>
            </a:graphic>
          </wp:inline>
        </w:drawing>
      </w:r>
    </w:p>
    <w:p w14:paraId="2C5440CF" w14:textId="572E4AB9" w:rsidR="00C32784" w:rsidRPr="00C61FB3" w:rsidRDefault="00914D89" w:rsidP="00C61FB3">
      <w:pPr>
        <w:shd w:val="clear" w:color="auto" w:fill="FFFFFF"/>
        <w:spacing w:line="360" w:lineRule="auto"/>
        <w:jc w:val="center"/>
        <w:rPr>
          <w:rFonts w:ascii="Times" w:eastAsia="Times New Roman" w:hAnsi="Times" w:cs="Arial"/>
          <w:i/>
          <w:iCs/>
          <w:color w:val="000000" w:themeColor="text1"/>
          <w:sz w:val="22"/>
          <w:szCs w:val="22"/>
        </w:rPr>
      </w:pPr>
      <w:r w:rsidRPr="00C61FB3">
        <w:rPr>
          <w:rFonts w:ascii="Times" w:eastAsia="Times New Roman" w:hAnsi="Times" w:cs="Arial"/>
          <w:i/>
          <w:iCs/>
          <w:color w:val="000000" w:themeColor="text1"/>
          <w:sz w:val="22"/>
          <w:szCs w:val="22"/>
        </w:rPr>
        <w:t>Fig 6.</w:t>
      </w:r>
      <w:r w:rsidR="00E3135D" w:rsidRPr="00C61FB3">
        <w:rPr>
          <w:rFonts w:ascii="Times" w:eastAsia="Times New Roman" w:hAnsi="Times" w:cs="Arial"/>
          <w:i/>
          <w:iCs/>
          <w:color w:val="000000" w:themeColor="text1"/>
          <w:sz w:val="22"/>
          <w:szCs w:val="22"/>
        </w:rPr>
        <w:t xml:space="preserve"> Average opioids per capita for Washington and its control states</w:t>
      </w:r>
    </w:p>
    <w:p w14:paraId="6E7F5998" w14:textId="1A6123B0" w:rsidR="004C3135" w:rsidRPr="00836386" w:rsidRDefault="004C3135" w:rsidP="00C32784">
      <w:pPr>
        <w:shd w:val="clear" w:color="auto" w:fill="FFFFFF"/>
        <w:spacing w:line="360" w:lineRule="auto"/>
        <w:jc w:val="both"/>
        <w:rPr>
          <w:rFonts w:ascii="Times" w:eastAsia="Times New Roman" w:hAnsi="Times" w:cs="Arial"/>
          <w:b/>
          <w:bCs/>
          <w:color w:val="000000" w:themeColor="text1"/>
          <w:sz w:val="32"/>
          <w:szCs w:val="32"/>
        </w:rPr>
      </w:pPr>
      <w:r w:rsidRPr="00836386">
        <w:rPr>
          <w:rFonts w:ascii="Times" w:eastAsia="Times New Roman" w:hAnsi="Times" w:cs="Arial"/>
          <w:b/>
          <w:bCs/>
          <w:color w:val="000000" w:themeColor="text1"/>
          <w:sz w:val="32"/>
          <w:szCs w:val="32"/>
        </w:rPr>
        <w:lastRenderedPageBreak/>
        <w:t>Effect of regulation policy on the mortality rate of opioid overdose</w:t>
      </w:r>
    </w:p>
    <w:p w14:paraId="296EA369" w14:textId="57EB861A" w:rsidR="00C32784" w:rsidRPr="00836386" w:rsidRDefault="00C32784" w:rsidP="00C32784">
      <w:pPr>
        <w:shd w:val="clear" w:color="auto" w:fill="FFFFFF"/>
        <w:spacing w:line="360" w:lineRule="auto"/>
        <w:jc w:val="both"/>
        <w:rPr>
          <w:rFonts w:ascii="Times" w:eastAsia="Times New Roman" w:hAnsi="Times" w:cs="Arial"/>
          <w:color w:val="000000" w:themeColor="text1"/>
          <w:sz w:val="32"/>
          <w:szCs w:val="32"/>
        </w:rPr>
      </w:pPr>
      <w:r w:rsidRPr="00836386">
        <w:rPr>
          <w:rFonts w:ascii="Times" w:eastAsia="Times New Roman" w:hAnsi="Times" w:cs="Arial"/>
          <w:b/>
          <w:bCs/>
          <w:color w:val="000000" w:themeColor="text1"/>
          <w:sz w:val="32"/>
          <w:szCs w:val="32"/>
        </w:rPr>
        <w:t>Florida</w:t>
      </w:r>
    </w:p>
    <w:p w14:paraId="355A214F" w14:textId="75EE8A88" w:rsidR="00C32784" w:rsidRPr="002D011C" w:rsidRDefault="00C32784" w:rsidP="00C32784">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Below are the plots comparing the trends of the average annual per </w:t>
      </w:r>
      <w:r w:rsidR="00385575">
        <w:rPr>
          <w:rFonts w:ascii="Times" w:eastAsia="Times New Roman" w:hAnsi="Times" w:cs="Arial"/>
          <w:color w:val="000000" w:themeColor="text1"/>
        </w:rPr>
        <w:t>100000</w:t>
      </w:r>
      <w:r>
        <w:rPr>
          <w:rFonts w:ascii="Times" w:eastAsia="Times New Roman" w:hAnsi="Times" w:cs="Arial"/>
          <w:color w:val="000000" w:themeColor="text1"/>
        </w:rPr>
        <w:t xml:space="preserve"> drug-induced deaths in Florida and its control states before and after policy implementation in Florida.  B</w:t>
      </w:r>
      <w:r w:rsidRPr="0005203D">
        <w:rPr>
          <w:rFonts w:ascii="Times" w:eastAsia="Times New Roman" w:hAnsi="Times" w:cs="Arial"/>
          <w:color w:val="000000" w:themeColor="text1"/>
        </w:rPr>
        <w:t xml:space="preserve">efore the policy went into effect in </w:t>
      </w:r>
      <w:r w:rsidR="00A63D5F">
        <w:rPr>
          <w:rFonts w:ascii="Times" w:eastAsia="Times New Roman" w:hAnsi="Times" w:cs="Arial"/>
          <w:color w:val="000000" w:themeColor="text1"/>
        </w:rPr>
        <w:t>February</w:t>
      </w:r>
      <w:r w:rsidRPr="0005203D">
        <w:rPr>
          <w:rFonts w:ascii="Times" w:eastAsia="Times New Roman" w:hAnsi="Times" w:cs="Arial"/>
          <w:color w:val="000000" w:themeColor="text1"/>
        </w:rPr>
        <w:t xml:space="preserve"> 2010, the </w:t>
      </w:r>
      <w:r>
        <w:rPr>
          <w:rFonts w:ascii="Times" w:eastAsia="Times New Roman" w:hAnsi="Times" w:cs="Arial"/>
          <w:color w:val="000000" w:themeColor="text1"/>
        </w:rPr>
        <w:t xml:space="preserve">trend of average per </w:t>
      </w:r>
      <w:r w:rsidR="00385575">
        <w:rPr>
          <w:rFonts w:ascii="Times" w:eastAsia="Times New Roman" w:hAnsi="Times" w:cs="Arial"/>
          <w:color w:val="000000" w:themeColor="text1"/>
        </w:rPr>
        <w:t>100000</w:t>
      </w:r>
      <w:r>
        <w:rPr>
          <w:rFonts w:ascii="Times" w:eastAsia="Times New Roman" w:hAnsi="Times" w:cs="Arial"/>
          <w:color w:val="000000" w:themeColor="text1"/>
        </w:rPr>
        <w:t xml:space="preserve"> drug-induced deaths in Florida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 rate of approximately </w:t>
      </w:r>
      <w:r w:rsidR="00385575">
        <w:rPr>
          <w:rFonts w:ascii="Times" w:eastAsia="Times New Roman" w:hAnsi="Times" w:cs="Arial"/>
          <w:color w:val="000000" w:themeColor="text1"/>
        </w:rPr>
        <w:t>0.75</w:t>
      </w:r>
      <w:r>
        <w:rPr>
          <w:rFonts w:ascii="Times" w:eastAsia="Times New Roman" w:hAnsi="Times" w:cs="Arial"/>
          <w:color w:val="000000" w:themeColor="text1"/>
        </w:rPr>
        <w:t xml:space="preserve"> per year. </w:t>
      </w:r>
      <w:r w:rsidRPr="0005203D">
        <w:rPr>
          <w:rFonts w:ascii="Times" w:eastAsia="Times New Roman" w:hAnsi="Times" w:cs="Arial"/>
          <w:color w:val="000000" w:themeColor="text1"/>
        </w:rPr>
        <w:t xml:space="preserve">After 2010, the </w:t>
      </w:r>
      <w:r>
        <w:rPr>
          <w:rFonts w:ascii="Times" w:eastAsia="Times New Roman" w:hAnsi="Times" w:cs="Arial"/>
          <w:color w:val="000000" w:themeColor="text1"/>
        </w:rPr>
        <w:t xml:space="preserve">trend turned </w:t>
      </w:r>
      <w:r w:rsidRPr="0005203D">
        <w:rPr>
          <w:rFonts w:ascii="Times" w:eastAsia="Times New Roman" w:hAnsi="Times" w:cs="Arial"/>
          <w:color w:val="000000" w:themeColor="text1"/>
        </w:rPr>
        <w:t xml:space="preserve">negative, </w:t>
      </w:r>
      <w:r>
        <w:rPr>
          <w:rFonts w:ascii="Times" w:eastAsia="Times New Roman" w:hAnsi="Times" w:cs="Arial"/>
          <w:color w:val="000000" w:themeColor="text1"/>
        </w:rPr>
        <w:t xml:space="preserve">decreasing </w:t>
      </w:r>
      <w:r w:rsidR="001469AF">
        <w:rPr>
          <w:rFonts w:ascii="Times" w:eastAsia="Times New Roman" w:hAnsi="Times" w:cs="Arial"/>
          <w:color w:val="000000" w:themeColor="text1"/>
        </w:rPr>
        <w:t>to</w:t>
      </w:r>
      <w:r>
        <w:rPr>
          <w:rFonts w:ascii="Times" w:eastAsia="Times New Roman" w:hAnsi="Times" w:cs="Arial"/>
          <w:color w:val="000000" w:themeColor="text1"/>
        </w:rPr>
        <w:t xml:space="preserve"> </w:t>
      </w:r>
      <w:r w:rsidR="001469AF">
        <w:rPr>
          <w:rFonts w:ascii="Times" w:eastAsia="Times New Roman" w:hAnsi="Times" w:cs="Arial"/>
          <w:color w:val="000000" w:themeColor="text1"/>
        </w:rPr>
        <w:t>about</w:t>
      </w:r>
      <w:r>
        <w:rPr>
          <w:rFonts w:ascii="Times" w:eastAsia="Times New Roman" w:hAnsi="Times" w:cs="Arial"/>
          <w:color w:val="000000" w:themeColor="text1"/>
        </w:rPr>
        <w:t xml:space="preserve"> </w:t>
      </w:r>
      <w:r w:rsidR="00385575">
        <w:rPr>
          <w:rFonts w:ascii="Times" w:eastAsia="Times New Roman" w:hAnsi="Times" w:cs="Arial"/>
          <w:color w:val="000000" w:themeColor="text1"/>
        </w:rPr>
        <w:t>0.5</w:t>
      </w:r>
      <w:r>
        <w:rPr>
          <w:rFonts w:ascii="Times" w:eastAsia="Times New Roman" w:hAnsi="Times" w:cs="Arial"/>
          <w:color w:val="000000" w:themeColor="text1"/>
        </w:rPr>
        <w:t xml:space="preserve"> per year.  This substantial change in trend supports the hypothesis that the policy reduced the quantity of drug-induced deaths in Florida.</w:t>
      </w:r>
      <w:r w:rsidR="00385575">
        <w:rPr>
          <w:rFonts w:ascii="Times" w:eastAsia="Times New Roman" w:hAnsi="Times" w:cs="Arial"/>
          <w:color w:val="000000" w:themeColor="text1"/>
        </w:rPr>
        <w:t xml:space="preserve"> </w:t>
      </w:r>
      <w:r>
        <w:rPr>
          <w:rFonts w:ascii="Times" w:eastAsia="Times New Roman" w:hAnsi="Times" w:cs="Arial"/>
          <w:color w:val="000000" w:themeColor="text1"/>
        </w:rPr>
        <w:t xml:space="preserve">When comparing Florida’s trend against its control group, Florida’s trend after the policy was implemented was substantially less than their control states’ and had a reduction in trend when compared to an increase in trend in their control states’, when compared to </w:t>
      </w:r>
      <w:r w:rsidR="0066466F">
        <w:rPr>
          <w:rFonts w:ascii="Times" w:eastAsia="Times New Roman" w:hAnsi="Times" w:cs="Arial"/>
          <w:color w:val="000000" w:themeColor="text1"/>
        </w:rPr>
        <w:t>before</w:t>
      </w:r>
      <w:r>
        <w:rPr>
          <w:rFonts w:ascii="Times" w:eastAsia="Times New Roman" w:hAnsi="Times" w:cs="Arial"/>
          <w:color w:val="000000" w:themeColor="text1"/>
        </w:rPr>
        <w:t xml:space="preserve"> the policy implementation.  </w:t>
      </w:r>
    </w:p>
    <w:p w14:paraId="25466978" w14:textId="01848770" w:rsidR="00C32784" w:rsidRPr="00C32784" w:rsidRDefault="00C32784" w:rsidP="00C32784">
      <w:pPr>
        <w:shd w:val="clear" w:color="auto" w:fill="FFFFFF"/>
        <w:jc w:val="both"/>
        <w:rPr>
          <w:rFonts w:ascii="Times" w:eastAsia="Times New Roman" w:hAnsi="Times" w:cs="Arial"/>
          <w:b/>
          <w:bCs/>
          <w:noProof/>
          <w:color w:val="000000" w:themeColor="text1"/>
          <w:sz w:val="28"/>
          <w:szCs w:val="28"/>
        </w:rPr>
      </w:pPr>
      <w:r>
        <w:rPr>
          <w:rFonts w:ascii="Times" w:eastAsia="Times New Roman" w:hAnsi="Times" w:cs="Arial"/>
          <w:b/>
          <w:bCs/>
          <w:noProof/>
          <w:color w:val="000000" w:themeColor="text1"/>
        </w:rPr>
        <w:drawing>
          <wp:anchor distT="0" distB="0" distL="114300" distR="114300" simplePos="0" relativeHeight="251659264" behindDoc="0" locked="0" layoutInCell="1" allowOverlap="1" wp14:anchorId="741B0653" wp14:editId="4BCE9F2E">
            <wp:simplePos x="0" y="0"/>
            <wp:positionH relativeFrom="column">
              <wp:posOffset>2903855</wp:posOffset>
            </wp:positionH>
            <wp:positionV relativeFrom="paragraph">
              <wp:posOffset>207010</wp:posOffset>
            </wp:positionV>
            <wp:extent cx="3451225" cy="2520950"/>
            <wp:effectExtent l="0" t="0" r="3175" b="6350"/>
            <wp:wrapSquare wrapText="bothSides"/>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51225" cy="2520950"/>
                    </a:xfrm>
                    <a:prstGeom prst="rect">
                      <a:avLst/>
                    </a:prstGeom>
                  </pic:spPr>
                </pic:pic>
              </a:graphicData>
            </a:graphic>
            <wp14:sizeRelH relativeFrom="page">
              <wp14:pctWidth>0</wp14:pctWidth>
            </wp14:sizeRelH>
            <wp14:sizeRelV relativeFrom="page">
              <wp14:pctHeight>0</wp14:pctHeight>
            </wp14:sizeRelV>
          </wp:anchor>
        </w:drawing>
      </w:r>
    </w:p>
    <w:p w14:paraId="6E8F3B0E" w14:textId="77777777" w:rsidR="00C32784" w:rsidRPr="007F05C8" w:rsidRDefault="00C32784" w:rsidP="00C32784">
      <w:pPr>
        <w:shd w:val="clear" w:color="auto" w:fill="FFFFFF"/>
        <w:jc w:val="both"/>
        <w:rPr>
          <w:rFonts w:ascii="Times" w:eastAsia="Times New Roman" w:hAnsi="Times" w:cs="Arial"/>
          <w:b/>
          <w:bCs/>
          <w:color w:val="000000" w:themeColor="text1"/>
        </w:rPr>
      </w:pPr>
      <w:r>
        <w:rPr>
          <w:rFonts w:ascii="Times" w:eastAsia="Times New Roman" w:hAnsi="Times" w:cs="Arial"/>
          <w:b/>
          <w:bCs/>
          <w:noProof/>
          <w:color w:val="000000" w:themeColor="text1"/>
        </w:rPr>
        <w:drawing>
          <wp:anchor distT="0" distB="0" distL="114300" distR="114300" simplePos="0" relativeHeight="251660288" behindDoc="0" locked="0" layoutInCell="1" allowOverlap="1" wp14:anchorId="50BD7975" wp14:editId="0FE95DDD">
            <wp:simplePos x="0" y="0"/>
            <wp:positionH relativeFrom="column">
              <wp:posOffset>0</wp:posOffset>
            </wp:positionH>
            <wp:positionV relativeFrom="paragraph">
              <wp:posOffset>1905</wp:posOffset>
            </wp:positionV>
            <wp:extent cx="2756079" cy="2520222"/>
            <wp:effectExtent l="0" t="0" r="0" b="0"/>
            <wp:wrapSquare wrapText="bothSides"/>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56079" cy="2520222"/>
                    </a:xfrm>
                    <a:prstGeom prst="rect">
                      <a:avLst/>
                    </a:prstGeom>
                  </pic:spPr>
                </pic:pic>
              </a:graphicData>
            </a:graphic>
            <wp14:sizeRelH relativeFrom="page">
              <wp14:pctWidth>0</wp14:pctWidth>
            </wp14:sizeRelH>
            <wp14:sizeRelV relativeFrom="page">
              <wp14:pctHeight>0</wp14:pctHeight>
            </wp14:sizeRelV>
          </wp:anchor>
        </w:drawing>
      </w:r>
    </w:p>
    <w:p w14:paraId="07D96D2B" w14:textId="74C128E7" w:rsidR="00C32784" w:rsidRPr="007F05C8" w:rsidRDefault="00C32784" w:rsidP="00C32784">
      <w:pPr>
        <w:shd w:val="clear" w:color="auto" w:fill="FFFFFF"/>
        <w:jc w:val="center"/>
        <w:rPr>
          <w:rFonts w:ascii="Times" w:eastAsia="Times New Roman" w:hAnsi="Times" w:cs="Arial"/>
          <w:i/>
          <w:iCs/>
          <w:color w:val="000000" w:themeColor="text1"/>
          <w:sz w:val="22"/>
          <w:szCs w:val="22"/>
        </w:rPr>
      </w:pPr>
      <w:r w:rsidRPr="007F05C8">
        <w:rPr>
          <w:rFonts w:ascii="Times" w:eastAsia="Times New Roman" w:hAnsi="Times" w:cs="Arial"/>
          <w:i/>
          <w:iCs/>
          <w:color w:val="000000" w:themeColor="text1"/>
          <w:sz w:val="22"/>
          <w:szCs w:val="22"/>
        </w:rPr>
        <w:t xml:space="preserve">Figure </w:t>
      </w:r>
      <w:r w:rsidR="00914D89">
        <w:rPr>
          <w:rFonts w:ascii="Times" w:eastAsia="Times New Roman" w:hAnsi="Times" w:cs="Arial"/>
          <w:i/>
          <w:iCs/>
          <w:color w:val="000000" w:themeColor="text1"/>
          <w:sz w:val="22"/>
          <w:szCs w:val="22"/>
        </w:rPr>
        <w:t>7</w:t>
      </w:r>
      <w:r w:rsidRPr="007F05C8">
        <w:rPr>
          <w:rFonts w:ascii="Times" w:eastAsia="Times New Roman" w:hAnsi="Times" w:cs="Arial"/>
          <w:i/>
          <w:iCs/>
          <w:color w:val="000000" w:themeColor="text1"/>
          <w:sz w:val="22"/>
          <w:szCs w:val="22"/>
        </w:rPr>
        <w:t>: Chart of the mortality rate of opioid-drug overdose between the pre-policy and post-policy periods</w:t>
      </w:r>
      <w:r w:rsidR="0066466F">
        <w:rPr>
          <w:rFonts w:ascii="Times" w:eastAsia="Times New Roman" w:hAnsi="Times" w:cs="Arial"/>
          <w:i/>
          <w:iCs/>
          <w:color w:val="000000" w:themeColor="text1"/>
          <w:sz w:val="22"/>
          <w:szCs w:val="22"/>
        </w:rPr>
        <w:t>; the</w:t>
      </w:r>
      <w:r w:rsidRPr="007F05C8">
        <w:rPr>
          <w:rFonts w:ascii="Times" w:eastAsia="Times New Roman" w:hAnsi="Times" w:cs="Arial"/>
          <w:i/>
          <w:iCs/>
          <w:color w:val="000000" w:themeColor="text1"/>
          <w:sz w:val="22"/>
          <w:szCs w:val="22"/>
        </w:rPr>
        <w:t xml:space="preserve"> regulation policy was effective in Florida in February 2010.</w:t>
      </w:r>
    </w:p>
    <w:p w14:paraId="3B3DBF72" w14:textId="77777777" w:rsidR="00C32784" w:rsidRPr="007F05C8" w:rsidRDefault="00C32784" w:rsidP="00C32784">
      <w:pPr>
        <w:shd w:val="clear" w:color="auto" w:fill="FFFFFF"/>
        <w:jc w:val="both"/>
        <w:rPr>
          <w:rFonts w:ascii="Times" w:eastAsia="Times New Roman" w:hAnsi="Times" w:cs="Arial"/>
          <w:color w:val="000000" w:themeColor="text1"/>
        </w:rPr>
      </w:pPr>
    </w:p>
    <w:p w14:paraId="4AE6546D" w14:textId="61B2A954" w:rsidR="00C32784" w:rsidRPr="007F05C8" w:rsidRDefault="00C32784" w:rsidP="00C32784">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After Florida </w:t>
      </w:r>
      <w:r w:rsidR="0066466F">
        <w:rPr>
          <w:rFonts w:ascii="Times" w:eastAsia="Times New Roman" w:hAnsi="Times" w:cs="Arial"/>
          <w:color w:val="000000" w:themeColor="text1"/>
        </w:rPr>
        <w:t>implemented</w:t>
      </w:r>
      <w:r w:rsidRPr="007F05C8">
        <w:rPr>
          <w:rFonts w:ascii="Times" w:eastAsia="Times New Roman" w:hAnsi="Times" w:cs="Arial"/>
          <w:color w:val="000000" w:themeColor="text1"/>
        </w:rPr>
        <w:t xml:space="preserve"> the regulation policy for opioid drugs in 20</w:t>
      </w:r>
      <w:r>
        <w:rPr>
          <w:rFonts w:ascii="Times" w:eastAsia="Times New Roman" w:hAnsi="Times" w:cs="Arial"/>
          <w:color w:val="000000" w:themeColor="text1"/>
        </w:rPr>
        <w:t>1</w:t>
      </w:r>
      <w:r w:rsidRPr="007F05C8">
        <w:rPr>
          <w:rFonts w:ascii="Times" w:eastAsia="Times New Roman" w:hAnsi="Times" w:cs="Arial"/>
          <w:color w:val="000000" w:themeColor="text1"/>
        </w:rPr>
        <w:t xml:space="preserve">0, it </w:t>
      </w:r>
      <w:r w:rsidR="001469AF">
        <w:rPr>
          <w:rFonts w:ascii="Times" w:eastAsia="Times New Roman" w:hAnsi="Times" w:cs="Arial"/>
          <w:color w:val="000000" w:themeColor="text1"/>
        </w:rPr>
        <w:t>is evident</w:t>
      </w:r>
      <w:r w:rsidRPr="007F05C8">
        <w:rPr>
          <w:rFonts w:ascii="Times" w:eastAsia="Times New Roman" w:hAnsi="Times" w:cs="Arial"/>
          <w:color w:val="000000" w:themeColor="text1"/>
        </w:rPr>
        <w:t xml:space="preserve"> that the mortality rate of opioid-drug overdose has a decreasing tendency based on the left graph. Also, the right </w:t>
      </w:r>
      <w:r w:rsidR="001469AF">
        <w:rPr>
          <w:rFonts w:ascii="Times" w:eastAsia="Times New Roman" w:hAnsi="Times" w:cs="Arial"/>
          <w:color w:val="000000" w:themeColor="text1"/>
        </w:rPr>
        <w:t>graph</w:t>
      </w:r>
      <w:r w:rsidRPr="007F05C8">
        <w:rPr>
          <w:rFonts w:ascii="Times" w:eastAsia="Times New Roman" w:hAnsi="Times" w:cs="Arial"/>
          <w:color w:val="000000" w:themeColor="text1"/>
        </w:rPr>
        <w:t xml:space="preserve"> indicates the comparison between FL and its control states (</w:t>
      </w:r>
      <w:r>
        <w:rPr>
          <w:rFonts w:ascii="Times" w:hAnsi="Times" w:cs="AppleSystemUIFont"/>
        </w:rPr>
        <w:t>MI</w:t>
      </w:r>
      <w:r w:rsidRPr="007F05C8">
        <w:rPr>
          <w:rFonts w:ascii="Times" w:hAnsi="Times" w:cs="AppleSystemUIFont"/>
        </w:rPr>
        <w:t xml:space="preserve">, OH, </w:t>
      </w:r>
      <w:r>
        <w:rPr>
          <w:rFonts w:ascii="Times" w:hAnsi="Times" w:cs="AppleSystemUIFont"/>
        </w:rPr>
        <w:t>NC</w:t>
      </w:r>
      <w:r w:rsidRPr="007F05C8">
        <w:rPr>
          <w:rFonts w:ascii="Times" w:eastAsia="Times New Roman" w:hAnsi="Times" w:cs="Arial"/>
          <w:color w:val="000000" w:themeColor="text1"/>
        </w:rPr>
        <w:t xml:space="preserve">) without implementing policies. </w:t>
      </w:r>
      <w:r w:rsidR="0066466F">
        <w:rPr>
          <w:rFonts w:ascii="Times" w:eastAsia="Times New Roman" w:hAnsi="Times" w:cs="Arial"/>
          <w:color w:val="000000" w:themeColor="text1"/>
        </w:rPr>
        <w:t>The</w:t>
      </w:r>
      <w:r w:rsidRPr="007F05C8">
        <w:rPr>
          <w:rFonts w:ascii="Times" w:eastAsia="Times New Roman" w:hAnsi="Times" w:cs="Arial"/>
          <w:color w:val="000000" w:themeColor="text1"/>
        </w:rPr>
        <w:t xml:space="preserve"> mortality rate of opioid-drug overdose in these control states continues to </w:t>
      </w:r>
      <w:r w:rsidR="0066466F">
        <w:rPr>
          <w:rFonts w:ascii="Times" w:eastAsia="Times New Roman" w:hAnsi="Times" w:cs="Arial"/>
          <w:color w:val="000000" w:themeColor="text1"/>
        </w:rPr>
        <w:t>increase</w:t>
      </w:r>
      <w:r w:rsidRPr="007F05C8">
        <w:rPr>
          <w:rFonts w:ascii="Times" w:eastAsia="Times New Roman" w:hAnsi="Times" w:cs="Arial"/>
          <w:color w:val="000000" w:themeColor="text1"/>
        </w:rPr>
        <w:t xml:space="preserve"> after 2010. Based on the left graph, without implementing the regulation policy for opioid drugs, the average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opioid-drug </w:t>
      </w:r>
      <w:r w:rsidR="0066466F">
        <w:rPr>
          <w:rFonts w:ascii="Times" w:eastAsia="Times New Roman" w:hAnsi="Times" w:cs="Arial"/>
          <w:color w:val="000000" w:themeColor="text1"/>
        </w:rPr>
        <w:t>overdoses</w:t>
      </w:r>
      <w:r w:rsidRPr="007F05C8">
        <w:rPr>
          <w:rFonts w:ascii="Times" w:eastAsia="Times New Roman" w:hAnsi="Times" w:cs="Arial"/>
          <w:color w:val="000000" w:themeColor="text1"/>
        </w:rPr>
        <w:t xml:space="preserve"> </w:t>
      </w:r>
      <w:r w:rsidR="0066466F">
        <w:rPr>
          <w:rFonts w:ascii="Times" w:eastAsia="Times New Roman" w:hAnsi="Times" w:cs="Arial"/>
          <w:color w:val="000000" w:themeColor="text1"/>
        </w:rPr>
        <w:t>rose</w:t>
      </w:r>
      <w:r w:rsidRPr="007F05C8">
        <w:rPr>
          <w:rFonts w:ascii="Times" w:eastAsia="Times New Roman" w:hAnsi="Times" w:cs="Arial"/>
          <w:color w:val="000000" w:themeColor="text1"/>
        </w:rPr>
        <w:t xml:space="preserve"> from 12 year by </w:t>
      </w:r>
      <w:r w:rsidRPr="007F05C8">
        <w:rPr>
          <w:rFonts w:ascii="Times" w:eastAsia="Times New Roman" w:hAnsi="Times" w:cs="Arial"/>
          <w:color w:val="000000" w:themeColor="text1"/>
        </w:rPr>
        <w:lastRenderedPageBreak/>
        <w:t>year since 2003 and peaked at about 1</w:t>
      </w:r>
      <w:r>
        <w:rPr>
          <w:rFonts w:ascii="Times" w:eastAsia="Times New Roman" w:hAnsi="Times" w:cs="Arial"/>
          <w:color w:val="000000" w:themeColor="text1"/>
        </w:rPr>
        <w:t>6.</w:t>
      </w:r>
      <w:r w:rsidRPr="007F05C8">
        <w:rPr>
          <w:rFonts w:ascii="Times" w:eastAsia="Times New Roman" w:hAnsi="Times" w:cs="Arial"/>
          <w:color w:val="000000" w:themeColor="text1"/>
        </w:rPr>
        <w:t>7</w:t>
      </w:r>
      <w:r>
        <w:rPr>
          <w:rFonts w:ascii="Times" w:eastAsia="Times New Roman" w:hAnsi="Times" w:cs="Arial"/>
          <w:color w:val="000000" w:themeColor="text1"/>
        </w:rPr>
        <w:t xml:space="preserve">5 </w:t>
      </w:r>
      <w:r w:rsidRPr="007F05C8">
        <w:rPr>
          <w:rFonts w:ascii="Times" w:eastAsia="Times New Roman" w:hAnsi="Times" w:cs="Arial"/>
          <w:color w:val="000000" w:themeColor="text1"/>
        </w:rPr>
        <w:t xml:space="preserve">in 2009. After Florida implemented the regulation policy for opioid drugs in 2010, the mortality rate </w:t>
      </w:r>
      <w:r>
        <w:rPr>
          <w:rFonts w:ascii="Times" w:eastAsia="Times New Roman" w:hAnsi="Times" w:cs="Arial"/>
          <w:color w:val="000000" w:themeColor="text1"/>
        </w:rPr>
        <w:t>per 100000</w:t>
      </w:r>
      <w:r w:rsidR="0066466F">
        <w:rPr>
          <w:rFonts w:ascii="Times" w:eastAsia="Times New Roman" w:hAnsi="Times" w:cs="Arial"/>
          <w:color w:val="000000" w:themeColor="text1"/>
        </w:rPr>
        <w:t xml:space="preserve"> people</w:t>
      </w:r>
      <w:r>
        <w:rPr>
          <w:rFonts w:ascii="Times" w:eastAsia="Times New Roman" w:hAnsi="Times" w:cs="Arial"/>
          <w:color w:val="000000" w:themeColor="text1"/>
        </w:rPr>
        <w:t xml:space="preserve"> </w:t>
      </w:r>
      <w:r w:rsidRPr="007F05C8">
        <w:rPr>
          <w:rFonts w:ascii="Times" w:eastAsia="Times New Roman" w:hAnsi="Times" w:cs="Arial"/>
          <w:color w:val="000000" w:themeColor="text1"/>
        </w:rPr>
        <w:t xml:space="preserve">of </w:t>
      </w:r>
      <w:r w:rsidR="0066466F">
        <w:rPr>
          <w:rFonts w:ascii="Times" w:eastAsia="Times New Roman" w:hAnsi="Times" w:cs="Arial"/>
          <w:color w:val="000000" w:themeColor="text1"/>
        </w:rPr>
        <w:t xml:space="preserve">an </w:t>
      </w:r>
      <w:r w:rsidRPr="007F05C8">
        <w:rPr>
          <w:rFonts w:ascii="Times" w:eastAsia="Times New Roman" w:hAnsi="Times" w:cs="Arial"/>
          <w:color w:val="000000" w:themeColor="text1"/>
        </w:rPr>
        <w:t xml:space="preserve">opioid-drug overdose in FL dropped immediately to about </w:t>
      </w:r>
      <w:r>
        <w:rPr>
          <w:rFonts w:ascii="Times" w:eastAsia="Times New Roman" w:hAnsi="Times" w:cs="Arial"/>
          <w:color w:val="000000" w:themeColor="text1"/>
        </w:rPr>
        <w:t xml:space="preserve">15.75 </w:t>
      </w:r>
      <w:r w:rsidRPr="007F05C8">
        <w:rPr>
          <w:rFonts w:ascii="Times" w:eastAsia="Times New Roman" w:hAnsi="Times" w:cs="Arial"/>
          <w:color w:val="000000" w:themeColor="text1"/>
        </w:rPr>
        <w:t>in 2010</w:t>
      </w:r>
      <w:r w:rsidR="0066466F">
        <w:rPr>
          <w:rFonts w:ascii="Times" w:eastAsia="Times New Roman" w:hAnsi="Times" w:cs="Arial"/>
          <w:color w:val="000000" w:themeColor="text1"/>
        </w:rPr>
        <w:t>,</w:t>
      </w:r>
      <w:r w:rsidRPr="007F05C8">
        <w:rPr>
          <w:rFonts w:ascii="Times" w:eastAsia="Times New Roman" w:hAnsi="Times" w:cs="Arial"/>
          <w:color w:val="000000" w:themeColor="text1"/>
        </w:rPr>
        <w:t xml:space="preserve"> and it continued to keep a downward tendency from 2010. This might not happen if the regulation policy was not implemented.</w:t>
      </w:r>
      <w:r w:rsidR="001469AF">
        <w:rPr>
          <w:rFonts w:ascii="Times" w:eastAsia="Times New Roman" w:hAnsi="Times" w:cs="Arial"/>
          <w:color w:val="000000" w:themeColor="text1"/>
        </w:rPr>
        <w:t xml:space="preserve"> </w:t>
      </w:r>
      <w:r w:rsidRPr="007F05C8">
        <w:rPr>
          <w:rFonts w:ascii="Times" w:eastAsia="Times New Roman" w:hAnsi="Times" w:cs="Arial"/>
          <w:color w:val="000000" w:themeColor="text1"/>
        </w:rPr>
        <w:t xml:space="preserve">Moreover, according to difference-in-difference analysis, the average mortality rate </w:t>
      </w:r>
      <w:r>
        <w:rPr>
          <w:rFonts w:ascii="Times" w:eastAsia="Times New Roman" w:hAnsi="Times" w:cs="Arial"/>
          <w:color w:val="000000" w:themeColor="text1"/>
        </w:rPr>
        <w:t xml:space="preserve">per 100000 </w:t>
      </w:r>
      <w:r w:rsidR="0066466F">
        <w:rPr>
          <w:rFonts w:ascii="Times" w:eastAsia="Times New Roman" w:hAnsi="Times" w:cs="Arial"/>
          <w:color w:val="000000" w:themeColor="text1"/>
        </w:rPr>
        <w:t xml:space="preserve">people </w:t>
      </w:r>
      <w:r w:rsidRPr="007F05C8">
        <w:rPr>
          <w:rFonts w:ascii="Times" w:eastAsia="Times New Roman" w:hAnsi="Times" w:cs="Arial"/>
          <w:color w:val="000000" w:themeColor="text1"/>
        </w:rPr>
        <w:t xml:space="preserve">opioid-drug overdose for the three comparison states was </w:t>
      </w:r>
      <w:r>
        <w:rPr>
          <w:rFonts w:ascii="Times" w:eastAsia="Times New Roman" w:hAnsi="Times" w:cs="Arial"/>
          <w:color w:val="000000" w:themeColor="text1"/>
        </w:rPr>
        <w:t xml:space="preserve">about two </w:t>
      </w:r>
      <w:r w:rsidRPr="007F05C8">
        <w:rPr>
          <w:rFonts w:ascii="Times" w:eastAsia="Times New Roman" w:hAnsi="Times" w:cs="Arial"/>
          <w:color w:val="000000" w:themeColor="text1"/>
        </w:rPr>
        <w:t xml:space="preserve">lower than the average mortality rate of Florida from 2003 to 2009 while all of them held increasing tendencies of the mortality rate of opioid-drug overdose. However, the three comparison states still had an upward </w:t>
      </w:r>
      <w:r w:rsidR="0066466F">
        <w:rPr>
          <w:rFonts w:ascii="Times" w:eastAsia="Times New Roman" w:hAnsi="Times" w:cs="Arial"/>
          <w:color w:val="000000" w:themeColor="text1"/>
        </w:rPr>
        <w:t>mortality rate trend</w:t>
      </w:r>
      <w:r w:rsidRPr="007F05C8">
        <w:rPr>
          <w:rFonts w:ascii="Times" w:eastAsia="Times New Roman" w:hAnsi="Times" w:cs="Arial"/>
          <w:color w:val="000000" w:themeColor="text1"/>
        </w:rPr>
        <w:t xml:space="preserve"> after 2010</w:t>
      </w:r>
      <w:r w:rsidR="0066466F">
        <w:rPr>
          <w:rFonts w:ascii="Times" w:eastAsia="Times New Roman" w:hAnsi="Times" w:cs="Arial"/>
          <w:color w:val="000000" w:themeColor="text1"/>
        </w:rPr>
        <w:t>, and this</w:t>
      </w:r>
      <w:r w:rsidRPr="007F05C8">
        <w:rPr>
          <w:rFonts w:ascii="Times" w:eastAsia="Times New Roman" w:hAnsi="Times" w:cs="Arial"/>
          <w:color w:val="000000" w:themeColor="text1"/>
        </w:rPr>
        <w:t xml:space="preserve"> tendency is the same as before 2010. </w:t>
      </w:r>
      <w:r w:rsidR="001469AF">
        <w:rPr>
          <w:rFonts w:ascii="Times" w:eastAsia="Times New Roman" w:hAnsi="Times" w:cs="Arial"/>
          <w:color w:val="000000" w:themeColor="text1"/>
        </w:rPr>
        <w:t>Furthermore</w:t>
      </w:r>
      <w:r>
        <w:rPr>
          <w:rFonts w:ascii="Times" w:eastAsia="Times New Roman" w:hAnsi="Times" w:cs="Arial"/>
          <w:color w:val="000000" w:themeColor="text1"/>
        </w:rPr>
        <w:t xml:space="preserve">, the variations of </w:t>
      </w:r>
      <w:r w:rsidRPr="007F05C8">
        <w:rPr>
          <w:rFonts w:ascii="Times" w:eastAsia="Times New Roman" w:hAnsi="Times" w:cs="Arial"/>
          <w:color w:val="000000" w:themeColor="text1"/>
        </w:rPr>
        <w:t xml:space="preserve">drug overdose deaths between pre and </w:t>
      </w:r>
      <w:r w:rsidR="0066466F">
        <w:rPr>
          <w:rFonts w:ascii="Times" w:eastAsia="Times New Roman" w:hAnsi="Times" w:cs="Arial"/>
          <w:color w:val="000000" w:themeColor="text1"/>
        </w:rPr>
        <w:t>post-policy</w:t>
      </w:r>
      <w:r w:rsidRPr="007F05C8">
        <w:rPr>
          <w:rFonts w:ascii="Times" w:eastAsia="Times New Roman" w:hAnsi="Times" w:cs="Arial"/>
          <w:color w:val="000000" w:themeColor="text1"/>
        </w:rPr>
        <w:t xml:space="preserve"> periods</w:t>
      </w:r>
      <w:r>
        <w:rPr>
          <w:rFonts w:ascii="Times" w:eastAsia="Times New Roman" w:hAnsi="Times" w:cs="Arial"/>
          <w:color w:val="000000" w:themeColor="text1"/>
        </w:rPr>
        <w:t xml:space="preserve"> among </w:t>
      </w:r>
      <w:r w:rsidRPr="007F05C8">
        <w:rPr>
          <w:rFonts w:ascii="Times" w:eastAsia="Times New Roman" w:hAnsi="Times" w:cs="Arial"/>
          <w:color w:val="000000" w:themeColor="text1"/>
        </w:rPr>
        <w:t>Florida</w:t>
      </w:r>
      <w:r>
        <w:rPr>
          <w:rFonts w:ascii="Times" w:eastAsia="Times New Roman" w:hAnsi="Times" w:cs="Arial"/>
          <w:color w:val="000000" w:themeColor="text1"/>
        </w:rPr>
        <w:t xml:space="preserve"> and its control states </w:t>
      </w:r>
      <w:r w:rsidR="0066466F">
        <w:rPr>
          <w:rFonts w:ascii="Times" w:eastAsia="Times New Roman" w:hAnsi="Times" w:cs="Arial"/>
          <w:color w:val="000000" w:themeColor="text1"/>
        </w:rPr>
        <w:t>have increased</w:t>
      </w:r>
      <w:r>
        <w:rPr>
          <w:rFonts w:ascii="Times" w:eastAsia="Times New Roman" w:hAnsi="Times" w:cs="Arial"/>
          <w:color w:val="000000" w:themeColor="text1"/>
        </w:rPr>
        <w:t xml:space="preserve"> since 2010. In 2015, the </w:t>
      </w:r>
      <w:r w:rsidRPr="007F05C8">
        <w:rPr>
          <w:rFonts w:ascii="Times" w:eastAsia="Times New Roman" w:hAnsi="Times" w:cs="Arial"/>
          <w:color w:val="000000" w:themeColor="text1"/>
        </w:rPr>
        <w:t xml:space="preserve">average mortality rate </w:t>
      </w:r>
      <w:r>
        <w:rPr>
          <w:rFonts w:ascii="Times" w:eastAsia="Times New Roman" w:hAnsi="Times" w:cs="Arial"/>
          <w:color w:val="000000" w:themeColor="text1"/>
        </w:rPr>
        <w:t xml:space="preserve">per 100000 </w:t>
      </w:r>
      <w:r w:rsidR="0066466F">
        <w:rPr>
          <w:rFonts w:ascii="Times" w:eastAsia="Times New Roman" w:hAnsi="Times" w:cs="Arial"/>
          <w:color w:val="000000" w:themeColor="text1"/>
        </w:rPr>
        <w:t xml:space="preserve">persons </w:t>
      </w:r>
      <w:r w:rsidRPr="007F05C8">
        <w:rPr>
          <w:rFonts w:ascii="Times" w:eastAsia="Times New Roman" w:hAnsi="Times" w:cs="Arial"/>
          <w:color w:val="000000" w:themeColor="text1"/>
        </w:rPr>
        <w:t xml:space="preserve">of </w:t>
      </w:r>
      <w:r w:rsidR="0066466F">
        <w:rPr>
          <w:rFonts w:ascii="Times" w:eastAsia="Times New Roman" w:hAnsi="Times" w:cs="Arial"/>
          <w:color w:val="000000" w:themeColor="text1"/>
        </w:rPr>
        <w:t xml:space="preserve">an </w:t>
      </w:r>
      <w:r w:rsidRPr="007F05C8">
        <w:rPr>
          <w:rFonts w:ascii="Times" w:eastAsia="Times New Roman" w:hAnsi="Times" w:cs="Arial"/>
          <w:color w:val="000000" w:themeColor="text1"/>
        </w:rPr>
        <w:t xml:space="preserve">opioid-drug overdose for the three comparison states was </w:t>
      </w:r>
      <w:r>
        <w:rPr>
          <w:rFonts w:ascii="Times" w:eastAsia="Times New Roman" w:hAnsi="Times" w:cs="Arial"/>
          <w:color w:val="000000" w:themeColor="text1"/>
        </w:rPr>
        <w:t>about 7.5 higher</w:t>
      </w:r>
      <w:r w:rsidRPr="007F05C8">
        <w:rPr>
          <w:rFonts w:ascii="Times" w:eastAsia="Times New Roman" w:hAnsi="Times" w:cs="Arial"/>
          <w:color w:val="000000" w:themeColor="text1"/>
        </w:rPr>
        <w:t xml:space="preserve"> than the average mortality rate of Florida</w:t>
      </w:r>
      <w:r>
        <w:rPr>
          <w:rFonts w:ascii="Times" w:eastAsia="Times New Roman" w:hAnsi="Times" w:cs="Arial"/>
          <w:color w:val="000000" w:themeColor="text1"/>
        </w:rPr>
        <w:t xml:space="preserve">. </w:t>
      </w:r>
      <w:r w:rsidRPr="007F05C8">
        <w:rPr>
          <w:rFonts w:ascii="Times" w:eastAsia="Times New Roman" w:hAnsi="Times" w:cs="Arial"/>
          <w:color w:val="000000" w:themeColor="text1"/>
        </w:rPr>
        <w:t xml:space="preserve">In general,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in control states increased from about 15 in 2010 to </w:t>
      </w:r>
      <w:r w:rsidR="001469AF">
        <w:rPr>
          <w:rFonts w:ascii="Times" w:eastAsia="Times New Roman" w:hAnsi="Times" w:cs="Arial"/>
          <w:color w:val="000000" w:themeColor="text1"/>
        </w:rPr>
        <w:t>approximately</w:t>
      </w:r>
      <w:r w:rsidRPr="007F05C8">
        <w:rPr>
          <w:rFonts w:ascii="Times" w:eastAsia="Times New Roman" w:hAnsi="Times" w:cs="Arial"/>
          <w:color w:val="000000" w:themeColor="text1"/>
        </w:rPr>
        <w:t xml:space="preserve"> </w:t>
      </w:r>
      <w:r>
        <w:rPr>
          <w:rFonts w:ascii="Times" w:eastAsia="Times New Roman" w:hAnsi="Times" w:cs="Arial"/>
          <w:color w:val="000000" w:themeColor="text1"/>
        </w:rPr>
        <w:t>21.5</w:t>
      </w:r>
      <w:r w:rsidRPr="007F05C8">
        <w:rPr>
          <w:rFonts w:ascii="Times" w:eastAsia="Times New Roman" w:hAnsi="Times" w:cs="Arial"/>
          <w:color w:val="000000" w:themeColor="text1"/>
        </w:rPr>
        <w:t xml:space="preserve"> in 2015, while the mortality rate </w:t>
      </w:r>
      <w:r>
        <w:rPr>
          <w:rFonts w:ascii="Times" w:eastAsia="Times New Roman" w:hAnsi="Times" w:cs="Arial"/>
          <w:color w:val="000000" w:themeColor="text1"/>
        </w:rPr>
        <w:t xml:space="preserve">per 100000 </w:t>
      </w:r>
      <w:r w:rsidR="0066466F">
        <w:rPr>
          <w:rFonts w:ascii="Times" w:eastAsia="Times New Roman" w:hAnsi="Times" w:cs="Arial"/>
          <w:color w:val="000000" w:themeColor="text1"/>
        </w:rPr>
        <w:t xml:space="preserve">persons </w:t>
      </w:r>
      <w:r w:rsidRPr="007F05C8">
        <w:rPr>
          <w:rFonts w:ascii="Times" w:eastAsia="Times New Roman" w:hAnsi="Times" w:cs="Arial"/>
          <w:color w:val="000000" w:themeColor="text1"/>
        </w:rPr>
        <w:t xml:space="preserve">of </w:t>
      </w:r>
      <w:r w:rsidR="001469AF">
        <w:rPr>
          <w:rFonts w:ascii="Times" w:eastAsia="Times New Roman" w:hAnsi="Times" w:cs="Arial"/>
          <w:color w:val="000000" w:themeColor="text1"/>
        </w:rPr>
        <w:t xml:space="preserve">an </w:t>
      </w:r>
      <w:r w:rsidRPr="007F05C8">
        <w:rPr>
          <w:rFonts w:ascii="Times" w:eastAsia="Times New Roman" w:hAnsi="Times" w:cs="Arial"/>
          <w:color w:val="000000" w:themeColor="text1"/>
        </w:rPr>
        <w:t xml:space="preserve">opioid-drug overdose in Florida decreased from 2010 at about </w:t>
      </w:r>
      <w:r>
        <w:rPr>
          <w:rFonts w:ascii="Times" w:eastAsia="Times New Roman" w:hAnsi="Times" w:cs="Arial"/>
          <w:color w:val="000000" w:themeColor="text1"/>
        </w:rPr>
        <w:t>16</w:t>
      </w:r>
      <w:r w:rsidRPr="007F05C8">
        <w:rPr>
          <w:rFonts w:ascii="Times" w:eastAsia="Times New Roman" w:hAnsi="Times" w:cs="Arial"/>
          <w:color w:val="000000" w:themeColor="text1"/>
        </w:rPr>
        <w:t xml:space="preserve"> to about 14 in 2015. Therefore, we conclude that the policy of opioid regulations had a positive impact on </w:t>
      </w:r>
      <w:r w:rsidR="001469AF">
        <w:rPr>
          <w:rFonts w:ascii="Times" w:eastAsia="Times New Roman" w:hAnsi="Times" w:cs="Arial"/>
          <w:color w:val="000000" w:themeColor="text1"/>
        </w:rPr>
        <w:t>reducing</w:t>
      </w:r>
      <w:r w:rsidRPr="007F05C8">
        <w:rPr>
          <w:rFonts w:ascii="Times" w:eastAsia="Times New Roman" w:hAnsi="Times" w:cs="Arial"/>
          <w:color w:val="000000" w:themeColor="text1"/>
        </w:rPr>
        <w:t xml:space="preserve"> the mortality rate of opioid-drug overdose in Florida.</w:t>
      </w:r>
    </w:p>
    <w:p w14:paraId="7B0E9FB3" w14:textId="6FAED4EE" w:rsidR="00385575" w:rsidRDefault="00385575" w:rsidP="00C32784">
      <w:pPr>
        <w:shd w:val="clear" w:color="auto" w:fill="FFFFFF"/>
        <w:jc w:val="both"/>
        <w:rPr>
          <w:rFonts w:ascii="Times" w:eastAsia="Times New Roman" w:hAnsi="Times" w:cs="Arial"/>
          <w:b/>
          <w:bCs/>
          <w:color w:val="000000" w:themeColor="text1"/>
          <w:sz w:val="28"/>
          <w:szCs w:val="28"/>
        </w:rPr>
      </w:pPr>
    </w:p>
    <w:p w14:paraId="212B9591" w14:textId="20158CC2" w:rsidR="00385575" w:rsidRPr="00836386" w:rsidRDefault="00385575" w:rsidP="00385575">
      <w:pPr>
        <w:shd w:val="clear" w:color="auto" w:fill="FFFFFF"/>
        <w:spacing w:line="360" w:lineRule="auto"/>
        <w:jc w:val="both"/>
        <w:rPr>
          <w:rFonts w:ascii="Times" w:eastAsia="Times New Roman" w:hAnsi="Times" w:cs="Arial"/>
          <w:b/>
          <w:bCs/>
          <w:color w:val="000000" w:themeColor="text1"/>
          <w:sz w:val="32"/>
          <w:szCs w:val="32"/>
        </w:rPr>
      </w:pPr>
      <w:r w:rsidRPr="00836386">
        <w:rPr>
          <w:rFonts w:ascii="Times" w:eastAsia="Times New Roman" w:hAnsi="Times" w:cs="Arial"/>
          <w:b/>
          <w:bCs/>
          <w:color w:val="000000" w:themeColor="text1"/>
          <w:sz w:val="32"/>
          <w:szCs w:val="32"/>
        </w:rPr>
        <w:t>Texas</w:t>
      </w:r>
    </w:p>
    <w:p w14:paraId="5104FB10" w14:textId="55C8CC8F" w:rsidR="00385575" w:rsidRPr="002D011C" w:rsidRDefault="00385575" w:rsidP="00385575">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Below are the plots comparing the trends of the average annual per 100000 drug-induced deaths in Texas and its control states before and after policy implementation in Texas.  B</w:t>
      </w:r>
      <w:r w:rsidRPr="0005203D">
        <w:rPr>
          <w:rFonts w:ascii="Times" w:eastAsia="Times New Roman" w:hAnsi="Times" w:cs="Arial"/>
          <w:color w:val="000000" w:themeColor="text1"/>
        </w:rPr>
        <w:t>efore the policy went into effect in January 20</w:t>
      </w:r>
      <w:r>
        <w:rPr>
          <w:rFonts w:ascii="Times" w:eastAsia="Times New Roman" w:hAnsi="Times" w:cs="Arial"/>
          <w:color w:val="000000" w:themeColor="text1"/>
        </w:rPr>
        <w:t>07</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of average per 100000 drug-induced deaths in Texas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 rate of approximately 1.25 per year. </w:t>
      </w:r>
      <w:r w:rsidRPr="0005203D">
        <w:rPr>
          <w:rFonts w:ascii="Times" w:eastAsia="Times New Roman" w:hAnsi="Times" w:cs="Arial"/>
          <w:color w:val="000000" w:themeColor="text1"/>
        </w:rPr>
        <w:t>After 20</w:t>
      </w:r>
      <w:r>
        <w:rPr>
          <w:rFonts w:ascii="Times" w:eastAsia="Times New Roman" w:hAnsi="Times" w:cs="Arial"/>
          <w:color w:val="000000" w:themeColor="text1"/>
        </w:rPr>
        <w:t>07</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turned </w:t>
      </w:r>
      <w:r w:rsidRPr="0005203D">
        <w:rPr>
          <w:rFonts w:ascii="Times" w:eastAsia="Times New Roman" w:hAnsi="Times" w:cs="Arial"/>
          <w:color w:val="000000" w:themeColor="text1"/>
        </w:rPr>
        <w:t xml:space="preserve">negative, </w:t>
      </w:r>
      <w:r>
        <w:rPr>
          <w:rFonts w:ascii="Times" w:eastAsia="Times New Roman" w:hAnsi="Times" w:cs="Arial"/>
          <w:color w:val="000000" w:themeColor="text1"/>
        </w:rPr>
        <w:t xml:space="preserve">decreasing </w:t>
      </w:r>
      <w:r w:rsidR="005F1418">
        <w:rPr>
          <w:rFonts w:ascii="Times" w:eastAsia="Times New Roman" w:hAnsi="Times" w:cs="Arial"/>
          <w:color w:val="000000" w:themeColor="text1"/>
        </w:rPr>
        <w:t>to</w:t>
      </w:r>
      <w:r>
        <w:rPr>
          <w:rFonts w:ascii="Times" w:eastAsia="Times New Roman" w:hAnsi="Times" w:cs="Arial"/>
          <w:color w:val="000000" w:themeColor="text1"/>
        </w:rPr>
        <w:t xml:space="preserve"> </w:t>
      </w:r>
      <w:r w:rsidR="005F1418">
        <w:rPr>
          <w:rFonts w:ascii="Times" w:eastAsia="Times New Roman" w:hAnsi="Times" w:cs="Arial"/>
          <w:color w:val="000000" w:themeColor="text1"/>
        </w:rPr>
        <w:t>about</w:t>
      </w:r>
      <w:r>
        <w:rPr>
          <w:rFonts w:ascii="Times" w:eastAsia="Times New Roman" w:hAnsi="Times" w:cs="Arial"/>
          <w:color w:val="000000" w:themeColor="text1"/>
        </w:rPr>
        <w:t xml:space="preserve"> 1.3 per year.  This substantial change in trend supports the hypothesis that the policy reduced the quantity of drug-induced deaths in Texas. When comparing Texas’s trend against its control group, Texas’s trend after the policy was implemented was substantially less than their control states’ and had a reduction in trend when compared to an increase in trend in their control states’, when compared to </w:t>
      </w:r>
      <w:r w:rsidR="00410949">
        <w:rPr>
          <w:rFonts w:ascii="Times" w:eastAsia="Times New Roman" w:hAnsi="Times" w:cs="Arial"/>
          <w:color w:val="000000" w:themeColor="text1"/>
        </w:rPr>
        <w:t>before</w:t>
      </w:r>
      <w:r>
        <w:rPr>
          <w:rFonts w:ascii="Times" w:eastAsia="Times New Roman" w:hAnsi="Times" w:cs="Arial"/>
          <w:color w:val="000000" w:themeColor="text1"/>
        </w:rPr>
        <w:t xml:space="preserve"> the policy implementation.  </w:t>
      </w:r>
    </w:p>
    <w:p w14:paraId="0141B58A" w14:textId="41DA52FF" w:rsidR="00C32784" w:rsidRPr="00F05EC6" w:rsidRDefault="00C32784" w:rsidP="00C32784">
      <w:pPr>
        <w:shd w:val="clear" w:color="auto" w:fill="FFFFFF"/>
        <w:jc w:val="both"/>
        <w:rPr>
          <w:rFonts w:ascii="Times" w:eastAsia="Times New Roman" w:hAnsi="Times" w:cs="Arial"/>
          <w:b/>
          <w:bCs/>
          <w:color w:val="000000" w:themeColor="text1"/>
          <w:sz w:val="28"/>
          <w:szCs w:val="28"/>
        </w:rPr>
      </w:pPr>
      <w:r>
        <w:rPr>
          <w:rFonts w:ascii="Times" w:eastAsia="Times New Roman" w:hAnsi="Times" w:cs="Arial"/>
          <w:b/>
          <w:bCs/>
          <w:noProof/>
          <w:color w:val="000000" w:themeColor="text1"/>
          <w:sz w:val="28"/>
          <w:szCs w:val="28"/>
        </w:rPr>
        <w:lastRenderedPageBreak/>
        <w:drawing>
          <wp:anchor distT="0" distB="0" distL="114300" distR="114300" simplePos="0" relativeHeight="251662336" behindDoc="0" locked="0" layoutInCell="1" allowOverlap="1" wp14:anchorId="06C2B165" wp14:editId="761C1574">
            <wp:simplePos x="0" y="0"/>
            <wp:positionH relativeFrom="column">
              <wp:posOffset>0</wp:posOffset>
            </wp:positionH>
            <wp:positionV relativeFrom="paragraph">
              <wp:posOffset>308297</wp:posOffset>
            </wp:positionV>
            <wp:extent cx="2783840" cy="2562860"/>
            <wp:effectExtent l="0" t="0" r="0" b="2540"/>
            <wp:wrapSquare wrapText="bothSides"/>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83840" cy="2562860"/>
                    </a:xfrm>
                    <a:prstGeom prst="rect">
                      <a:avLst/>
                    </a:prstGeom>
                  </pic:spPr>
                </pic:pic>
              </a:graphicData>
            </a:graphic>
            <wp14:sizeRelH relativeFrom="page">
              <wp14:pctWidth>0</wp14:pctWidth>
            </wp14:sizeRelH>
            <wp14:sizeRelV relativeFrom="page">
              <wp14:pctHeight>0</wp14:pctHeight>
            </wp14:sizeRelV>
          </wp:anchor>
        </w:drawing>
      </w:r>
      <w:r>
        <w:rPr>
          <w:rFonts w:ascii="Times" w:eastAsia="Times New Roman" w:hAnsi="Times" w:cs="Arial"/>
          <w:b/>
          <w:bCs/>
          <w:noProof/>
          <w:color w:val="000000" w:themeColor="text1"/>
          <w:sz w:val="28"/>
          <w:szCs w:val="28"/>
        </w:rPr>
        <w:drawing>
          <wp:anchor distT="0" distB="0" distL="114300" distR="114300" simplePos="0" relativeHeight="251661312" behindDoc="0" locked="0" layoutInCell="1" allowOverlap="1" wp14:anchorId="2E6FF1F6" wp14:editId="17A236B9">
            <wp:simplePos x="0" y="0"/>
            <wp:positionH relativeFrom="column">
              <wp:posOffset>2858770</wp:posOffset>
            </wp:positionH>
            <wp:positionV relativeFrom="paragraph">
              <wp:posOffset>308020</wp:posOffset>
            </wp:positionV>
            <wp:extent cx="3486150" cy="2562860"/>
            <wp:effectExtent l="0" t="0" r="6350" b="2540"/>
            <wp:wrapSquare wrapText="bothSides"/>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86150" cy="2562860"/>
                    </a:xfrm>
                    <a:prstGeom prst="rect">
                      <a:avLst/>
                    </a:prstGeom>
                  </pic:spPr>
                </pic:pic>
              </a:graphicData>
            </a:graphic>
            <wp14:sizeRelH relativeFrom="page">
              <wp14:pctWidth>0</wp14:pctWidth>
            </wp14:sizeRelH>
            <wp14:sizeRelV relativeFrom="page">
              <wp14:pctHeight>0</wp14:pctHeight>
            </wp14:sizeRelV>
          </wp:anchor>
        </w:drawing>
      </w:r>
    </w:p>
    <w:p w14:paraId="50DE1DBD" w14:textId="77777777" w:rsidR="00C32784" w:rsidRPr="00B238AE" w:rsidRDefault="00C32784" w:rsidP="00C32784">
      <w:pPr>
        <w:shd w:val="clear" w:color="auto" w:fill="FFFFFF"/>
        <w:jc w:val="both"/>
        <w:rPr>
          <w:rFonts w:ascii="Times" w:eastAsia="Times New Roman" w:hAnsi="Times" w:cs="Arial"/>
          <w:b/>
          <w:bCs/>
          <w:color w:val="000000" w:themeColor="text1"/>
          <w:sz w:val="28"/>
          <w:szCs w:val="28"/>
        </w:rPr>
      </w:pPr>
    </w:p>
    <w:p w14:paraId="7427B4C0" w14:textId="02A93062" w:rsidR="00C32784" w:rsidRPr="007F05C8" w:rsidRDefault="00C32784" w:rsidP="00C32784">
      <w:pPr>
        <w:shd w:val="clear" w:color="auto" w:fill="FFFFFF"/>
        <w:jc w:val="center"/>
        <w:rPr>
          <w:rFonts w:ascii="Times" w:eastAsia="Times New Roman" w:hAnsi="Times" w:cs="Arial"/>
          <w:color w:val="000000" w:themeColor="text1"/>
        </w:rPr>
      </w:pPr>
      <w:r w:rsidRPr="007F05C8">
        <w:rPr>
          <w:rFonts w:ascii="Times" w:eastAsia="Times New Roman" w:hAnsi="Times" w:cs="Arial"/>
          <w:i/>
          <w:iCs/>
          <w:color w:val="000000" w:themeColor="text1"/>
          <w:sz w:val="22"/>
          <w:szCs w:val="22"/>
        </w:rPr>
        <w:t xml:space="preserve">Figure </w:t>
      </w:r>
      <w:r w:rsidR="00914D89">
        <w:rPr>
          <w:rFonts w:ascii="Times" w:eastAsia="Times New Roman" w:hAnsi="Times" w:cs="Arial"/>
          <w:i/>
          <w:iCs/>
          <w:color w:val="000000" w:themeColor="text1"/>
          <w:sz w:val="22"/>
          <w:szCs w:val="22"/>
        </w:rPr>
        <w:t>8</w:t>
      </w:r>
      <w:r w:rsidRPr="007F05C8">
        <w:rPr>
          <w:rFonts w:ascii="Times" w:eastAsia="Times New Roman" w:hAnsi="Times" w:cs="Arial"/>
          <w:i/>
          <w:iCs/>
          <w:color w:val="000000" w:themeColor="text1"/>
          <w:sz w:val="22"/>
          <w:szCs w:val="22"/>
        </w:rPr>
        <w:t>: Chart of the mortality rate of opioid-drug overdose between the pre-policy and post-policy periods</w:t>
      </w:r>
      <w:r w:rsidR="00E126B4">
        <w:rPr>
          <w:rFonts w:ascii="Times" w:eastAsia="Times New Roman" w:hAnsi="Times" w:cs="Arial"/>
          <w:i/>
          <w:iCs/>
          <w:color w:val="000000" w:themeColor="text1"/>
          <w:sz w:val="22"/>
          <w:szCs w:val="22"/>
        </w:rPr>
        <w:t>; the</w:t>
      </w:r>
      <w:r w:rsidRPr="007F05C8">
        <w:rPr>
          <w:rFonts w:ascii="Times" w:eastAsia="Times New Roman" w:hAnsi="Times" w:cs="Arial"/>
          <w:i/>
          <w:iCs/>
          <w:color w:val="000000" w:themeColor="text1"/>
          <w:sz w:val="22"/>
          <w:szCs w:val="22"/>
        </w:rPr>
        <w:t xml:space="preserve"> regulation policy was effective in Texas in </w:t>
      </w:r>
      <w:r w:rsidRPr="007F05C8">
        <w:rPr>
          <w:rFonts w:ascii="Times" w:hAnsi="Times"/>
          <w:i/>
          <w:iCs/>
          <w:sz w:val="22"/>
          <w:szCs w:val="22"/>
        </w:rPr>
        <w:t>January 2007.</w:t>
      </w:r>
    </w:p>
    <w:p w14:paraId="324E0DEE" w14:textId="77777777" w:rsidR="00C32784" w:rsidRPr="007F05C8" w:rsidRDefault="00C32784" w:rsidP="00C32784">
      <w:pPr>
        <w:shd w:val="clear" w:color="auto" w:fill="FFFFFF"/>
        <w:jc w:val="center"/>
        <w:rPr>
          <w:rFonts w:ascii="Times" w:eastAsia="Times New Roman" w:hAnsi="Times" w:cs="Arial"/>
          <w:i/>
          <w:iCs/>
          <w:color w:val="000000" w:themeColor="text1"/>
          <w:sz w:val="22"/>
          <w:szCs w:val="22"/>
        </w:rPr>
      </w:pPr>
    </w:p>
    <w:p w14:paraId="777937C1" w14:textId="63861E79" w:rsidR="00C32784" w:rsidRPr="007F05C8" w:rsidRDefault="00C32784" w:rsidP="00C32784">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After Texas </w:t>
      </w:r>
      <w:r w:rsidR="00E126B4">
        <w:rPr>
          <w:rFonts w:ascii="Times" w:eastAsia="Times New Roman" w:hAnsi="Times" w:cs="Arial"/>
          <w:color w:val="000000" w:themeColor="text1"/>
        </w:rPr>
        <w:t>implemented</w:t>
      </w:r>
      <w:r w:rsidRPr="007F05C8">
        <w:rPr>
          <w:rFonts w:ascii="Times" w:eastAsia="Times New Roman" w:hAnsi="Times" w:cs="Arial"/>
          <w:color w:val="000000" w:themeColor="text1"/>
        </w:rPr>
        <w:t xml:space="preserve"> the regulation policy for opioid drugs in 2007, it is obvious that the mortality rate of opioid-drug overdose has a relatively decreasing tendency based on the left graph. Also, the right graph indicates the comparison between TX and its control states (</w:t>
      </w:r>
      <w:r>
        <w:rPr>
          <w:rFonts w:ascii="Times" w:eastAsia="Times New Roman" w:hAnsi="Times" w:cs="Arial"/>
          <w:color w:val="000000" w:themeColor="text1"/>
        </w:rPr>
        <w:t>MA</w:t>
      </w:r>
      <w:r w:rsidRPr="007F05C8">
        <w:rPr>
          <w:rFonts w:ascii="Times" w:hAnsi="Times" w:cs="AppleSystemUIFont"/>
        </w:rPr>
        <w:t xml:space="preserve">, </w:t>
      </w:r>
      <w:r>
        <w:rPr>
          <w:rFonts w:ascii="Times" w:hAnsi="Times" w:cs="AppleSystemUIFont"/>
        </w:rPr>
        <w:t>PA</w:t>
      </w:r>
      <w:r w:rsidRPr="007F05C8">
        <w:rPr>
          <w:rFonts w:ascii="Times" w:hAnsi="Times" w:cs="AppleSystemUIFont"/>
        </w:rPr>
        <w:t>, VA</w:t>
      </w:r>
      <w:r w:rsidRPr="007F05C8">
        <w:rPr>
          <w:rFonts w:ascii="Times" w:eastAsia="Times New Roman" w:hAnsi="Times" w:cs="Arial"/>
          <w:color w:val="000000" w:themeColor="text1"/>
        </w:rPr>
        <w:t xml:space="preserve">) without implementing policies. </w:t>
      </w:r>
      <w:r w:rsidR="00E126B4">
        <w:rPr>
          <w:rFonts w:ascii="Times" w:eastAsia="Times New Roman" w:hAnsi="Times" w:cs="Arial"/>
          <w:color w:val="000000" w:themeColor="text1"/>
        </w:rPr>
        <w:t>The</w:t>
      </w:r>
      <w:r w:rsidRPr="007F05C8">
        <w:rPr>
          <w:rFonts w:ascii="Times" w:eastAsia="Times New Roman" w:hAnsi="Times" w:cs="Arial"/>
          <w:color w:val="000000" w:themeColor="text1"/>
        </w:rPr>
        <w:t xml:space="preserve"> mortality rate of opioid-drug overdose in these control states continues to </w:t>
      </w:r>
      <w:r w:rsidR="00E126B4">
        <w:rPr>
          <w:rFonts w:ascii="Times" w:eastAsia="Times New Roman" w:hAnsi="Times" w:cs="Arial"/>
          <w:color w:val="000000" w:themeColor="text1"/>
        </w:rPr>
        <w:t>increase</w:t>
      </w:r>
      <w:r w:rsidRPr="007F05C8">
        <w:rPr>
          <w:rFonts w:ascii="Times" w:eastAsia="Times New Roman" w:hAnsi="Times" w:cs="Arial"/>
          <w:color w:val="000000" w:themeColor="text1"/>
        </w:rPr>
        <w:t xml:space="preserve"> after 2007. Based on the left graph, without implementing the regulation policy for opioid drugs, the average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of opioid-drug overdose had an increasing trend from about</w:t>
      </w:r>
      <w:r w:rsidR="005F1418">
        <w:rPr>
          <w:rFonts w:ascii="Times" w:eastAsia="Times New Roman" w:hAnsi="Times" w:cs="Arial"/>
          <w:color w:val="000000" w:themeColor="text1"/>
        </w:rPr>
        <w:t xml:space="preserve"> eight, </w:t>
      </w:r>
      <w:r w:rsidRPr="007F05C8">
        <w:rPr>
          <w:rFonts w:ascii="Times" w:eastAsia="Times New Roman" w:hAnsi="Times" w:cs="Arial"/>
          <w:color w:val="000000" w:themeColor="text1"/>
        </w:rPr>
        <w:t>year by year</w:t>
      </w:r>
      <w:r w:rsidR="005F1418">
        <w:rPr>
          <w:rFonts w:ascii="Times" w:eastAsia="Times New Roman" w:hAnsi="Times" w:cs="Arial"/>
          <w:color w:val="000000" w:themeColor="text1"/>
        </w:rPr>
        <w:t>,</w:t>
      </w:r>
      <w:r w:rsidRPr="007F05C8">
        <w:rPr>
          <w:rFonts w:ascii="Times" w:eastAsia="Times New Roman" w:hAnsi="Times" w:cs="Arial"/>
          <w:color w:val="000000" w:themeColor="text1"/>
        </w:rPr>
        <w:t xml:space="preserve"> since 2003 and peaked at about </w:t>
      </w:r>
      <w:r>
        <w:rPr>
          <w:rFonts w:ascii="Times" w:eastAsia="Times New Roman" w:hAnsi="Times" w:cs="Arial"/>
          <w:color w:val="000000" w:themeColor="text1"/>
        </w:rPr>
        <w:t>12</w:t>
      </w:r>
      <w:r w:rsidRPr="007F05C8">
        <w:rPr>
          <w:rFonts w:ascii="Times" w:eastAsia="Times New Roman" w:hAnsi="Times" w:cs="Arial"/>
          <w:color w:val="000000" w:themeColor="text1"/>
        </w:rPr>
        <w:t xml:space="preserve"> in 2006. After implementing the regulation policy for opioid drugs in 2007 </w:t>
      </w:r>
      <w:r w:rsidR="00E126B4">
        <w:rPr>
          <w:rFonts w:ascii="Times" w:eastAsia="Times New Roman" w:hAnsi="Times" w:cs="Arial"/>
          <w:color w:val="000000" w:themeColor="text1"/>
        </w:rPr>
        <w:t>in</w:t>
      </w:r>
      <w:r w:rsidRPr="007F05C8">
        <w:rPr>
          <w:rFonts w:ascii="Times" w:eastAsia="Times New Roman" w:hAnsi="Times" w:cs="Arial"/>
          <w:color w:val="000000" w:themeColor="text1"/>
        </w:rPr>
        <w:t xml:space="preserve"> TX, the mortality rate</w:t>
      </w:r>
      <w:r>
        <w:rPr>
          <w:rFonts w:ascii="Times" w:eastAsia="Times New Roman" w:hAnsi="Times" w:cs="Arial"/>
          <w:color w:val="000000" w:themeColor="text1"/>
        </w:rPr>
        <w:t xml:space="preserve"> per 100000</w:t>
      </w:r>
      <w:r w:rsidRPr="007F05C8">
        <w:rPr>
          <w:rFonts w:ascii="Times" w:eastAsia="Times New Roman" w:hAnsi="Times" w:cs="Arial"/>
          <w:color w:val="000000" w:themeColor="text1"/>
        </w:rPr>
        <w:t xml:space="preserve"> of </w:t>
      </w:r>
      <w:r w:rsidR="00E126B4">
        <w:rPr>
          <w:rFonts w:ascii="Times" w:eastAsia="Times New Roman" w:hAnsi="Times" w:cs="Arial"/>
          <w:color w:val="000000" w:themeColor="text1"/>
        </w:rPr>
        <w:t xml:space="preserve">an </w:t>
      </w:r>
      <w:r w:rsidRPr="007F05C8">
        <w:rPr>
          <w:rFonts w:ascii="Times" w:eastAsia="Times New Roman" w:hAnsi="Times" w:cs="Arial"/>
          <w:color w:val="000000" w:themeColor="text1"/>
        </w:rPr>
        <w:t>opioid-drug overdose in TX dropped immediately to about 0.0105% in 2007</w:t>
      </w:r>
      <w:r w:rsidR="00E126B4">
        <w:rPr>
          <w:rFonts w:ascii="Times" w:eastAsia="Times New Roman" w:hAnsi="Times" w:cs="Arial"/>
          <w:color w:val="000000" w:themeColor="text1"/>
        </w:rPr>
        <w:t>. It</w:t>
      </w:r>
      <w:r w:rsidRPr="007F05C8">
        <w:rPr>
          <w:rFonts w:ascii="Times" w:eastAsia="Times New Roman" w:hAnsi="Times" w:cs="Arial"/>
          <w:color w:val="000000" w:themeColor="text1"/>
        </w:rPr>
        <w:t xml:space="preserve"> continued to keep a downward </w:t>
      </w:r>
      <w:r w:rsidR="00E126B4">
        <w:rPr>
          <w:rFonts w:ascii="Times" w:eastAsia="Times New Roman" w:hAnsi="Times" w:cs="Arial"/>
          <w:color w:val="000000" w:themeColor="text1"/>
        </w:rPr>
        <w:t>trend</w:t>
      </w:r>
      <w:r w:rsidRPr="007F05C8">
        <w:rPr>
          <w:rFonts w:ascii="Times" w:eastAsia="Times New Roman" w:hAnsi="Times" w:cs="Arial"/>
          <w:color w:val="000000" w:themeColor="text1"/>
        </w:rPr>
        <w:t xml:space="preserve"> from 2007. This might not</w:t>
      </w:r>
      <w:r w:rsidR="00E126B4">
        <w:rPr>
          <w:rFonts w:ascii="Times" w:eastAsia="Times New Roman" w:hAnsi="Times" w:cs="Arial"/>
          <w:color w:val="000000" w:themeColor="text1"/>
        </w:rPr>
        <w:t xml:space="preserve"> have</w:t>
      </w:r>
      <w:r w:rsidRPr="007F05C8">
        <w:rPr>
          <w:rFonts w:ascii="Times" w:eastAsia="Times New Roman" w:hAnsi="Times" w:cs="Arial"/>
          <w:color w:val="000000" w:themeColor="text1"/>
        </w:rPr>
        <w:t xml:space="preserve"> </w:t>
      </w:r>
      <w:r w:rsidR="00E126B4">
        <w:rPr>
          <w:rFonts w:ascii="Times" w:eastAsia="Times New Roman" w:hAnsi="Times" w:cs="Arial"/>
          <w:color w:val="000000" w:themeColor="text1"/>
        </w:rPr>
        <w:t>happened</w:t>
      </w:r>
      <w:r w:rsidRPr="007F05C8">
        <w:rPr>
          <w:rFonts w:ascii="Times" w:eastAsia="Times New Roman" w:hAnsi="Times" w:cs="Arial"/>
          <w:color w:val="000000" w:themeColor="text1"/>
        </w:rPr>
        <w:t xml:space="preserve"> if the regulation policy </w:t>
      </w:r>
      <w:r w:rsidR="00E126B4">
        <w:rPr>
          <w:rFonts w:ascii="Times" w:eastAsia="Times New Roman" w:hAnsi="Times" w:cs="Arial"/>
          <w:color w:val="000000" w:themeColor="text1"/>
        </w:rPr>
        <w:t>had not</w:t>
      </w:r>
      <w:r w:rsidRPr="007F05C8">
        <w:rPr>
          <w:rFonts w:ascii="Times" w:eastAsia="Times New Roman" w:hAnsi="Times" w:cs="Arial"/>
          <w:color w:val="000000" w:themeColor="text1"/>
        </w:rPr>
        <w:t xml:space="preserve"> </w:t>
      </w:r>
      <w:r w:rsidR="00E126B4">
        <w:rPr>
          <w:rFonts w:ascii="Times" w:eastAsia="Times New Roman" w:hAnsi="Times" w:cs="Arial"/>
          <w:color w:val="000000" w:themeColor="text1"/>
        </w:rPr>
        <w:t xml:space="preserve">been </w:t>
      </w:r>
      <w:r w:rsidRPr="007F05C8">
        <w:rPr>
          <w:rFonts w:ascii="Times" w:eastAsia="Times New Roman" w:hAnsi="Times" w:cs="Arial"/>
          <w:color w:val="000000" w:themeColor="text1"/>
        </w:rPr>
        <w:t xml:space="preserve">implemented. Moreover, according to difference-in-difference analysis, the average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for the three comparison states </w:t>
      </w:r>
      <w:r w:rsidR="00E126B4">
        <w:rPr>
          <w:rFonts w:ascii="Times" w:eastAsia="Times New Roman" w:hAnsi="Times" w:cs="Arial"/>
          <w:color w:val="000000" w:themeColor="text1"/>
        </w:rPr>
        <w:t>is</w:t>
      </w:r>
      <w:r>
        <w:rPr>
          <w:rFonts w:ascii="Times" w:eastAsia="Times New Roman" w:hAnsi="Times" w:cs="Arial"/>
          <w:color w:val="000000" w:themeColor="text1"/>
        </w:rPr>
        <w:t xml:space="preserve"> </w:t>
      </w:r>
      <w:r w:rsidR="005F1418">
        <w:rPr>
          <w:rFonts w:ascii="Times" w:eastAsia="Times New Roman" w:hAnsi="Times" w:cs="Arial"/>
          <w:color w:val="000000" w:themeColor="text1"/>
        </w:rPr>
        <w:t>three</w:t>
      </w:r>
      <w:r>
        <w:rPr>
          <w:rFonts w:ascii="Times" w:eastAsia="Times New Roman" w:hAnsi="Times" w:cs="Arial"/>
          <w:color w:val="000000" w:themeColor="text1"/>
        </w:rPr>
        <w:t xml:space="preserve"> higher than</w:t>
      </w:r>
      <w:r w:rsidRPr="007F05C8">
        <w:rPr>
          <w:rFonts w:ascii="Times" w:eastAsia="Times New Roman" w:hAnsi="Times" w:cs="Arial"/>
          <w:color w:val="000000" w:themeColor="text1"/>
        </w:rPr>
        <w:t xml:space="preserve"> the average mortality rate </w:t>
      </w:r>
      <w:r>
        <w:rPr>
          <w:rFonts w:ascii="Times" w:eastAsia="Times New Roman" w:hAnsi="Times" w:cs="Arial"/>
          <w:color w:val="000000" w:themeColor="text1"/>
        </w:rPr>
        <w:t>per 100000 in</w:t>
      </w:r>
      <w:r w:rsidRPr="007F05C8">
        <w:rPr>
          <w:rFonts w:ascii="Times" w:eastAsia="Times New Roman" w:hAnsi="Times" w:cs="Arial"/>
          <w:color w:val="000000" w:themeColor="text1"/>
        </w:rPr>
        <w:t xml:space="preserve"> Texas from 2003 to 2006</w:t>
      </w:r>
      <w:r w:rsidR="00E126B4">
        <w:rPr>
          <w:rFonts w:ascii="Times" w:eastAsia="Times New Roman" w:hAnsi="Times" w:cs="Arial"/>
          <w:color w:val="000000" w:themeColor="text1"/>
        </w:rPr>
        <w:t>,</w:t>
      </w:r>
      <w:r w:rsidRPr="007F05C8">
        <w:rPr>
          <w:rFonts w:ascii="Times" w:eastAsia="Times New Roman" w:hAnsi="Times" w:cs="Arial"/>
          <w:color w:val="000000" w:themeColor="text1"/>
        </w:rPr>
        <w:t xml:space="preserve"> while all of them held increasing tendencies of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opioid-drug overdose. Nevertheless, the three comparison states still had an upward </w:t>
      </w:r>
      <w:r w:rsidR="005F1418">
        <w:rPr>
          <w:rFonts w:ascii="Times" w:eastAsia="Times New Roman" w:hAnsi="Times" w:cs="Arial"/>
          <w:color w:val="000000" w:themeColor="text1"/>
        </w:rPr>
        <w:t>mortality rate trend</w:t>
      </w:r>
      <w:r w:rsidRPr="007F05C8">
        <w:rPr>
          <w:rFonts w:ascii="Times" w:eastAsia="Times New Roman" w:hAnsi="Times" w:cs="Arial"/>
          <w:color w:val="000000" w:themeColor="text1"/>
        </w:rPr>
        <w:t xml:space="preserve"> after 2007</w:t>
      </w:r>
      <w:r w:rsidR="005F1418">
        <w:rPr>
          <w:rFonts w:ascii="Times" w:eastAsia="Times New Roman" w:hAnsi="Times" w:cs="Arial"/>
          <w:color w:val="000000" w:themeColor="text1"/>
        </w:rPr>
        <w:t>; this</w:t>
      </w:r>
      <w:r w:rsidRPr="007F05C8">
        <w:rPr>
          <w:rFonts w:ascii="Times" w:eastAsia="Times New Roman" w:hAnsi="Times" w:cs="Arial"/>
          <w:color w:val="000000" w:themeColor="text1"/>
        </w:rPr>
        <w:t xml:space="preserve"> tendency is the same as before 2007.</w:t>
      </w:r>
      <w:r w:rsidRPr="00AA22EC">
        <w:rPr>
          <w:rFonts w:ascii="Times" w:eastAsia="Times New Roman" w:hAnsi="Times" w:cs="Arial"/>
          <w:color w:val="000000" w:themeColor="text1"/>
        </w:rPr>
        <w:t xml:space="preserve"> </w:t>
      </w:r>
      <w:r>
        <w:rPr>
          <w:rFonts w:ascii="Times" w:eastAsia="Times New Roman" w:hAnsi="Times" w:cs="Arial"/>
          <w:color w:val="000000" w:themeColor="text1"/>
        </w:rPr>
        <w:t xml:space="preserve">Moreover, the variations of </w:t>
      </w:r>
      <w:r w:rsidRPr="007F05C8">
        <w:rPr>
          <w:rFonts w:ascii="Times" w:eastAsia="Times New Roman" w:hAnsi="Times" w:cs="Arial"/>
          <w:color w:val="000000" w:themeColor="text1"/>
        </w:rPr>
        <w:t xml:space="preserve">drug overdose deaths between pre and </w:t>
      </w:r>
      <w:r w:rsidR="00E126B4">
        <w:rPr>
          <w:rFonts w:ascii="Times" w:eastAsia="Times New Roman" w:hAnsi="Times" w:cs="Arial"/>
          <w:color w:val="000000" w:themeColor="text1"/>
        </w:rPr>
        <w:t>post-policy</w:t>
      </w:r>
      <w:r w:rsidRPr="007F05C8">
        <w:rPr>
          <w:rFonts w:ascii="Times" w:eastAsia="Times New Roman" w:hAnsi="Times" w:cs="Arial"/>
          <w:color w:val="000000" w:themeColor="text1"/>
        </w:rPr>
        <w:t xml:space="preserve"> periods</w:t>
      </w:r>
      <w:r>
        <w:rPr>
          <w:rFonts w:ascii="Times" w:eastAsia="Times New Roman" w:hAnsi="Times" w:cs="Arial"/>
          <w:color w:val="000000" w:themeColor="text1"/>
        </w:rPr>
        <w:t xml:space="preserve"> among </w:t>
      </w:r>
      <w:r w:rsidRPr="007F05C8">
        <w:rPr>
          <w:rFonts w:ascii="Times" w:eastAsia="Times New Roman" w:hAnsi="Times" w:cs="Arial"/>
          <w:color w:val="000000" w:themeColor="text1"/>
        </w:rPr>
        <w:t>Texas</w:t>
      </w:r>
      <w:r>
        <w:rPr>
          <w:rFonts w:ascii="Times" w:eastAsia="Times New Roman" w:hAnsi="Times" w:cs="Arial"/>
          <w:color w:val="000000" w:themeColor="text1"/>
        </w:rPr>
        <w:t xml:space="preserve"> and its control states </w:t>
      </w:r>
      <w:r w:rsidR="005F1418">
        <w:rPr>
          <w:rFonts w:ascii="Times" w:eastAsia="Times New Roman" w:hAnsi="Times" w:cs="Arial"/>
          <w:color w:val="000000" w:themeColor="text1"/>
        </w:rPr>
        <w:t>have increased</w:t>
      </w:r>
      <w:r>
        <w:rPr>
          <w:rFonts w:ascii="Times" w:eastAsia="Times New Roman" w:hAnsi="Times" w:cs="Arial"/>
          <w:color w:val="000000" w:themeColor="text1"/>
        </w:rPr>
        <w:t xml:space="preserve"> since 2007. In 2015, the </w:t>
      </w:r>
      <w:r w:rsidRPr="007F05C8">
        <w:rPr>
          <w:rFonts w:ascii="Times" w:eastAsia="Times New Roman" w:hAnsi="Times" w:cs="Arial"/>
          <w:color w:val="000000" w:themeColor="text1"/>
        </w:rPr>
        <w:t xml:space="preserve">average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opioid-drug overdose for the three comparison states was </w:t>
      </w:r>
      <w:r>
        <w:rPr>
          <w:rFonts w:ascii="Times" w:eastAsia="Times New Roman" w:hAnsi="Times" w:cs="Arial"/>
          <w:color w:val="000000" w:themeColor="text1"/>
        </w:rPr>
        <w:t xml:space="preserve">about </w:t>
      </w:r>
      <w:r w:rsidR="005F1418">
        <w:rPr>
          <w:rFonts w:ascii="Times" w:eastAsia="Times New Roman" w:hAnsi="Times" w:cs="Arial"/>
          <w:color w:val="000000" w:themeColor="text1"/>
        </w:rPr>
        <w:t>nine</w:t>
      </w:r>
      <w:r>
        <w:rPr>
          <w:rFonts w:ascii="Times" w:eastAsia="Times New Roman" w:hAnsi="Times" w:cs="Arial"/>
          <w:color w:val="000000" w:themeColor="text1"/>
        </w:rPr>
        <w:t xml:space="preserve"> higher</w:t>
      </w:r>
      <w:r w:rsidRPr="007F05C8">
        <w:rPr>
          <w:rFonts w:ascii="Times" w:eastAsia="Times New Roman" w:hAnsi="Times" w:cs="Arial"/>
          <w:color w:val="000000" w:themeColor="text1"/>
        </w:rPr>
        <w:t xml:space="preserve"> than the average mortality </w:t>
      </w:r>
      <w:r w:rsidRPr="007F05C8">
        <w:rPr>
          <w:rFonts w:ascii="Times" w:eastAsia="Times New Roman" w:hAnsi="Times" w:cs="Arial"/>
          <w:color w:val="000000" w:themeColor="text1"/>
        </w:rPr>
        <w:lastRenderedPageBreak/>
        <w:t>rate of Texas</w:t>
      </w:r>
      <w:r>
        <w:rPr>
          <w:rFonts w:ascii="Times" w:eastAsia="Times New Roman" w:hAnsi="Times" w:cs="Arial"/>
          <w:color w:val="000000" w:themeColor="text1"/>
        </w:rPr>
        <w:t xml:space="preserve">. </w:t>
      </w:r>
      <w:r w:rsidRPr="007F05C8">
        <w:rPr>
          <w:rFonts w:ascii="Times" w:eastAsia="Times New Roman" w:hAnsi="Times" w:cs="Arial"/>
          <w:color w:val="000000" w:themeColor="text1"/>
        </w:rPr>
        <w:t xml:space="preserve"> In general,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in control states increased from about </w:t>
      </w:r>
      <w:r>
        <w:rPr>
          <w:rFonts w:ascii="Times" w:eastAsia="Times New Roman" w:hAnsi="Times" w:cs="Arial"/>
          <w:color w:val="000000" w:themeColor="text1"/>
        </w:rPr>
        <w:t>13</w:t>
      </w:r>
      <w:r w:rsidRPr="007F05C8">
        <w:rPr>
          <w:rFonts w:ascii="Times" w:eastAsia="Times New Roman" w:hAnsi="Times" w:cs="Arial"/>
          <w:color w:val="000000" w:themeColor="text1"/>
        </w:rPr>
        <w:t xml:space="preserve"> in 2007 to about </w:t>
      </w:r>
      <w:r>
        <w:rPr>
          <w:rFonts w:ascii="Times" w:eastAsia="Times New Roman" w:hAnsi="Times" w:cs="Arial"/>
          <w:color w:val="000000" w:themeColor="text1"/>
        </w:rPr>
        <w:t>19</w:t>
      </w:r>
      <w:r w:rsidRPr="007F05C8">
        <w:rPr>
          <w:rFonts w:ascii="Times" w:eastAsia="Times New Roman" w:hAnsi="Times" w:cs="Arial"/>
          <w:color w:val="000000" w:themeColor="text1"/>
        </w:rPr>
        <w:t xml:space="preserve"> in 2015, while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w:t>
      </w:r>
      <w:r w:rsidR="005F1418">
        <w:rPr>
          <w:rFonts w:ascii="Times" w:eastAsia="Times New Roman" w:hAnsi="Times" w:cs="Arial"/>
          <w:color w:val="000000" w:themeColor="text1"/>
        </w:rPr>
        <w:t xml:space="preserve">an </w:t>
      </w:r>
      <w:r w:rsidRPr="007F05C8">
        <w:rPr>
          <w:rFonts w:ascii="Times" w:eastAsia="Times New Roman" w:hAnsi="Times" w:cs="Arial"/>
          <w:color w:val="000000" w:themeColor="text1"/>
        </w:rPr>
        <w:t xml:space="preserve">opioid-drug </w:t>
      </w:r>
      <w:proofErr w:type="gramStart"/>
      <w:r w:rsidRPr="007F05C8">
        <w:rPr>
          <w:rFonts w:ascii="Times" w:eastAsia="Times New Roman" w:hAnsi="Times" w:cs="Arial"/>
          <w:color w:val="000000" w:themeColor="text1"/>
        </w:rPr>
        <w:t>overdose</w:t>
      </w:r>
      <w:proofErr w:type="gramEnd"/>
      <w:r w:rsidRPr="007F05C8">
        <w:rPr>
          <w:rFonts w:ascii="Times" w:eastAsia="Times New Roman" w:hAnsi="Times" w:cs="Arial"/>
          <w:color w:val="000000" w:themeColor="text1"/>
        </w:rPr>
        <w:t xml:space="preserve"> in Texas decreased from 2007 about 11 to about </w:t>
      </w:r>
      <w:r>
        <w:rPr>
          <w:rFonts w:ascii="Times" w:eastAsia="Times New Roman" w:hAnsi="Times" w:cs="Arial"/>
          <w:color w:val="000000" w:themeColor="text1"/>
        </w:rPr>
        <w:t>10</w:t>
      </w:r>
      <w:r w:rsidRPr="007F05C8">
        <w:rPr>
          <w:rFonts w:ascii="Times" w:eastAsia="Times New Roman" w:hAnsi="Times" w:cs="Arial"/>
          <w:color w:val="000000" w:themeColor="text1"/>
        </w:rPr>
        <w:t xml:space="preserve"> in 20</w:t>
      </w:r>
      <w:r>
        <w:rPr>
          <w:rFonts w:ascii="Times" w:eastAsia="Times New Roman" w:hAnsi="Times" w:cs="Arial"/>
          <w:color w:val="000000" w:themeColor="text1"/>
        </w:rPr>
        <w:t>. Hence,</w:t>
      </w:r>
      <w:r w:rsidRPr="007F05C8">
        <w:rPr>
          <w:rFonts w:ascii="Times" w:eastAsia="Times New Roman" w:hAnsi="Times" w:cs="Arial"/>
          <w:color w:val="000000" w:themeColor="text1"/>
        </w:rPr>
        <w:t xml:space="preserve"> although such a degree of decline is not large, we conclude that the policy of opioid regulations had a positive impact on decreasing the mortality rate of opioid-drug overdose in Texas.</w:t>
      </w:r>
    </w:p>
    <w:p w14:paraId="005CCE38" w14:textId="1F77B512" w:rsidR="00C32784" w:rsidRDefault="00C32784" w:rsidP="00C32784">
      <w:pPr>
        <w:shd w:val="clear" w:color="auto" w:fill="FFFFFF"/>
        <w:jc w:val="both"/>
        <w:rPr>
          <w:rFonts w:ascii="Times" w:eastAsia="Times New Roman" w:hAnsi="Times" w:cs="Arial"/>
          <w:color w:val="000000" w:themeColor="text1"/>
        </w:rPr>
      </w:pPr>
    </w:p>
    <w:p w14:paraId="4E6A3EFE" w14:textId="08C7DDD5" w:rsidR="00385575" w:rsidRDefault="00385575" w:rsidP="00C32784">
      <w:pPr>
        <w:shd w:val="clear" w:color="auto" w:fill="FFFFFF"/>
        <w:jc w:val="both"/>
        <w:rPr>
          <w:rFonts w:ascii="Times" w:eastAsia="Times New Roman" w:hAnsi="Times" w:cs="Arial"/>
          <w:color w:val="000000" w:themeColor="text1"/>
        </w:rPr>
      </w:pPr>
    </w:p>
    <w:p w14:paraId="2F2C9873" w14:textId="7B75CBA1" w:rsidR="00385575" w:rsidRPr="00836386" w:rsidRDefault="00385575" w:rsidP="00385575">
      <w:pPr>
        <w:shd w:val="clear" w:color="auto" w:fill="FFFFFF"/>
        <w:spacing w:line="360" w:lineRule="auto"/>
        <w:jc w:val="both"/>
        <w:rPr>
          <w:rFonts w:ascii="Times" w:eastAsia="Times New Roman" w:hAnsi="Times" w:cs="Arial"/>
          <w:b/>
          <w:bCs/>
          <w:color w:val="000000" w:themeColor="text1"/>
          <w:sz w:val="32"/>
          <w:szCs w:val="32"/>
        </w:rPr>
      </w:pPr>
      <w:r w:rsidRPr="00836386">
        <w:rPr>
          <w:rFonts w:ascii="Times" w:eastAsia="Times New Roman" w:hAnsi="Times" w:cs="Arial"/>
          <w:b/>
          <w:bCs/>
          <w:color w:val="000000" w:themeColor="text1"/>
          <w:sz w:val="32"/>
          <w:szCs w:val="32"/>
        </w:rPr>
        <w:t>Washington</w:t>
      </w:r>
    </w:p>
    <w:p w14:paraId="397D12F0" w14:textId="0C8EAFFB" w:rsidR="00385575" w:rsidRDefault="00385575" w:rsidP="00385575">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Below are the plots comparing the trends of the average annual per 100000 drug-induced deaths in Washington and its control states before and after policy implementation.  B</w:t>
      </w:r>
      <w:r w:rsidRPr="0005203D">
        <w:rPr>
          <w:rFonts w:ascii="Times" w:eastAsia="Times New Roman" w:hAnsi="Times" w:cs="Arial"/>
          <w:color w:val="000000" w:themeColor="text1"/>
        </w:rPr>
        <w:t>efore the policy went into effect in January 20</w:t>
      </w:r>
      <w:r>
        <w:rPr>
          <w:rFonts w:ascii="Times" w:eastAsia="Times New Roman" w:hAnsi="Times" w:cs="Arial"/>
          <w:color w:val="000000" w:themeColor="text1"/>
        </w:rPr>
        <w:t>12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of average per 100000 drug-induced deaths in Washington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 rate of approximately 0.25 per year. </w:t>
      </w:r>
      <w:r w:rsidRPr="0005203D">
        <w:rPr>
          <w:rFonts w:ascii="Times" w:eastAsia="Times New Roman" w:hAnsi="Times" w:cs="Arial"/>
          <w:color w:val="000000" w:themeColor="text1"/>
        </w:rPr>
        <w:t>After 20</w:t>
      </w:r>
      <w:r>
        <w:rPr>
          <w:rFonts w:ascii="Times" w:eastAsia="Times New Roman" w:hAnsi="Times" w:cs="Arial"/>
          <w:color w:val="000000" w:themeColor="text1"/>
        </w:rPr>
        <w:t>12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trend was still positive but with a lower slope</w:t>
      </w:r>
      <w:r w:rsidRPr="0005203D">
        <w:rPr>
          <w:rFonts w:ascii="Times" w:eastAsia="Times New Roman" w:hAnsi="Times" w:cs="Arial"/>
          <w:color w:val="000000" w:themeColor="text1"/>
        </w:rPr>
        <w:t xml:space="preserve">, </w:t>
      </w:r>
      <w:r w:rsidR="005F1418">
        <w:rPr>
          <w:rFonts w:ascii="Times" w:eastAsia="Times New Roman" w:hAnsi="Times" w:cs="Arial"/>
          <w:color w:val="000000" w:themeColor="text1"/>
        </w:rPr>
        <w:t>rising</w:t>
      </w:r>
      <w:r>
        <w:rPr>
          <w:rFonts w:ascii="Times" w:eastAsia="Times New Roman" w:hAnsi="Times" w:cs="Arial"/>
          <w:color w:val="000000" w:themeColor="text1"/>
        </w:rPr>
        <w:t xml:space="preserve"> at a rate of </w:t>
      </w:r>
      <w:r w:rsidR="005F1418">
        <w:rPr>
          <w:rFonts w:ascii="Times" w:eastAsia="Times New Roman" w:hAnsi="Times" w:cs="Arial"/>
          <w:color w:val="000000" w:themeColor="text1"/>
        </w:rPr>
        <w:t>roughly</w:t>
      </w:r>
      <w:r>
        <w:rPr>
          <w:rFonts w:ascii="Times" w:eastAsia="Times New Roman" w:hAnsi="Times" w:cs="Arial"/>
          <w:color w:val="000000" w:themeColor="text1"/>
        </w:rPr>
        <w:t xml:space="preserve"> 0.07 per year.  Consequently, this change in trend does not support the hypothesis that the policy reduced the quantity of drug-induced deaths in Washington. </w:t>
      </w:r>
    </w:p>
    <w:p w14:paraId="035FEB6D" w14:textId="6D5D7A0D" w:rsidR="00C32784" w:rsidRPr="00B238AE" w:rsidRDefault="00385575" w:rsidP="00C32784">
      <w:pPr>
        <w:shd w:val="clear" w:color="auto" w:fill="FFFFFF"/>
        <w:jc w:val="both"/>
        <w:rPr>
          <w:rFonts w:ascii="Times" w:eastAsia="Times New Roman" w:hAnsi="Times" w:cs="Arial"/>
          <w:b/>
          <w:bCs/>
          <w:color w:val="000000" w:themeColor="text1"/>
          <w:sz w:val="28"/>
          <w:szCs w:val="28"/>
        </w:rPr>
      </w:pPr>
      <w:r>
        <w:rPr>
          <w:rFonts w:ascii="Times" w:eastAsia="Times New Roman" w:hAnsi="Times" w:cs="Arial"/>
          <w:noProof/>
          <w:color w:val="000000" w:themeColor="text1"/>
        </w:rPr>
        <w:drawing>
          <wp:anchor distT="0" distB="0" distL="114300" distR="114300" simplePos="0" relativeHeight="251664384" behindDoc="0" locked="0" layoutInCell="1" allowOverlap="1" wp14:anchorId="73A89422" wp14:editId="171CFE64">
            <wp:simplePos x="0" y="0"/>
            <wp:positionH relativeFrom="column">
              <wp:posOffset>-32198</wp:posOffset>
            </wp:positionH>
            <wp:positionV relativeFrom="paragraph">
              <wp:posOffset>297150</wp:posOffset>
            </wp:positionV>
            <wp:extent cx="2788276" cy="2450168"/>
            <wp:effectExtent l="0" t="0" r="6350" b="1270"/>
            <wp:wrapSquare wrapText="bothSides"/>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88276" cy="2450168"/>
                    </a:xfrm>
                    <a:prstGeom prst="rect">
                      <a:avLst/>
                    </a:prstGeom>
                  </pic:spPr>
                </pic:pic>
              </a:graphicData>
            </a:graphic>
            <wp14:sizeRelH relativeFrom="page">
              <wp14:pctWidth>0</wp14:pctWidth>
            </wp14:sizeRelH>
            <wp14:sizeRelV relativeFrom="page">
              <wp14:pctHeight>0</wp14:pctHeight>
            </wp14:sizeRelV>
          </wp:anchor>
        </w:drawing>
      </w:r>
      <w:r w:rsidR="00C32784">
        <w:rPr>
          <w:rFonts w:ascii="Times" w:eastAsia="Times New Roman" w:hAnsi="Times" w:cs="Arial"/>
          <w:noProof/>
          <w:color w:val="000000" w:themeColor="text1"/>
        </w:rPr>
        <w:drawing>
          <wp:anchor distT="0" distB="0" distL="114300" distR="114300" simplePos="0" relativeHeight="251663360" behindDoc="0" locked="0" layoutInCell="1" allowOverlap="1" wp14:anchorId="451A0E34" wp14:editId="139FC72C">
            <wp:simplePos x="0" y="0"/>
            <wp:positionH relativeFrom="column">
              <wp:posOffset>2787650</wp:posOffset>
            </wp:positionH>
            <wp:positionV relativeFrom="paragraph">
              <wp:posOffset>300355</wp:posOffset>
            </wp:positionV>
            <wp:extent cx="3444875" cy="2449830"/>
            <wp:effectExtent l="0" t="0" r="0" b="1270"/>
            <wp:wrapSquare wrapText="bothSides"/>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44875" cy="2449830"/>
                    </a:xfrm>
                    <a:prstGeom prst="rect">
                      <a:avLst/>
                    </a:prstGeom>
                  </pic:spPr>
                </pic:pic>
              </a:graphicData>
            </a:graphic>
            <wp14:sizeRelH relativeFrom="page">
              <wp14:pctWidth>0</wp14:pctWidth>
            </wp14:sizeRelH>
            <wp14:sizeRelV relativeFrom="page">
              <wp14:pctHeight>0</wp14:pctHeight>
            </wp14:sizeRelV>
          </wp:anchor>
        </w:drawing>
      </w:r>
    </w:p>
    <w:p w14:paraId="11D7671B" w14:textId="2F94751C" w:rsidR="00C32784" w:rsidRPr="00F05EC6" w:rsidRDefault="00C32784" w:rsidP="00C32784">
      <w:pPr>
        <w:shd w:val="clear" w:color="auto" w:fill="FFFFFF"/>
        <w:jc w:val="both"/>
        <w:rPr>
          <w:rFonts w:ascii="Times" w:eastAsia="Times New Roman" w:hAnsi="Times" w:cs="Arial"/>
          <w:b/>
          <w:bCs/>
          <w:color w:val="000000" w:themeColor="text1"/>
        </w:rPr>
      </w:pPr>
    </w:p>
    <w:p w14:paraId="0F9B22A2" w14:textId="2009BE4E" w:rsidR="00C32784" w:rsidRPr="007F05C8" w:rsidRDefault="00C32784" w:rsidP="00C32784">
      <w:pPr>
        <w:shd w:val="clear" w:color="auto" w:fill="FFFFFF"/>
        <w:jc w:val="center"/>
        <w:rPr>
          <w:rFonts w:ascii="Times" w:eastAsia="Times New Roman" w:hAnsi="Times" w:cs="Arial"/>
          <w:color w:val="000000" w:themeColor="text1"/>
          <w:sz w:val="22"/>
          <w:szCs w:val="22"/>
        </w:rPr>
      </w:pPr>
      <w:r w:rsidRPr="007F05C8">
        <w:rPr>
          <w:rFonts w:ascii="Times" w:eastAsia="Times New Roman" w:hAnsi="Times" w:cs="Arial"/>
          <w:i/>
          <w:iCs/>
          <w:color w:val="000000" w:themeColor="text1"/>
          <w:sz w:val="22"/>
          <w:szCs w:val="22"/>
        </w:rPr>
        <w:t xml:space="preserve">Figure </w:t>
      </w:r>
      <w:r w:rsidR="00914D89">
        <w:rPr>
          <w:rFonts w:ascii="Times" w:eastAsia="Times New Roman" w:hAnsi="Times" w:cs="Arial"/>
          <w:i/>
          <w:iCs/>
          <w:color w:val="000000" w:themeColor="text1"/>
          <w:sz w:val="22"/>
          <w:szCs w:val="22"/>
        </w:rPr>
        <w:t>9</w:t>
      </w:r>
      <w:r w:rsidRPr="007F05C8">
        <w:rPr>
          <w:rFonts w:ascii="Times" w:eastAsia="Times New Roman" w:hAnsi="Times" w:cs="Arial"/>
          <w:i/>
          <w:iCs/>
          <w:color w:val="000000" w:themeColor="text1"/>
          <w:sz w:val="22"/>
          <w:szCs w:val="22"/>
        </w:rPr>
        <w:t>: Chart of the mortality rate of opioid-drug overdose between the pre-policy and post-policy periods</w:t>
      </w:r>
      <w:r w:rsidR="00E126B4">
        <w:rPr>
          <w:rFonts w:ascii="Times" w:eastAsia="Times New Roman" w:hAnsi="Times" w:cs="Arial"/>
          <w:i/>
          <w:iCs/>
          <w:color w:val="000000" w:themeColor="text1"/>
          <w:sz w:val="22"/>
          <w:szCs w:val="22"/>
        </w:rPr>
        <w:t>; the</w:t>
      </w:r>
      <w:r w:rsidRPr="007F05C8">
        <w:rPr>
          <w:rFonts w:ascii="Times" w:eastAsia="Times New Roman" w:hAnsi="Times" w:cs="Arial"/>
          <w:i/>
          <w:iCs/>
          <w:color w:val="000000" w:themeColor="text1"/>
          <w:sz w:val="22"/>
          <w:szCs w:val="22"/>
        </w:rPr>
        <w:t xml:space="preserve"> regulation policy was effective in Washington in </w:t>
      </w:r>
      <w:r w:rsidRPr="007F05C8">
        <w:rPr>
          <w:rFonts w:ascii="Times" w:hAnsi="Times"/>
          <w:i/>
          <w:iCs/>
          <w:sz w:val="22"/>
          <w:szCs w:val="22"/>
        </w:rPr>
        <w:t>January 2012.</w:t>
      </w:r>
    </w:p>
    <w:p w14:paraId="4D8C4767" w14:textId="77777777" w:rsidR="00C32784" w:rsidRPr="007F05C8" w:rsidRDefault="00C32784" w:rsidP="00C32784">
      <w:pPr>
        <w:pStyle w:val="BodyText"/>
        <w:spacing w:line="304" w:lineRule="auto"/>
        <w:ind w:right="131"/>
        <w:jc w:val="both"/>
        <w:rPr>
          <w:rFonts w:ascii="Times" w:hAnsi="Times"/>
          <w:color w:val="161616"/>
          <w:w w:val="110"/>
        </w:rPr>
      </w:pPr>
    </w:p>
    <w:p w14:paraId="199C1280" w14:textId="4C68696B" w:rsidR="00C32784" w:rsidRPr="007F05C8" w:rsidRDefault="00C32784" w:rsidP="00C32784">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After Washington </w:t>
      </w:r>
      <w:r w:rsidR="00E126B4">
        <w:rPr>
          <w:rFonts w:ascii="Times" w:eastAsia="Times New Roman" w:hAnsi="Times" w:cs="Arial"/>
          <w:color w:val="000000" w:themeColor="text1"/>
        </w:rPr>
        <w:t>implemented</w:t>
      </w:r>
      <w:r w:rsidRPr="007F05C8">
        <w:rPr>
          <w:rFonts w:ascii="Times" w:eastAsia="Times New Roman" w:hAnsi="Times" w:cs="Arial"/>
          <w:color w:val="000000" w:themeColor="text1"/>
        </w:rPr>
        <w:t xml:space="preserve"> the regulation policy for opioid drugs in 2012,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opioid-drug overdose still had a decreasing, but lesser degree tendency based on the left graph. Also, the right graph indicates the comparison between </w:t>
      </w:r>
      <w:r w:rsidRPr="007F05C8">
        <w:rPr>
          <w:rFonts w:ascii="Times" w:hAnsi="Times" w:cs="AppleSystemUIFont"/>
        </w:rPr>
        <w:t>WA</w:t>
      </w:r>
      <w:r w:rsidRPr="007F05C8">
        <w:rPr>
          <w:rFonts w:ascii="Times" w:eastAsia="Times New Roman" w:hAnsi="Times" w:cs="Arial"/>
          <w:color w:val="000000" w:themeColor="text1"/>
        </w:rPr>
        <w:t xml:space="preserve"> and its control states (</w:t>
      </w:r>
      <w:r>
        <w:rPr>
          <w:rFonts w:ascii="Times" w:hAnsi="Times" w:cs="AppleSystemUIFont"/>
        </w:rPr>
        <w:t>MO</w:t>
      </w:r>
      <w:r w:rsidRPr="007F05C8">
        <w:rPr>
          <w:rFonts w:ascii="Times" w:hAnsi="Times" w:cs="AppleSystemUIFont"/>
        </w:rPr>
        <w:t xml:space="preserve">, </w:t>
      </w:r>
      <w:r>
        <w:rPr>
          <w:rFonts w:ascii="Times" w:hAnsi="Times" w:cs="AppleSystemUIFont"/>
        </w:rPr>
        <w:lastRenderedPageBreak/>
        <w:t>GA</w:t>
      </w:r>
      <w:r w:rsidRPr="007F05C8">
        <w:rPr>
          <w:rFonts w:ascii="Times" w:hAnsi="Times" w:cs="AppleSystemUIFont"/>
        </w:rPr>
        <w:t xml:space="preserve">, </w:t>
      </w:r>
      <w:r>
        <w:rPr>
          <w:rFonts w:ascii="Times" w:hAnsi="Times" w:cs="AppleSystemUIFont"/>
        </w:rPr>
        <w:t>AZ</w:t>
      </w:r>
      <w:r w:rsidRPr="007F05C8">
        <w:rPr>
          <w:rFonts w:ascii="Times" w:eastAsia="Times New Roman" w:hAnsi="Times" w:cs="Arial"/>
          <w:color w:val="000000" w:themeColor="text1"/>
        </w:rPr>
        <w:t xml:space="preserve">) without implementing policies. </w:t>
      </w:r>
      <w:r w:rsidR="00E126B4">
        <w:rPr>
          <w:rFonts w:ascii="Times" w:eastAsia="Times New Roman" w:hAnsi="Times" w:cs="Arial"/>
          <w:color w:val="000000" w:themeColor="text1"/>
        </w:rPr>
        <w:t>The</w:t>
      </w:r>
      <w:r w:rsidRPr="007F05C8">
        <w:rPr>
          <w:rFonts w:ascii="Times" w:eastAsia="Times New Roman" w:hAnsi="Times" w:cs="Arial"/>
          <w:color w:val="000000" w:themeColor="text1"/>
        </w:rPr>
        <w:t xml:space="preserv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of opioid-drug overdose in these control states continue</w:t>
      </w:r>
      <w:r w:rsidR="00E126B4">
        <w:rPr>
          <w:rFonts w:ascii="Times" w:eastAsia="Times New Roman" w:hAnsi="Times" w:cs="Arial"/>
          <w:color w:val="000000" w:themeColor="text1"/>
        </w:rPr>
        <w:t>d</w:t>
      </w:r>
      <w:r w:rsidRPr="007F05C8">
        <w:rPr>
          <w:rFonts w:ascii="Times" w:eastAsia="Times New Roman" w:hAnsi="Times" w:cs="Arial"/>
          <w:color w:val="000000" w:themeColor="text1"/>
        </w:rPr>
        <w:t xml:space="preserve"> to </w:t>
      </w:r>
      <w:r w:rsidR="00E126B4">
        <w:rPr>
          <w:rFonts w:ascii="Times" w:eastAsia="Times New Roman" w:hAnsi="Times" w:cs="Arial"/>
          <w:color w:val="000000" w:themeColor="text1"/>
        </w:rPr>
        <w:t>increase</w:t>
      </w:r>
      <w:r w:rsidRPr="007F05C8">
        <w:rPr>
          <w:rFonts w:ascii="Times" w:eastAsia="Times New Roman" w:hAnsi="Times" w:cs="Arial"/>
          <w:color w:val="000000" w:themeColor="text1"/>
        </w:rPr>
        <w:t xml:space="preserve"> after 2007. Based on the left graph, without implementing the regulation policy for opioid drugs, the average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opioid-drug </w:t>
      </w:r>
      <w:r w:rsidR="00E126B4">
        <w:rPr>
          <w:rFonts w:ascii="Times" w:eastAsia="Times New Roman" w:hAnsi="Times" w:cs="Arial"/>
          <w:color w:val="000000" w:themeColor="text1"/>
        </w:rPr>
        <w:t>overdoses</w:t>
      </w:r>
      <w:r w:rsidRPr="007F05C8">
        <w:rPr>
          <w:rFonts w:ascii="Times" w:eastAsia="Times New Roman" w:hAnsi="Times" w:cs="Arial"/>
          <w:color w:val="000000" w:themeColor="text1"/>
        </w:rPr>
        <w:t xml:space="preserve"> had an increasing trend from about </w:t>
      </w:r>
      <w:r>
        <w:rPr>
          <w:rFonts w:ascii="Times" w:eastAsia="Times New Roman" w:hAnsi="Times" w:cs="Arial"/>
          <w:color w:val="000000" w:themeColor="text1"/>
        </w:rPr>
        <w:t>12.25</w:t>
      </w:r>
      <w:r w:rsidRPr="007F05C8">
        <w:rPr>
          <w:rFonts w:ascii="Times" w:eastAsia="Times New Roman" w:hAnsi="Times" w:cs="Arial"/>
          <w:color w:val="000000" w:themeColor="text1"/>
        </w:rPr>
        <w:t xml:space="preserve"> year by year since 2003 and peaked at </w:t>
      </w:r>
      <w:r w:rsidR="005F1418">
        <w:rPr>
          <w:rFonts w:ascii="Times" w:eastAsia="Times New Roman" w:hAnsi="Times" w:cs="Arial"/>
          <w:color w:val="000000" w:themeColor="text1"/>
        </w:rPr>
        <w:t>approximately</w:t>
      </w:r>
      <w:r w:rsidRPr="007F05C8">
        <w:rPr>
          <w:rFonts w:ascii="Times" w:eastAsia="Times New Roman" w:hAnsi="Times" w:cs="Arial"/>
          <w:color w:val="000000" w:themeColor="text1"/>
        </w:rPr>
        <w:t xml:space="preserve"> </w:t>
      </w:r>
      <w:r>
        <w:rPr>
          <w:rFonts w:ascii="Times" w:eastAsia="Times New Roman" w:hAnsi="Times" w:cs="Arial"/>
          <w:color w:val="000000" w:themeColor="text1"/>
        </w:rPr>
        <w:t>14.25</w:t>
      </w:r>
      <w:r w:rsidRPr="007F05C8">
        <w:rPr>
          <w:rFonts w:ascii="Times" w:eastAsia="Times New Roman" w:hAnsi="Times" w:cs="Arial"/>
          <w:color w:val="000000" w:themeColor="text1"/>
        </w:rPr>
        <w:t xml:space="preserve"> in 2011. However, after implementing the regulation policy for opioid drugs in 2012 at WA, the mortality rate of opioid-drug overdose in WA did not drop</w:t>
      </w:r>
      <w:r w:rsidR="00E126B4">
        <w:rPr>
          <w:rFonts w:ascii="Times" w:eastAsia="Times New Roman" w:hAnsi="Times" w:cs="Arial"/>
          <w:color w:val="000000" w:themeColor="text1"/>
        </w:rPr>
        <w:t>. It</w:t>
      </w:r>
      <w:r w:rsidRPr="007F05C8">
        <w:rPr>
          <w:rFonts w:ascii="Times" w:eastAsia="Times New Roman" w:hAnsi="Times" w:cs="Arial"/>
          <w:color w:val="000000" w:themeColor="text1"/>
        </w:rPr>
        <w:t xml:space="preserve"> continued to keep an upward, but lesser degree tendency from 2012. Furthermore, according to difference-in-difference analysis, the </w:t>
      </w:r>
      <w:r>
        <w:rPr>
          <w:rFonts w:ascii="Times" w:eastAsia="Times New Roman" w:hAnsi="Times" w:cs="Arial"/>
          <w:color w:val="000000" w:themeColor="text1"/>
        </w:rPr>
        <w:t xml:space="preserve">slope of </w:t>
      </w:r>
      <w:r w:rsidR="00E126B4">
        <w:rPr>
          <w:rFonts w:ascii="Times" w:eastAsia="Times New Roman" w:hAnsi="Times" w:cs="Arial"/>
          <w:color w:val="000000" w:themeColor="text1"/>
        </w:rPr>
        <w:t xml:space="preserve">the </w:t>
      </w:r>
      <w:r w:rsidRPr="007F05C8">
        <w:rPr>
          <w:rFonts w:ascii="Times" w:eastAsia="Times New Roman" w:hAnsi="Times" w:cs="Arial"/>
          <w:color w:val="000000" w:themeColor="text1"/>
        </w:rPr>
        <w:t xml:space="preserve">average mortality rate for the three comparison states </w:t>
      </w:r>
      <w:r>
        <w:rPr>
          <w:rFonts w:ascii="Times" w:eastAsia="Times New Roman" w:hAnsi="Times" w:cs="Arial"/>
          <w:color w:val="000000" w:themeColor="text1"/>
        </w:rPr>
        <w:t>was</w:t>
      </w:r>
      <w:r w:rsidRPr="007F05C8">
        <w:rPr>
          <w:rFonts w:ascii="Times" w:eastAsia="Times New Roman" w:hAnsi="Times" w:cs="Arial"/>
          <w:color w:val="000000" w:themeColor="text1"/>
        </w:rPr>
        <w:t xml:space="preserve"> </w:t>
      </w:r>
      <w:r w:rsidR="005F1418">
        <w:rPr>
          <w:rFonts w:ascii="Times" w:eastAsia="Times New Roman" w:hAnsi="Times" w:cs="Arial"/>
          <w:color w:val="000000" w:themeColor="text1"/>
        </w:rPr>
        <w:t>more significant</w:t>
      </w:r>
      <w:r w:rsidRPr="007F05C8">
        <w:rPr>
          <w:rFonts w:ascii="Times" w:eastAsia="Times New Roman" w:hAnsi="Times" w:cs="Arial"/>
          <w:color w:val="000000" w:themeColor="text1"/>
        </w:rPr>
        <w:t xml:space="preserve"> than </w:t>
      </w:r>
      <w:r w:rsidR="005F1418">
        <w:rPr>
          <w:rFonts w:ascii="Times" w:eastAsia="Times New Roman" w:hAnsi="Times" w:cs="Arial"/>
          <w:color w:val="000000" w:themeColor="text1"/>
        </w:rPr>
        <w:t>that</w:t>
      </w:r>
      <w:r w:rsidRPr="007F05C8">
        <w:rPr>
          <w:rFonts w:ascii="Times" w:eastAsia="Times New Roman" w:hAnsi="Times" w:cs="Arial"/>
          <w:color w:val="000000" w:themeColor="text1"/>
        </w:rPr>
        <w:t xml:space="preserve"> of Washington from 2003 to 2011</w:t>
      </w:r>
      <w:r w:rsidR="00E126B4">
        <w:rPr>
          <w:rFonts w:ascii="Times" w:eastAsia="Times New Roman" w:hAnsi="Times" w:cs="Arial"/>
          <w:color w:val="000000" w:themeColor="text1"/>
        </w:rPr>
        <w:t>,</w:t>
      </w:r>
      <w:r w:rsidRPr="007F05C8">
        <w:rPr>
          <w:rFonts w:ascii="Times" w:eastAsia="Times New Roman" w:hAnsi="Times" w:cs="Arial"/>
          <w:color w:val="000000" w:themeColor="text1"/>
        </w:rPr>
        <w:t xml:space="preserve"> while all of them held increasing tendencies of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of opioid-drug overdose. The three comparison states still had an upward trend of mortality rate after 2012</w:t>
      </w:r>
      <w:r w:rsidR="00E126B4">
        <w:rPr>
          <w:rFonts w:ascii="Times" w:eastAsia="Times New Roman" w:hAnsi="Times" w:cs="Arial"/>
          <w:color w:val="000000" w:themeColor="text1"/>
        </w:rPr>
        <w:t>, and this</w:t>
      </w:r>
      <w:r w:rsidRPr="007F05C8">
        <w:rPr>
          <w:rFonts w:ascii="Times" w:eastAsia="Times New Roman" w:hAnsi="Times" w:cs="Arial"/>
          <w:color w:val="000000" w:themeColor="text1"/>
        </w:rPr>
        <w:t xml:space="preserve"> </w:t>
      </w:r>
      <w:r w:rsidR="00E126B4">
        <w:rPr>
          <w:rFonts w:ascii="Times" w:eastAsia="Times New Roman" w:hAnsi="Times" w:cs="Arial"/>
          <w:color w:val="000000" w:themeColor="text1"/>
        </w:rPr>
        <w:t>trend</w:t>
      </w:r>
      <w:r w:rsidRPr="007F05C8">
        <w:rPr>
          <w:rFonts w:ascii="Times" w:eastAsia="Times New Roman" w:hAnsi="Times" w:cs="Arial"/>
          <w:color w:val="000000" w:themeColor="text1"/>
        </w:rPr>
        <w:t xml:space="preserve"> is the same as before 20</w:t>
      </w:r>
      <w:r>
        <w:rPr>
          <w:rFonts w:ascii="Times" w:eastAsia="Times New Roman" w:hAnsi="Times" w:cs="Arial"/>
          <w:color w:val="000000" w:themeColor="text1"/>
        </w:rPr>
        <w:t>12</w:t>
      </w:r>
      <w:r w:rsidRPr="007F05C8">
        <w:rPr>
          <w:rFonts w:ascii="Times" w:eastAsia="Times New Roman" w:hAnsi="Times" w:cs="Arial"/>
          <w:color w:val="000000" w:themeColor="text1"/>
        </w:rPr>
        <w:t xml:space="preserve">. In general, the mortality rate in control states increased from about </w:t>
      </w:r>
      <w:r>
        <w:rPr>
          <w:rFonts w:ascii="Times" w:eastAsia="Times New Roman" w:hAnsi="Times" w:cs="Arial"/>
          <w:color w:val="000000" w:themeColor="text1"/>
        </w:rPr>
        <w:t>15.5</w:t>
      </w:r>
      <w:r w:rsidRPr="007F05C8">
        <w:rPr>
          <w:rFonts w:ascii="Times" w:eastAsia="Times New Roman" w:hAnsi="Times" w:cs="Arial"/>
          <w:color w:val="000000" w:themeColor="text1"/>
        </w:rPr>
        <w:t xml:space="preserve"> in 2012 to </w:t>
      </w:r>
      <w:r w:rsidR="005F1418">
        <w:rPr>
          <w:rFonts w:ascii="Times" w:eastAsia="Times New Roman" w:hAnsi="Times" w:cs="Arial"/>
          <w:color w:val="000000" w:themeColor="text1"/>
        </w:rPr>
        <w:t>approximately</w:t>
      </w:r>
      <w:r w:rsidRPr="007F05C8">
        <w:rPr>
          <w:rFonts w:ascii="Times" w:eastAsia="Times New Roman" w:hAnsi="Times" w:cs="Arial"/>
          <w:color w:val="000000" w:themeColor="text1"/>
        </w:rPr>
        <w:t xml:space="preserve"> </w:t>
      </w:r>
      <w:r>
        <w:rPr>
          <w:rFonts w:ascii="Times" w:eastAsia="Times New Roman" w:hAnsi="Times" w:cs="Arial"/>
          <w:color w:val="000000" w:themeColor="text1"/>
        </w:rPr>
        <w:t>16.5</w:t>
      </w:r>
      <w:r w:rsidRPr="007F05C8">
        <w:rPr>
          <w:rFonts w:ascii="Times" w:eastAsia="Times New Roman" w:hAnsi="Times" w:cs="Arial"/>
          <w:color w:val="000000" w:themeColor="text1"/>
        </w:rPr>
        <w:t xml:space="preserve"> in 2015, and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w:t>
      </w:r>
      <w:r w:rsidR="00E126B4">
        <w:rPr>
          <w:rFonts w:ascii="Times" w:eastAsia="Times New Roman" w:hAnsi="Times" w:cs="Arial"/>
          <w:color w:val="000000" w:themeColor="text1"/>
        </w:rPr>
        <w:t xml:space="preserve">an </w:t>
      </w:r>
      <w:r w:rsidRPr="007F05C8">
        <w:rPr>
          <w:rFonts w:ascii="Times" w:eastAsia="Times New Roman" w:hAnsi="Times" w:cs="Arial"/>
          <w:color w:val="000000" w:themeColor="text1"/>
        </w:rPr>
        <w:t xml:space="preserve">opioid-drug </w:t>
      </w:r>
      <w:proofErr w:type="gramStart"/>
      <w:r w:rsidRPr="007F05C8">
        <w:rPr>
          <w:rFonts w:ascii="Times" w:eastAsia="Times New Roman" w:hAnsi="Times" w:cs="Arial"/>
          <w:color w:val="000000" w:themeColor="text1"/>
        </w:rPr>
        <w:t>overdose</w:t>
      </w:r>
      <w:proofErr w:type="gramEnd"/>
      <w:r w:rsidRPr="007F05C8">
        <w:rPr>
          <w:rFonts w:ascii="Times" w:eastAsia="Times New Roman" w:hAnsi="Times" w:cs="Arial"/>
          <w:color w:val="000000" w:themeColor="text1"/>
        </w:rPr>
        <w:t xml:space="preserve"> in Washington also rose from 2012 at about </w:t>
      </w:r>
      <w:r>
        <w:rPr>
          <w:rFonts w:ascii="Times" w:eastAsia="Times New Roman" w:hAnsi="Times" w:cs="Arial"/>
          <w:color w:val="000000" w:themeColor="text1"/>
        </w:rPr>
        <w:t>1</w:t>
      </w:r>
      <w:r w:rsidRPr="007F05C8">
        <w:rPr>
          <w:rFonts w:ascii="Times" w:eastAsia="Times New Roman" w:hAnsi="Times" w:cs="Arial"/>
          <w:color w:val="000000" w:themeColor="text1"/>
        </w:rPr>
        <w:t>3</w:t>
      </w:r>
      <w:r>
        <w:rPr>
          <w:rFonts w:ascii="Times" w:eastAsia="Times New Roman" w:hAnsi="Times" w:cs="Arial"/>
          <w:color w:val="000000" w:themeColor="text1"/>
        </w:rPr>
        <w:t>.</w:t>
      </w:r>
      <w:r w:rsidRPr="007F05C8">
        <w:rPr>
          <w:rFonts w:ascii="Times" w:eastAsia="Times New Roman" w:hAnsi="Times" w:cs="Arial"/>
          <w:color w:val="000000" w:themeColor="text1"/>
        </w:rPr>
        <w:t xml:space="preserve">8 to about </w:t>
      </w:r>
      <w:r>
        <w:rPr>
          <w:rFonts w:ascii="Times" w:eastAsia="Times New Roman" w:hAnsi="Times" w:cs="Arial"/>
          <w:color w:val="000000" w:themeColor="text1"/>
        </w:rPr>
        <w:t>14</w:t>
      </w:r>
      <w:r w:rsidRPr="007F05C8">
        <w:rPr>
          <w:rFonts w:ascii="Times" w:eastAsia="Times New Roman" w:hAnsi="Times" w:cs="Arial"/>
          <w:color w:val="000000" w:themeColor="text1"/>
        </w:rPr>
        <w:t xml:space="preserve"> in 2015. Therefore, although the mortality rates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w:t>
      </w:r>
      <w:r w:rsidR="005F1418">
        <w:rPr>
          <w:rFonts w:ascii="Times" w:eastAsia="Times New Roman" w:hAnsi="Times" w:cs="Arial"/>
          <w:color w:val="000000" w:themeColor="text1"/>
        </w:rPr>
        <w:t xml:space="preserve">an </w:t>
      </w:r>
      <w:r w:rsidRPr="007F05C8">
        <w:rPr>
          <w:rFonts w:ascii="Times" w:eastAsia="Times New Roman" w:hAnsi="Times" w:cs="Arial"/>
          <w:color w:val="000000" w:themeColor="text1"/>
        </w:rPr>
        <w:t xml:space="preserve">opioid-drug </w:t>
      </w:r>
      <w:proofErr w:type="gramStart"/>
      <w:r w:rsidRPr="007F05C8">
        <w:rPr>
          <w:rFonts w:ascii="Times" w:eastAsia="Times New Roman" w:hAnsi="Times" w:cs="Arial"/>
          <w:color w:val="000000" w:themeColor="text1"/>
        </w:rPr>
        <w:t>overdose</w:t>
      </w:r>
      <w:proofErr w:type="gramEnd"/>
      <w:r w:rsidRPr="007F05C8">
        <w:rPr>
          <w:rFonts w:ascii="Times" w:eastAsia="Times New Roman" w:hAnsi="Times" w:cs="Arial"/>
          <w:color w:val="000000" w:themeColor="text1"/>
        </w:rPr>
        <w:t xml:space="preserve"> in Washington were lower than other control states on average after implementing the policy because Washington still had a rising trend of mortality rates of opioid-drug overdose after 2012, we conclude that the policy of opioid regulations did not have a positive impact on decreasing the mortality rate of opioid-drug overdose in Washington.</w:t>
      </w:r>
    </w:p>
    <w:p w14:paraId="5EFD0A62" w14:textId="77777777" w:rsidR="004C3135" w:rsidRDefault="004C3135" w:rsidP="004C3135">
      <w:pPr>
        <w:shd w:val="clear" w:color="auto" w:fill="FFFFFF"/>
        <w:spacing w:line="360" w:lineRule="auto"/>
        <w:jc w:val="both"/>
        <w:rPr>
          <w:rFonts w:ascii="Times" w:eastAsia="Times New Roman" w:hAnsi="Times" w:cs="Arial"/>
          <w:color w:val="000000" w:themeColor="text1"/>
        </w:rPr>
      </w:pPr>
    </w:p>
    <w:p w14:paraId="2C843961" w14:textId="2B645417" w:rsidR="004C3135" w:rsidRPr="00C32784" w:rsidRDefault="004C3135" w:rsidP="004C3135">
      <w:pPr>
        <w:shd w:val="clear" w:color="auto" w:fill="FFFFFF"/>
        <w:jc w:val="both"/>
        <w:rPr>
          <w:rFonts w:ascii="Times" w:hAnsi="Times" w:cs="Arial"/>
          <w:b/>
          <w:bCs/>
          <w:color w:val="000000" w:themeColor="text1"/>
          <w:sz w:val="32"/>
          <w:szCs w:val="32"/>
        </w:rPr>
      </w:pPr>
      <w:r w:rsidRPr="00C32784">
        <w:rPr>
          <w:rFonts w:ascii="Times" w:hAnsi="Times" w:cs="Arial"/>
          <w:b/>
          <w:bCs/>
          <w:color w:val="000000" w:themeColor="text1"/>
          <w:sz w:val="32"/>
          <w:szCs w:val="32"/>
        </w:rPr>
        <w:t xml:space="preserve">Interpretation of the Analysis </w:t>
      </w:r>
    </w:p>
    <w:p w14:paraId="679A07AA" w14:textId="77777777" w:rsidR="004C3135" w:rsidRPr="007F05C8" w:rsidRDefault="004C3135" w:rsidP="004C3135">
      <w:pPr>
        <w:shd w:val="clear" w:color="auto" w:fill="FFFFFF"/>
        <w:jc w:val="both"/>
        <w:rPr>
          <w:rFonts w:ascii="Times" w:eastAsia="Times New Roman" w:hAnsi="Times" w:cs="Arial"/>
          <w:b/>
          <w:bCs/>
          <w:color w:val="000000" w:themeColor="text1"/>
        </w:rPr>
      </w:pPr>
    </w:p>
    <w:p w14:paraId="549878E7" w14:textId="32EB11F7" w:rsidR="00506649" w:rsidRPr="00D025F1" w:rsidRDefault="00506649" w:rsidP="00506649">
      <w:pPr>
        <w:shd w:val="clear" w:color="auto" w:fill="FFFFFF"/>
        <w:spacing w:line="360" w:lineRule="auto"/>
        <w:jc w:val="both"/>
        <w:rPr>
          <w:rFonts w:ascii="Times" w:eastAsia="Times New Roman" w:hAnsi="Times" w:cs="Arial"/>
          <w:b/>
          <w:bCs/>
          <w:color w:val="000000" w:themeColor="text1"/>
        </w:rPr>
      </w:pPr>
      <w:r>
        <w:rPr>
          <w:rFonts w:ascii="Times" w:eastAsia="Times New Roman" w:hAnsi="Times" w:cs="Arial"/>
          <w:color w:val="000000" w:themeColor="text1"/>
        </w:rPr>
        <w:t xml:space="preserve">Based on this analysis, Florida and Texas </w:t>
      </w:r>
      <w:r w:rsidR="005D671F">
        <w:rPr>
          <w:rFonts w:ascii="Times" w:eastAsia="Times New Roman" w:hAnsi="Times" w:cs="Arial"/>
          <w:color w:val="000000" w:themeColor="text1"/>
        </w:rPr>
        <w:t>implemented</w:t>
      </w:r>
      <w:r>
        <w:rPr>
          <w:rFonts w:ascii="Times" w:eastAsia="Times New Roman" w:hAnsi="Times" w:cs="Arial"/>
          <w:color w:val="000000" w:themeColor="text1"/>
        </w:rPr>
        <w:t xml:space="preserve"> policies that reduced drug-induced deaths, and Florida’s </w:t>
      </w:r>
      <w:r w:rsidR="005F1418">
        <w:rPr>
          <w:rFonts w:ascii="Times" w:eastAsia="Times New Roman" w:hAnsi="Times" w:cs="Arial"/>
          <w:color w:val="000000" w:themeColor="text1"/>
        </w:rPr>
        <w:t>approach</w:t>
      </w:r>
      <w:r>
        <w:rPr>
          <w:rFonts w:ascii="Times" w:eastAsia="Times New Roman" w:hAnsi="Times" w:cs="Arial"/>
          <w:color w:val="000000" w:themeColor="text1"/>
        </w:rPr>
        <w:t xml:space="preserve"> was able to limit the </w:t>
      </w:r>
      <w:r w:rsidR="00E126B4">
        <w:rPr>
          <w:rFonts w:ascii="Times" w:eastAsia="Times New Roman" w:hAnsi="Times" w:cs="Arial"/>
          <w:color w:val="000000" w:themeColor="text1"/>
        </w:rPr>
        <w:t>number</w:t>
      </w:r>
      <w:r>
        <w:rPr>
          <w:rFonts w:ascii="Times" w:eastAsia="Times New Roman" w:hAnsi="Times" w:cs="Arial"/>
          <w:color w:val="000000" w:themeColor="text1"/>
        </w:rPr>
        <w:t xml:space="preserve"> of opioids shipped to the state.  With appropriate data, </w:t>
      </w:r>
      <w:r w:rsidR="00E126B4">
        <w:rPr>
          <w:rFonts w:ascii="Times" w:eastAsia="Times New Roman" w:hAnsi="Times" w:cs="Arial"/>
          <w:color w:val="000000" w:themeColor="text1"/>
        </w:rPr>
        <w:t xml:space="preserve">a </w:t>
      </w:r>
      <w:r>
        <w:rPr>
          <w:rFonts w:ascii="Times" w:eastAsia="Times New Roman" w:hAnsi="Times" w:cs="Arial"/>
          <w:color w:val="000000" w:themeColor="text1"/>
        </w:rPr>
        <w:t xml:space="preserve">similar analysis would be able to confirm if Texas </w:t>
      </w:r>
      <w:r w:rsidR="00E126B4">
        <w:rPr>
          <w:rFonts w:ascii="Times" w:eastAsia="Times New Roman" w:hAnsi="Times" w:cs="Arial"/>
          <w:color w:val="000000" w:themeColor="text1"/>
        </w:rPr>
        <w:t>could</w:t>
      </w:r>
      <w:r>
        <w:rPr>
          <w:rFonts w:ascii="Times" w:eastAsia="Times New Roman" w:hAnsi="Times" w:cs="Arial"/>
          <w:color w:val="000000" w:themeColor="text1"/>
        </w:rPr>
        <w:t xml:space="preserve"> limit opioids shipped to the state.  Conversely, based on this analysis, the policy that Washington implemented in 2012 was unable to substantially reduce the quantity of opioids shipped to the state or the drug-induced deaths in the state.</w:t>
      </w:r>
    </w:p>
    <w:p w14:paraId="72D292E1" w14:textId="77777777" w:rsidR="004C3135" w:rsidRPr="007F05C8" w:rsidRDefault="004C3135" w:rsidP="004C3135">
      <w:pPr>
        <w:shd w:val="clear" w:color="auto" w:fill="FFFFFF"/>
        <w:jc w:val="both"/>
        <w:rPr>
          <w:rFonts w:ascii="Times" w:eastAsia="Times New Roman" w:hAnsi="Times" w:cs="Arial"/>
          <w:color w:val="000000" w:themeColor="text1"/>
        </w:rPr>
      </w:pPr>
    </w:p>
    <w:p w14:paraId="1359AA44" w14:textId="77777777" w:rsidR="004C3135" w:rsidRPr="00B238AE" w:rsidRDefault="004C3135" w:rsidP="004C3135">
      <w:pPr>
        <w:shd w:val="clear" w:color="auto" w:fill="FFFFFF"/>
        <w:jc w:val="both"/>
        <w:rPr>
          <w:rFonts w:ascii="Times" w:eastAsia="Times New Roman" w:hAnsi="Times" w:cs="Arial"/>
          <w:b/>
          <w:bCs/>
          <w:color w:val="000000" w:themeColor="text1"/>
          <w:sz w:val="32"/>
          <w:szCs w:val="32"/>
        </w:rPr>
      </w:pPr>
      <w:r w:rsidRPr="00B238AE">
        <w:rPr>
          <w:rFonts w:ascii="Times" w:eastAsia="Times New Roman" w:hAnsi="Times" w:cs="Arial"/>
          <w:b/>
          <w:bCs/>
          <w:color w:val="000000" w:themeColor="text1"/>
          <w:sz w:val="32"/>
          <w:szCs w:val="32"/>
        </w:rPr>
        <w:t>Limitations</w:t>
      </w:r>
    </w:p>
    <w:p w14:paraId="71E5B529" w14:textId="77777777" w:rsidR="004C3135" w:rsidRPr="007F05C8" w:rsidRDefault="004C3135" w:rsidP="004C3135">
      <w:pPr>
        <w:shd w:val="clear" w:color="auto" w:fill="FFFFFF"/>
        <w:jc w:val="both"/>
        <w:rPr>
          <w:rFonts w:ascii="Times" w:eastAsia="Times New Roman" w:hAnsi="Times" w:cs="Arial"/>
          <w:b/>
          <w:bCs/>
          <w:color w:val="000000" w:themeColor="text1"/>
        </w:rPr>
      </w:pPr>
    </w:p>
    <w:p w14:paraId="6D35AF97" w14:textId="347AE31F" w:rsidR="00506649" w:rsidRPr="007F05C8" w:rsidRDefault="00506649" w:rsidP="00506649">
      <w:pPr>
        <w:autoSpaceDE w:val="0"/>
        <w:autoSpaceDN w:val="0"/>
        <w:adjustRightInd w:val="0"/>
        <w:spacing w:line="360" w:lineRule="auto"/>
        <w:jc w:val="both"/>
        <w:rPr>
          <w:rFonts w:ascii="Times" w:hAnsi="Times" w:cs="AppleSystemUIFont"/>
          <w:lang w:eastAsia="ko-KR"/>
        </w:rPr>
      </w:pPr>
      <w:r>
        <w:rPr>
          <w:rFonts w:ascii="Times" w:eastAsia="Times New Roman" w:hAnsi="Times" w:cs="Arial"/>
          <w:color w:val="000000" w:themeColor="text1"/>
        </w:rPr>
        <w:t xml:space="preserve">Despite key takeaways from this analysis, extracting causal information from drug policy analysis is still challenging. Many </w:t>
      </w:r>
      <w:r w:rsidRPr="003D3906">
        <w:rPr>
          <w:rFonts w:ascii="Times" w:eastAsia="Times New Roman" w:hAnsi="Times" w:cs="Arial"/>
          <w:color w:val="000000" w:themeColor="text1"/>
        </w:rPr>
        <w:t xml:space="preserve">states have enacted multiple opioid control policies as the opioid crisis </w:t>
      </w:r>
      <w:r w:rsidRPr="003D3906">
        <w:rPr>
          <w:rFonts w:ascii="Times" w:eastAsia="Times New Roman" w:hAnsi="Times" w:cs="Arial"/>
          <w:color w:val="000000" w:themeColor="text1"/>
        </w:rPr>
        <w:lastRenderedPageBreak/>
        <w:t xml:space="preserve">has evolved </w:t>
      </w:r>
      <w:r>
        <w:rPr>
          <w:rFonts w:ascii="Times" w:eastAsia="Times New Roman" w:hAnsi="Times" w:cs="Arial"/>
          <w:color w:val="000000" w:themeColor="text1"/>
        </w:rPr>
        <w:t xml:space="preserve">over the </w:t>
      </w:r>
      <w:r w:rsidRPr="003D3906">
        <w:rPr>
          <w:rFonts w:ascii="Times" w:eastAsia="Times New Roman" w:hAnsi="Times" w:cs="Arial"/>
          <w:color w:val="000000" w:themeColor="text1"/>
        </w:rPr>
        <w:t xml:space="preserve">decades. For example, </w:t>
      </w:r>
      <w:r>
        <w:rPr>
          <w:rFonts w:ascii="Times" w:eastAsia="Times New Roman" w:hAnsi="Times" w:cs="Arial"/>
          <w:color w:val="000000" w:themeColor="text1"/>
        </w:rPr>
        <w:t xml:space="preserve">several </w:t>
      </w:r>
      <w:r w:rsidRPr="003D3906">
        <w:rPr>
          <w:rFonts w:ascii="Times" w:eastAsia="Times New Roman" w:hAnsi="Times" w:cs="Arial"/>
          <w:color w:val="000000" w:themeColor="text1"/>
        </w:rPr>
        <w:t xml:space="preserve">states implemented </w:t>
      </w:r>
      <w:r>
        <w:rPr>
          <w:rFonts w:ascii="Times" w:eastAsia="Times New Roman" w:hAnsi="Times" w:cs="Arial"/>
          <w:color w:val="000000" w:themeColor="text1"/>
        </w:rPr>
        <w:t xml:space="preserve">a </w:t>
      </w:r>
      <w:r w:rsidRPr="003D3906">
        <w:rPr>
          <w:rFonts w:ascii="Times" w:eastAsia="Times New Roman" w:hAnsi="Times" w:cs="Arial"/>
          <w:color w:val="000000" w:themeColor="text1"/>
        </w:rPr>
        <w:t xml:space="preserve">combination of naloxone laws, Good Samaritan laws, and medical marijuana laws during 2015-2017. </w:t>
      </w:r>
      <w:r>
        <w:rPr>
          <w:rFonts w:ascii="Times" w:eastAsia="Times New Roman" w:hAnsi="Times" w:cs="Arial"/>
          <w:color w:val="000000" w:themeColor="text1"/>
        </w:rPr>
        <w:t xml:space="preserve"> Furthermore, i</w:t>
      </w:r>
      <w:r w:rsidRPr="003D3906">
        <w:rPr>
          <w:rFonts w:ascii="Times" w:eastAsia="Times New Roman" w:hAnsi="Times" w:cs="Arial"/>
          <w:color w:val="000000" w:themeColor="text1"/>
        </w:rPr>
        <w:t>n addition to pre-existing prescription drug monitoring program (PDMP) laws, by 2017</w:t>
      </w:r>
      <w:r w:rsidR="00E126B4">
        <w:rPr>
          <w:rFonts w:ascii="Times" w:eastAsia="Times New Roman" w:hAnsi="Times" w:cs="Arial"/>
          <w:color w:val="000000" w:themeColor="text1"/>
        </w:rPr>
        <w:t>,</w:t>
      </w:r>
      <w:r w:rsidRPr="003D3906">
        <w:rPr>
          <w:rFonts w:ascii="Times" w:eastAsia="Times New Roman" w:hAnsi="Times" w:cs="Arial"/>
          <w:color w:val="000000" w:themeColor="text1"/>
        </w:rPr>
        <w:t xml:space="preserve"> most states had implemented at least 3 of these </w:t>
      </w:r>
      <w:r w:rsidR="005F1418">
        <w:rPr>
          <w:rFonts w:ascii="Times" w:eastAsia="Times New Roman" w:hAnsi="Times" w:cs="Arial"/>
          <w:color w:val="000000" w:themeColor="text1"/>
        </w:rPr>
        <w:t>four</w:t>
      </w:r>
      <w:r w:rsidRPr="003D3906">
        <w:rPr>
          <w:rFonts w:ascii="Times" w:eastAsia="Times New Roman" w:hAnsi="Times" w:cs="Arial"/>
          <w:color w:val="000000" w:themeColor="text1"/>
        </w:rPr>
        <w:t xml:space="preserve"> categories of policies [</w:t>
      </w:r>
      <w:r>
        <w:rPr>
          <w:rFonts w:ascii="Times" w:eastAsia="Times New Roman" w:hAnsi="Times" w:cs="Arial"/>
          <w:color w:val="000000" w:themeColor="text1"/>
        </w:rPr>
        <w:t>5</w:t>
      </w:r>
      <w:r w:rsidRPr="003D3906">
        <w:rPr>
          <w:rFonts w:ascii="Times" w:eastAsia="Times New Roman" w:hAnsi="Times" w:cs="Arial"/>
          <w:color w:val="000000" w:themeColor="text1"/>
        </w:rPr>
        <w:t xml:space="preserve">]. </w:t>
      </w:r>
      <w:r>
        <w:rPr>
          <w:rFonts w:ascii="Times" w:eastAsia="Times New Roman" w:hAnsi="Times" w:cs="Arial"/>
          <w:color w:val="000000" w:themeColor="text1"/>
        </w:rPr>
        <w:t xml:space="preserve"> </w:t>
      </w:r>
      <w:r w:rsidRPr="003D3906">
        <w:rPr>
          <w:rFonts w:ascii="Times" w:eastAsia="Times New Roman" w:hAnsi="Times" w:cs="Arial"/>
          <w:color w:val="000000" w:themeColor="text1"/>
        </w:rPr>
        <w:t xml:space="preserve">Therefore, it </w:t>
      </w:r>
      <w:r>
        <w:rPr>
          <w:rFonts w:ascii="Times" w:eastAsia="Times New Roman" w:hAnsi="Times" w:cs="Arial"/>
          <w:color w:val="000000" w:themeColor="text1"/>
        </w:rPr>
        <w:t xml:space="preserve">is </w:t>
      </w:r>
      <w:r w:rsidR="005F1418">
        <w:rPr>
          <w:rFonts w:ascii="Times" w:eastAsia="Times New Roman" w:hAnsi="Times" w:cs="Arial"/>
          <w:color w:val="000000" w:themeColor="text1"/>
        </w:rPr>
        <w:t>challenging</w:t>
      </w:r>
      <w:r>
        <w:rPr>
          <w:rFonts w:ascii="Times" w:eastAsia="Times New Roman" w:hAnsi="Times" w:cs="Arial"/>
          <w:color w:val="000000" w:themeColor="text1"/>
        </w:rPr>
        <w:t xml:space="preserve"> to ascertain appropriate control groups and ensure all confounding variables are accounted for</w:t>
      </w:r>
      <w:r w:rsidRPr="003D3906">
        <w:rPr>
          <w:rFonts w:ascii="Times" w:eastAsia="Times New Roman" w:hAnsi="Times" w:cs="Arial"/>
          <w:color w:val="000000" w:themeColor="text1"/>
        </w:rPr>
        <w:t>.</w:t>
      </w:r>
      <w:r>
        <w:rPr>
          <w:rFonts w:ascii="Times" w:eastAsia="Times New Roman" w:hAnsi="Times" w:cs="Arial"/>
          <w:color w:val="000000" w:themeColor="text1"/>
        </w:rPr>
        <w:t xml:space="preserve"> </w:t>
      </w:r>
      <w:r w:rsidRPr="003D3906">
        <w:rPr>
          <w:rFonts w:ascii="Times" w:eastAsia="Times New Roman" w:hAnsi="Times" w:cs="Arial"/>
          <w:color w:val="000000" w:themeColor="text1"/>
        </w:rPr>
        <w:t xml:space="preserve"> These factors complicate </w:t>
      </w:r>
      <w:r>
        <w:rPr>
          <w:rFonts w:ascii="Times" w:eastAsia="Times New Roman" w:hAnsi="Times" w:cs="Arial"/>
          <w:color w:val="000000" w:themeColor="text1"/>
        </w:rPr>
        <w:t xml:space="preserve">valid </w:t>
      </w:r>
      <w:r w:rsidR="00E126B4">
        <w:rPr>
          <w:rFonts w:ascii="Times" w:eastAsia="Times New Roman" w:hAnsi="Times" w:cs="Arial"/>
          <w:color w:val="000000" w:themeColor="text1"/>
        </w:rPr>
        <w:t>inferences</w:t>
      </w:r>
      <w:r>
        <w:rPr>
          <w:rFonts w:ascii="Times" w:eastAsia="Times New Roman" w:hAnsi="Times" w:cs="Arial"/>
          <w:color w:val="000000" w:themeColor="text1"/>
        </w:rPr>
        <w:t xml:space="preserve"> on </w:t>
      </w:r>
      <w:r w:rsidR="00E126B4">
        <w:rPr>
          <w:rFonts w:ascii="Times" w:eastAsia="Times New Roman" w:hAnsi="Times" w:cs="Arial"/>
          <w:color w:val="000000" w:themeColor="text1"/>
        </w:rPr>
        <w:t xml:space="preserve">the </w:t>
      </w:r>
      <w:r>
        <w:rPr>
          <w:rFonts w:ascii="Times" w:eastAsia="Times New Roman" w:hAnsi="Times" w:cs="Arial"/>
          <w:color w:val="000000" w:themeColor="text1"/>
        </w:rPr>
        <w:t>causal effects</w:t>
      </w:r>
      <w:r w:rsidRPr="003D3906">
        <w:rPr>
          <w:rFonts w:ascii="Times" w:eastAsia="Times New Roman" w:hAnsi="Times" w:cs="Arial"/>
          <w:color w:val="000000" w:themeColor="text1"/>
        </w:rPr>
        <w:t xml:space="preserve"> of opioid </w:t>
      </w:r>
      <w:r>
        <w:rPr>
          <w:rFonts w:ascii="Times" w:eastAsia="Times New Roman" w:hAnsi="Times" w:cs="Arial"/>
          <w:color w:val="000000" w:themeColor="text1"/>
        </w:rPr>
        <w:t>control policies.</w:t>
      </w:r>
    </w:p>
    <w:p w14:paraId="15A3705F" w14:textId="77777777" w:rsidR="004C3135" w:rsidRDefault="004C3135" w:rsidP="004C3135">
      <w:pPr>
        <w:shd w:val="clear" w:color="auto" w:fill="FFFFFF"/>
        <w:jc w:val="both"/>
        <w:rPr>
          <w:rFonts w:ascii="Times" w:eastAsia="Times New Roman" w:hAnsi="Times" w:cs="Arial"/>
          <w:b/>
          <w:bCs/>
          <w:color w:val="FF0000"/>
          <w:sz w:val="32"/>
          <w:szCs w:val="32"/>
        </w:rPr>
      </w:pPr>
    </w:p>
    <w:p w14:paraId="3A1A9F9D" w14:textId="4E87BAA9" w:rsidR="004C3135" w:rsidRPr="00C32784" w:rsidRDefault="004C3135" w:rsidP="004C3135">
      <w:pPr>
        <w:shd w:val="clear" w:color="auto" w:fill="FFFFFF"/>
        <w:jc w:val="both"/>
        <w:rPr>
          <w:rFonts w:ascii="Times" w:eastAsia="Times New Roman" w:hAnsi="Times" w:cs="Arial"/>
          <w:b/>
          <w:bCs/>
          <w:color w:val="000000" w:themeColor="text1"/>
          <w:sz w:val="32"/>
          <w:szCs w:val="32"/>
        </w:rPr>
      </w:pPr>
      <w:r w:rsidRPr="00C32784">
        <w:rPr>
          <w:rFonts w:ascii="Times" w:eastAsia="Times New Roman" w:hAnsi="Times" w:cs="Arial"/>
          <w:b/>
          <w:bCs/>
          <w:color w:val="000000" w:themeColor="text1"/>
          <w:sz w:val="32"/>
          <w:szCs w:val="32"/>
        </w:rPr>
        <w:t>Conclusion</w:t>
      </w:r>
    </w:p>
    <w:p w14:paraId="4810C826" w14:textId="77777777" w:rsidR="00506649" w:rsidRPr="003D3906" w:rsidRDefault="00506649" w:rsidP="004C3135">
      <w:pPr>
        <w:shd w:val="clear" w:color="auto" w:fill="FFFFFF"/>
        <w:jc w:val="both"/>
        <w:rPr>
          <w:rFonts w:ascii="Times" w:eastAsia="Times New Roman" w:hAnsi="Times" w:cs="Arial"/>
          <w:b/>
          <w:bCs/>
          <w:color w:val="FF0000"/>
          <w:sz w:val="32"/>
          <w:szCs w:val="32"/>
        </w:rPr>
      </w:pPr>
    </w:p>
    <w:p w14:paraId="324D2D61" w14:textId="043BE755" w:rsidR="00506649" w:rsidRDefault="00506649" w:rsidP="00506649">
      <w:pPr>
        <w:autoSpaceDE w:val="0"/>
        <w:autoSpaceDN w:val="0"/>
        <w:adjustRightInd w:val="0"/>
        <w:spacing w:line="360" w:lineRule="auto"/>
        <w:jc w:val="both"/>
        <w:rPr>
          <w:rFonts w:ascii="Times" w:eastAsia="Times New Roman" w:hAnsi="Times" w:cs="Arial"/>
          <w:color w:val="000000" w:themeColor="text1"/>
        </w:rPr>
      </w:pPr>
      <w:r>
        <w:rPr>
          <w:rFonts w:ascii="Times" w:eastAsia="Times New Roman" w:hAnsi="Times" w:cs="Arial"/>
          <w:color w:val="000000" w:themeColor="text1"/>
        </w:rPr>
        <w:t>Based on this analysis, Florida and Texas have been able to implement successful policies to combat the opioid epidemic</w:t>
      </w:r>
      <w:r w:rsidR="00E126B4">
        <w:rPr>
          <w:rFonts w:ascii="Times" w:eastAsia="Times New Roman" w:hAnsi="Times" w:cs="Arial"/>
          <w:color w:val="000000" w:themeColor="text1"/>
        </w:rPr>
        <w:t>. They should</w:t>
      </w:r>
      <w:r>
        <w:rPr>
          <w:rFonts w:ascii="Times" w:eastAsia="Times New Roman" w:hAnsi="Times" w:cs="Arial"/>
          <w:color w:val="000000" w:themeColor="text1"/>
        </w:rPr>
        <w:t xml:space="preserve"> be used as a best practice case study for other states </w:t>
      </w:r>
      <w:r w:rsidR="005F1418">
        <w:rPr>
          <w:rFonts w:ascii="Times" w:eastAsia="Times New Roman" w:hAnsi="Times" w:cs="Arial"/>
          <w:color w:val="000000" w:themeColor="text1"/>
        </w:rPr>
        <w:t>that struggle to reduce</w:t>
      </w:r>
      <w:r>
        <w:rPr>
          <w:rFonts w:ascii="Times" w:eastAsia="Times New Roman" w:hAnsi="Times" w:cs="Arial"/>
          <w:color w:val="000000" w:themeColor="text1"/>
        </w:rPr>
        <w:t xml:space="preserve"> opioid deaths and over-prescription of opioids.  Conversely, Washington’s policy in 2012 </w:t>
      </w:r>
      <w:r w:rsidR="005F1418">
        <w:rPr>
          <w:rFonts w:ascii="Times" w:eastAsia="Times New Roman" w:hAnsi="Times" w:cs="Arial"/>
          <w:color w:val="000000" w:themeColor="text1"/>
        </w:rPr>
        <w:t>is</w:t>
      </w:r>
      <w:r>
        <w:rPr>
          <w:rFonts w:ascii="Times" w:eastAsia="Times New Roman" w:hAnsi="Times" w:cs="Arial"/>
          <w:color w:val="000000" w:themeColor="text1"/>
        </w:rPr>
        <w:t xml:space="preserve"> relatively ineffective at combating the opioid epidemic and should be updated to follow Florida’s implementation, which has been substantially more successful.</w:t>
      </w:r>
    </w:p>
    <w:p w14:paraId="6EB97286" w14:textId="77777777" w:rsidR="004C3135" w:rsidRPr="007F05C8" w:rsidRDefault="004C3135" w:rsidP="004C3135">
      <w:pPr>
        <w:autoSpaceDE w:val="0"/>
        <w:autoSpaceDN w:val="0"/>
        <w:adjustRightInd w:val="0"/>
        <w:spacing w:line="360" w:lineRule="auto"/>
        <w:jc w:val="both"/>
        <w:rPr>
          <w:rFonts w:ascii="Times" w:hAnsi="Times" w:cs="AppleSystemUIFont"/>
        </w:rPr>
      </w:pPr>
    </w:p>
    <w:p w14:paraId="5B6B8267" w14:textId="77777777" w:rsidR="004C3135" w:rsidRDefault="004C3135" w:rsidP="004C3135">
      <w:pPr>
        <w:shd w:val="clear" w:color="auto" w:fill="FFFFFF"/>
        <w:jc w:val="both"/>
        <w:rPr>
          <w:rFonts w:ascii="Times" w:eastAsia="Times New Roman" w:hAnsi="Times" w:cs="Arial"/>
          <w:b/>
          <w:bCs/>
          <w:color w:val="000000" w:themeColor="text1"/>
          <w:sz w:val="32"/>
          <w:szCs w:val="32"/>
        </w:rPr>
      </w:pPr>
      <w:r w:rsidRPr="00B238AE">
        <w:rPr>
          <w:rFonts w:ascii="Times" w:eastAsia="Times New Roman" w:hAnsi="Times" w:cs="Arial"/>
          <w:b/>
          <w:bCs/>
          <w:color w:val="000000" w:themeColor="text1"/>
          <w:sz w:val="32"/>
          <w:szCs w:val="32"/>
        </w:rPr>
        <w:t>References</w:t>
      </w:r>
    </w:p>
    <w:p w14:paraId="46768FD8" w14:textId="77777777" w:rsidR="004C3135" w:rsidRPr="00B238AE" w:rsidRDefault="004C3135" w:rsidP="004C3135">
      <w:pPr>
        <w:shd w:val="clear" w:color="auto" w:fill="FFFFFF"/>
        <w:jc w:val="both"/>
        <w:rPr>
          <w:rFonts w:ascii="Times" w:eastAsia="Times New Roman" w:hAnsi="Times" w:cs="Arial"/>
          <w:b/>
          <w:bCs/>
          <w:color w:val="000000" w:themeColor="text1"/>
          <w:sz w:val="32"/>
          <w:szCs w:val="32"/>
        </w:rPr>
      </w:pPr>
    </w:p>
    <w:p w14:paraId="4D7936EC" w14:textId="77777777" w:rsidR="004C3135" w:rsidRPr="00CA766A" w:rsidRDefault="004C3135" w:rsidP="004C3135">
      <w:pPr>
        <w:shd w:val="clear" w:color="auto" w:fill="FFFFFF"/>
        <w:spacing w:line="360" w:lineRule="auto"/>
        <w:rPr>
          <w:rFonts w:ascii="Times" w:eastAsia="Times New Roman" w:hAnsi="Times" w:cs="Arial"/>
          <w:color w:val="000000" w:themeColor="text1"/>
        </w:rPr>
      </w:pPr>
      <w:r w:rsidRPr="00CA766A">
        <w:rPr>
          <w:rFonts w:ascii="Times" w:eastAsia="Times New Roman" w:hAnsi="Times" w:cs="Arial"/>
          <w:color w:val="000000" w:themeColor="text1"/>
        </w:rPr>
        <w:t>[1] "National drug control budget (2021)." [Online]. Available: https://www.whitehouse.gov/wp-content/uploads/2021/05/National-Drug-Control-Budget-FY-2022-Funding-Highlights.pdf</w:t>
      </w:r>
    </w:p>
    <w:p w14:paraId="3E3CD353" w14:textId="77777777" w:rsidR="004C3135" w:rsidRDefault="004C3135" w:rsidP="004C3135">
      <w:pPr>
        <w:shd w:val="clear" w:color="auto" w:fill="FFFFFF"/>
        <w:spacing w:line="360" w:lineRule="auto"/>
        <w:rPr>
          <w:rFonts w:ascii="Times" w:eastAsia="Times New Roman" w:hAnsi="Times" w:cs="Arial"/>
          <w:color w:val="000000" w:themeColor="text1"/>
        </w:rPr>
      </w:pPr>
      <w:r w:rsidRPr="00CA766A">
        <w:rPr>
          <w:rFonts w:ascii="Times" w:eastAsia="Times New Roman" w:hAnsi="Times" w:cs="Arial"/>
          <w:color w:val="000000" w:themeColor="text1"/>
        </w:rPr>
        <w:t>[2] C.D.</w:t>
      </w:r>
      <w:r>
        <w:rPr>
          <w:rFonts w:ascii="Times" w:eastAsia="Times New Roman" w:hAnsi="Times" w:cs="Arial"/>
          <w:color w:val="000000" w:themeColor="text1"/>
        </w:rPr>
        <w:t xml:space="preserve"> </w:t>
      </w:r>
      <w:proofErr w:type="spellStart"/>
      <w:r w:rsidRPr="00CA766A">
        <w:rPr>
          <w:rFonts w:ascii="Times" w:eastAsia="Times New Roman" w:hAnsi="Times" w:cs="Arial"/>
          <w:color w:val="000000" w:themeColor="text1"/>
        </w:rPr>
        <w:t>Soelberg</w:t>
      </w:r>
      <w:proofErr w:type="spellEnd"/>
      <w:r w:rsidRPr="00CA766A">
        <w:rPr>
          <w:rFonts w:ascii="Times" w:eastAsia="Times New Roman" w:hAnsi="Times" w:cs="Arial"/>
          <w:color w:val="000000" w:themeColor="text1"/>
        </w:rPr>
        <w:t>, R.E.</w:t>
      </w:r>
      <w:r>
        <w:rPr>
          <w:rFonts w:ascii="Times" w:eastAsia="Times New Roman" w:hAnsi="Times" w:cs="Arial"/>
          <w:color w:val="000000" w:themeColor="text1"/>
        </w:rPr>
        <w:t xml:space="preserve"> </w:t>
      </w:r>
      <w:r w:rsidRPr="00CA766A">
        <w:rPr>
          <w:rFonts w:ascii="Times" w:eastAsia="Times New Roman" w:hAnsi="Times" w:cs="Arial"/>
          <w:color w:val="000000" w:themeColor="text1"/>
        </w:rPr>
        <w:t xml:space="preserve">Brown, </w:t>
      </w:r>
      <w:proofErr w:type="spellStart"/>
      <w:proofErr w:type="gramStart"/>
      <w:r w:rsidRPr="00CA766A">
        <w:rPr>
          <w:rFonts w:ascii="Times" w:eastAsia="Times New Roman" w:hAnsi="Times" w:cs="Arial"/>
          <w:color w:val="000000" w:themeColor="text1"/>
        </w:rPr>
        <w:t>D.Du</w:t>
      </w:r>
      <w:proofErr w:type="spellEnd"/>
      <w:proofErr w:type="gramEnd"/>
      <w:r w:rsidRPr="00CA766A">
        <w:rPr>
          <w:rFonts w:ascii="Times" w:eastAsia="Times New Roman" w:hAnsi="Times" w:cs="Arial"/>
          <w:color w:val="000000" w:themeColor="text1"/>
        </w:rPr>
        <w:t xml:space="preserve"> </w:t>
      </w:r>
      <w:proofErr w:type="spellStart"/>
      <w:r w:rsidRPr="00CA766A">
        <w:rPr>
          <w:rFonts w:ascii="Times" w:eastAsia="Times New Roman" w:hAnsi="Times" w:cs="Arial"/>
          <w:color w:val="000000" w:themeColor="text1"/>
        </w:rPr>
        <w:t>Vivier</w:t>
      </w:r>
      <w:proofErr w:type="spellEnd"/>
      <w:r w:rsidRPr="00CA766A">
        <w:rPr>
          <w:rFonts w:ascii="Times" w:eastAsia="Times New Roman" w:hAnsi="Times" w:cs="Arial"/>
          <w:color w:val="000000" w:themeColor="text1"/>
        </w:rPr>
        <w:t>, J.E.</w:t>
      </w:r>
      <w:r>
        <w:rPr>
          <w:rFonts w:ascii="Times" w:eastAsia="Times New Roman" w:hAnsi="Times" w:cs="Arial"/>
          <w:color w:val="000000" w:themeColor="text1"/>
        </w:rPr>
        <w:t xml:space="preserve"> </w:t>
      </w:r>
      <w:r w:rsidRPr="00CA766A">
        <w:rPr>
          <w:rFonts w:ascii="Times" w:eastAsia="Times New Roman" w:hAnsi="Times" w:cs="Arial"/>
          <w:color w:val="000000" w:themeColor="text1"/>
        </w:rPr>
        <w:t>Meyer, and B.K.</w:t>
      </w:r>
      <w:r>
        <w:rPr>
          <w:rFonts w:ascii="Times" w:eastAsia="Times New Roman" w:hAnsi="Times" w:cs="Arial"/>
          <w:color w:val="000000" w:themeColor="text1"/>
        </w:rPr>
        <w:t xml:space="preserve"> </w:t>
      </w:r>
      <w:r w:rsidRPr="00CA766A">
        <w:rPr>
          <w:rFonts w:ascii="Times" w:eastAsia="Times New Roman" w:hAnsi="Times" w:cs="Arial"/>
          <w:color w:val="000000" w:themeColor="text1"/>
        </w:rPr>
        <w:t>Ramachandran, "The us opioid crisis - current federal and state legal issues," Anesthesia and Analgesia, vol.125, no.5, p.1675-1681, 2017.</w:t>
      </w:r>
    </w:p>
    <w:p w14:paraId="3E83FDF4" w14:textId="77777777" w:rsidR="004C3135" w:rsidRPr="004C3135" w:rsidRDefault="004C3135" w:rsidP="004C3135">
      <w:pPr>
        <w:shd w:val="clear" w:color="auto" w:fill="FFFFFF"/>
        <w:spacing w:line="360" w:lineRule="auto"/>
        <w:rPr>
          <w:rFonts w:ascii="Times" w:eastAsia="Times New Roman" w:hAnsi="Times" w:cs="Arial"/>
          <w:color w:val="000000" w:themeColor="text1"/>
        </w:rPr>
      </w:pPr>
      <w:r>
        <w:rPr>
          <w:rFonts w:ascii="Times" w:eastAsia="Times New Roman" w:hAnsi="Times" w:cs="Arial"/>
          <w:color w:val="000000" w:themeColor="text1"/>
        </w:rPr>
        <w:t>[3] Ava</w:t>
      </w:r>
      <w:r w:rsidRPr="004C3135">
        <w:rPr>
          <w:rFonts w:ascii="Times" w:eastAsia="Times New Roman" w:hAnsi="Times" w:cs="Arial"/>
          <w:color w:val="000000" w:themeColor="text1"/>
        </w:rPr>
        <w:t xml:space="preserve">ilable: </w:t>
      </w:r>
      <w:hyperlink r:id="rId20" w:history="1">
        <w:r w:rsidRPr="004C3135">
          <w:rPr>
            <w:rStyle w:val="Hyperlink"/>
            <w:rFonts w:ascii="Times" w:eastAsia="Times New Roman" w:hAnsi="Times" w:cs="Arial"/>
            <w:color w:val="000000" w:themeColor="text1"/>
            <w:u w:val="none"/>
          </w:rPr>
          <w:t>https://worldpopulationreview.com/states</w:t>
        </w:r>
      </w:hyperlink>
    </w:p>
    <w:p w14:paraId="68B25B92" w14:textId="77777777" w:rsidR="004C3135" w:rsidRPr="004C3135" w:rsidRDefault="004C3135" w:rsidP="004C3135">
      <w:pPr>
        <w:shd w:val="clear" w:color="auto" w:fill="FFFFFF"/>
        <w:spacing w:line="360" w:lineRule="auto"/>
        <w:rPr>
          <w:rFonts w:ascii="Times" w:eastAsia="Times New Roman" w:hAnsi="Times" w:cs="Arial"/>
          <w:color w:val="000000" w:themeColor="text1"/>
        </w:rPr>
      </w:pPr>
      <w:r w:rsidRPr="004C3135">
        <w:rPr>
          <w:rFonts w:ascii="Times" w:eastAsia="Times New Roman" w:hAnsi="Times" w:cs="Arial"/>
          <w:color w:val="000000" w:themeColor="text1"/>
        </w:rPr>
        <w:t xml:space="preserve">[4] Available: </w:t>
      </w:r>
      <w:hyperlink r:id="rId21" w:history="1">
        <w:r w:rsidRPr="004C3135">
          <w:rPr>
            <w:rStyle w:val="Hyperlink"/>
            <w:rFonts w:ascii="Times" w:eastAsia="Times New Roman" w:hAnsi="Times" w:cs="Arial"/>
            <w:color w:val="000000" w:themeColor="text1"/>
            <w:u w:val="none"/>
          </w:rPr>
          <w:t>https://www.cdc.gov/drugoverdose/rxrate-maps/state2020.html</w:t>
        </w:r>
      </w:hyperlink>
    </w:p>
    <w:p w14:paraId="763C03F6" w14:textId="7C93F5BC" w:rsidR="007D0DDD" w:rsidRPr="004C3135" w:rsidRDefault="004C3135" w:rsidP="004C3135">
      <w:pPr>
        <w:shd w:val="clear" w:color="auto" w:fill="FFFFFF"/>
        <w:spacing w:line="360" w:lineRule="auto"/>
        <w:rPr>
          <w:rFonts w:ascii="Times" w:eastAsia="Times New Roman" w:hAnsi="Times" w:cs="Arial"/>
          <w:color w:val="000000" w:themeColor="text1"/>
        </w:rPr>
      </w:pPr>
      <w:r w:rsidRPr="003D3906">
        <w:rPr>
          <w:rFonts w:ascii="Times" w:eastAsia="Times New Roman" w:hAnsi="Times" w:cs="Arial"/>
          <w:color w:val="000000" w:themeColor="text1"/>
        </w:rPr>
        <w:t>[</w:t>
      </w:r>
      <w:r>
        <w:rPr>
          <w:rFonts w:ascii="Times" w:eastAsia="Times New Roman" w:hAnsi="Times" w:cs="Arial"/>
          <w:color w:val="000000" w:themeColor="text1"/>
        </w:rPr>
        <w:t>5</w:t>
      </w:r>
      <w:r w:rsidRPr="003D3906">
        <w:rPr>
          <w:rFonts w:ascii="Times" w:eastAsia="Times New Roman" w:hAnsi="Times" w:cs="Arial"/>
          <w:color w:val="000000" w:themeColor="text1"/>
        </w:rPr>
        <w:t>] Griffin, B.A., Schuler, M.S., Pane, J. et al. Methodological considerations for estimating policy effects in the context of co-occurring policies. Health Serv Outcomes Res Method (2022).</w:t>
      </w:r>
    </w:p>
    <w:sectPr w:rsidR="007D0DDD" w:rsidRPr="004C3135">
      <w:footerReference w:type="even"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86C39C" w14:textId="77777777" w:rsidR="005A5C39" w:rsidRDefault="005A5C39" w:rsidP="00AC5A3C">
      <w:r>
        <w:separator/>
      </w:r>
    </w:p>
  </w:endnote>
  <w:endnote w:type="continuationSeparator" w:id="0">
    <w:p w14:paraId="6A07F324" w14:textId="77777777" w:rsidR="005A5C39" w:rsidRDefault="005A5C39" w:rsidP="00AC5A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ppleSystemUIFont">
    <w:altName w:val="Calibri"/>
    <w:panose1 w:val="020B0604020202020204"/>
    <w:charset w:val="00"/>
    <w:family w:val="auto"/>
    <w:pitch w:val="default"/>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85062624"/>
      <w:docPartObj>
        <w:docPartGallery w:val="Page Numbers (Bottom of Page)"/>
        <w:docPartUnique/>
      </w:docPartObj>
    </w:sdtPr>
    <w:sdtContent>
      <w:p w14:paraId="2970DCD9" w14:textId="338DBD77" w:rsidR="00AC5A3C" w:rsidRDefault="00AC5A3C" w:rsidP="00A30AB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03341D1" w14:textId="77777777" w:rsidR="00AC5A3C" w:rsidRDefault="00AC5A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93249092"/>
      <w:docPartObj>
        <w:docPartGallery w:val="Page Numbers (Bottom of Page)"/>
        <w:docPartUnique/>
      </w:docPartObj>
    </w:sdtPr>
    <w:sdtContent>
      <w:p w14:paraId="688E28E0" w14:textId="34637711" w:rsidR="00AC5A3C" w:rsidRDefault="00AC5A3C" w:rsidP="00A30AB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2830CC8" w14:textId="77777777" w:rsidR="00AC5A3C" w:rsidRDefault="00AC5A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F4DA48" w14:textId="77777777" w:rsidR="005A5C39" w:rsidRDefault="005A5C39" w:rsidP="00AC5A3C">
      <w:r>
        <w:separator/>
      </w:r>
    </w:p>
  </w:footnote>
  <w:footnote w:type="continuationSeparator" w:id="0">
    <w:p w14:paraId="06492805" w14:textId="77777777" w:rsidR="005A5C39" w:rsidRDefault="005A5C39" w:rsidP="00AC5A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BB3966"/>
    <w:multiLevelType w:val="hybridMultilevel"/>
    <w:tmpl w:val="8F8217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726379"/>
    <w:multiLevelType w:val="hybridMultilevel"/>
    <w:tmpl w:val="6B24A7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D22E73"/>
    <w:multiLevelType w:val="hybridMultilevel"/>
    <w:tmpl w:val="B1FA71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92302510">
    <w:abstractNumId w:val="1"/>
  </w:num>
  <w:num w:numId="2" w16cid:durableId="1015034237">
    <w:abstractNumId w:val="2"/>
  </w:num>
  <w:num w:numId="3" w16cid:durableId="13406173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823"/>
    <w:rsid w:val="00017207"/>
    <w:rsid w:val="00032295"/>
    <w:rsid w:val="00041DAB"/>
    <w:rsid w:val="000426A3"/>
    <w:rsid w:val="00050AD9"/>
    <w:rsid w:val="0005203D"/>
    <w:rsid w:val="00056C08"/>
    <w:rsid w:val="00061D5D"/>
    <w:rsid w:val="000B2994"/>
    <w:rsid w:val="0010500E"/>
    <w:rsid w:val="0012342B"/>
    <w:rsid w:val="001469AF"/>
    <w:rsid w:val="00155DED"/>
    <w:rsid w:val="00170BAA"/>
    <w:rsid w:val="001B5271"/>
    <w:rsid w:val="001C6BA3"/>
    <w:rsid w:val="002159A5"/>
    <w:rsid w:val="002177CC"/>
    <w:rsid w:val="00223F14"/>
    <w:rsid w:val="00247F9F"/>
    <w:rsid w:val="00252006"/>
    <w:rsid w:val="002944D6"/>
    <w:rsid w:val="002E4C74"/>
    <w:rsid w:val="002E5A66"/>
    <w:rsid w:val="002F1BB0"/>
    <w:rsid w:val="00322EB3"/>
    <w:rsid w:val="00351B38"/>
    <w:rsid w:val="00385575"/>
    <w:rsid w:val="00387D8C"/>
    <w:rsid w:val="0039743D"/>
    <w:rsid w:val="00410949"/>
    <w:rsid w:val="0042380B"/>
    <w:rsid w:val="00455DAE"/>
    <w:rsid w:val="0048051D"/>
    <w:rsid w:val="004C3135"/>
    <w:rsid w:val="004C4033"/>
    <w:rsid w:val="004F61BD"/>
    <w:rsid w:val="00506649"/>
    <w:rsid w:val="005660CB"/>
    <w:rsid w:val="005A5C39"/>
    <w:rsid w:val="005C16F9"/>
    <w:rsid w:val="005D01B5"/>
    <w:rsid w:val="005D671F"/>
    <w:rsid w:val="005F1418"/>
    <w:rsid w:val="005F5733"/>
    <w:rsid w:val="0060566E"/>
    <w:rsid w:val="00661AAE"/>
    <w:rsid w:val="0066466F"/>
    <w:rsid w:val="00671B54"/>
    <w:rsid w:val="007153C4"/>
    <w:rsid w:val="00727FEC"/>
    <w:rsid w:val="007773E0"/>
    <w:rsid w:val="007A44DB"/>
    <w:rsid w:val="007D0DDD"/>
    <w:rsid w:val="007D535F"/>
    <w:rsid w:val="007E127D"/>
    <w:rsid w:val="007F0B5D"/>
    <w:rsid w:val="007F1131"/>
    <w:rsid w:val="007F6B8A"/>
    <w:rsid w:val="008007A6"/>
    <w:rsid w:val="00820830"/>
    <w:rsid w:val="00836386"/>
    <w:rsid w:val="00840EDF"/>
    <w:rsid w:val="008611E9"/>
    <w:rsid w:val="00873C55"/>
    <w:rsid w:val="008A09CE"/>
    <w:rsid w:val="008B4BC2"/>
    <w:rsid w:val="008F3D25"/>
    <w:rsid w:val="00914D89"/>
    <w:rsid w:val="00920E0B"/>
    <w:rsid w:val="00991CE3"/>
    <w:rsid w:val="009D2144"/>
    <w:rsid w:val="009E7933"/>
    <w:rsid w:val="00A0329D"/>
    <w:rsid w:val="00A17BCD"/>
    <w:rsid w:val="00A3307D"/>
    <w:rsid w:val="00A42CD2"/>
    <w:rsid w:val="00A63D5F"/>
    <w:rsid w:val="00AA7F2C"/>
    <w:rsid w:val="00AC5A3C"/>
    <w:rsid w:val="00AE606D"/>
    <w:rsid w:val="00B039DB"/>
    <w:rsid w:val="00B2179A"/>
    <w:rsid w:val="00B466E8"/>
    <w:rsid w:val="00B53592"/>
    <w:rsid w:val="00B55C9F"/>
    <w:rsid w:val="00B80E08"/>
    <w:rsid w:val="00B87048"/>
    <w:rsid w:val="00BD3714"/>
    <w:rsid w:val="00BF5ACB"/>
    <w:rsid w:val="00C116FD"/>
    <w:rsid w:val="00C300AF"/>
    <w:rsid w:val="00C32784"/>
    <w:rsid w:val="00C61FB3"/>
    <w:rsid w:val="00CA5218"/>
    <w:rsid w:val="00CD5E99"/>
    <w:rsid w:val="00D50D64"/>
    <w:rsid w:val="00D81335"/>
    <w:rsid w:val="00D8364B"/>
    <w:rsid w:val="00D93D1A"/>
    <w:rsid w:val="00D9639F"/>
    <w:rsid w:val="00DB3D1B"/>
    <w:rsid w:val="00DF0671"/>
    <w:rsid w:val="00DF7EC7"/>
    <w:rsid w:val="00E126B4"/>
    <w:rsid w:val="00E3135D"/>
    <w:rsid w:val="00E90E07"/>
    <w:rsid w:val="00E92823"/>
    <w:rsid w:val="00F04220"/>
    <w:rsid w:val="00FF5372"/>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49C3C"/>
  <w15:chartTrackingRefBased/>
  <w15:docId w15:val="{234FAB22-ED02-E446-8FC2-87A949227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282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2823"/>
    <w:pPr>
      <w:widowControl w:val="0"/>
      <w:autoSpaceDE w:val="0"/>
      <w:autoSpaceDN w:val="0"/>
    </w:pPr>
    <w:rPr>
      <w:rFonts w:ascii="Times New Roman" w:eastAsia="Times New Roman" w:hAnsi="Times New Roman" w:cs="Times New Roman"/>
      <w:sz w:val="21"/>
      <w:szCs w:val="21"/>
      <w:lang w:eastAsia="en-US"/>
    </w:rPr>
  </w:style>
  <w:style w:type="character" w:customStyle="1" w:styleId="BodyTextChar">
    <w:name w:val="Body Text Char"/>
    <w:basedOn w:val="DefaultParagraphFont"/>
    <w:link w:val="BodyText"/>
    <w:uiPriority w:val="1"/>
    <w:rsid w:val="00E92823"/>
    <w:rPr>
      <w:rFonts w:ascii="Times New Roman" w:eastAsia="Times New Roman" w:hAnsi="Times New Roman" w:cs="Times New Roman"/>
      <w:sz w:val="21"/>
      <w:szCs w:val="21"/>
      <w:lang w:eastAsia="en-US"/>
    </w:rPr>
  </w:style>
  <w:style w:type="paragraph" w:styleId="ListParagraph">
    <w:name w:val="List Paragraph"/>
    <w:basedOn w:val="Normal"/>
    <w:uiPriority w:val="34"/>
    <w:qFormat/>
    <w:rsid w:val="004C3135"/>
    <w:pPr>
      <w:ind w:left="720"/>
      <w:contextualSpacing/>
    </w:pPr>
  </w:style>
  <w:style w:type="character" w:styleId="Hyperlink">
    <w:name w:val="Hyperlink"/>
    <w:basedOn w:val="DefaultParagraphFont"/>
    <w:uiPriority w:val="99"/>
    <w:unhideWhenUsed/>
    <w:rsid w:val="004C3135"/>
    <w:rPr>
      <w:color w:val="0000FF"/>
      <w:u w:val="single"/>
    </w:rPr>
  </w:style>
  <w:style w:type="table" w:styleId="TableGrid">
    <w:name w:val="Table Grid"/>
    <w:basedOn w:val="TableNormal"/>
    <w:uiPriority w:val="39"/>
    <w:rsid w:val="004C31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AC5A3C"/>
    <w:pPr>
      <w:tabs>
        <w:tab w:val="center" w:pos="4680"/>
        <w:tab w:val="right" w:pos="9360"/>
      </w:tabs>
    </w:pPr>
  </w:style>
  <w:style w:type="character" w:customStyle="1" w:styleId="FooterChar">
    <w:name w:val="Footer Char"/>
    <w:basedOn w:val="DefaultParagraphFont"/>
    <w:link w:val="Footer"/>
    <w:uiPriority w:val="99"/>
    <w:rsid w:val="00AC5A3C"/>
  </w:style>
  <w:style w:type="character" w:styleId="PageNumber">
    <w:name w:val="page number"/>
    <w:basedOn w:val="DefaultParagraphFont"/>
    <w:uiPriority w:val="99"/>
    <w:semiHidden/>
    <w:unhideWhenUsed/>
    <w:rsid w:val="00AC5A3C"/>
  </w:style>
  <w:style w:type="character" w:styleId="FollowedHyperlink">
    <w:name w:val="FollowedHyperlink"/>
    <w:basedOn w:val="DefaultParagraphFont"/>
    <w:uiPriority w:val="99"/>
    <w:semiHidden/>
    <w:unhideWhenUsed/>
    <w:rsid w:val="00C61FB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1237119">
      <w:bodyDiv w:val="1"/>
      <w:marLeft w:val="0"/>
      <w:marRight w:val="0"/>
      <w:marTop w:val="0"/>
      <w:marBottom w:val="0"/>
      <w:divBdr>
        <w:top w:val="none" w:sz="0" w:space="0" w:color="auto"/>
        <w:left w:val="none" w:sz="0" w:space="0" w:color="auto"/>
        <w:bottom w:val="none" w:sz="0" w:space="0" w:color="auto"/>
        <w:right w:val="none" w:sz="0" w:space="0" w:color="auto"/>
      </w:divBdr>
      <w:divsChild>
        <w:div w:id="1250192810">
          <w:marLeft w:val="0"/>
          <w:marRight w:val="0"/>
          <w:marTop w:val="0"/>
          <w:marBottom w:val="0"/>
          <w:divBdr>
            <w:top w:val="none" w:sz="0" w:space="0" w:color="auto"/>
            <w:left w:val="none" w:sz="0" w:space="0" w:color="auto"/>
            <w:bottom w:val="none" w:sz="0" w:space="0" w:color="auto"/>
            <w:right w:val="none" w:sz="0" w:space="0" w:color="auto"/>
          </w:divBdr>
          <w:divsChild>
            <w:div w:id="1925453007">
              <w:marLeft w:val="0"/>
              <w:marRight w:val="0"/>
              <w:marTop w:val="0"/>
              <w:marBottom w:val="0"/>
              <w:divBdr>
                <w:top w:val="none" w:sz="0" w:space="0" w:color="auto"/>
                <w:left w:val="none" w:sz="0" w:space="0" w:color="auto"/>
                <w:bottom w:val="none" w:sz="0" w:space="0" w:color="auto"/>
                <w:right w:val="none" w:sz="0" w:space="0" w:color="auto"/>
              </w:divBdr>
            </w:div>
            <w:div w:id="1418206017">
              <w:marLeft w:val="0"/>
              <w:marRight w:val="0"/>
              <w:marTop w:val="0"/>
              <w:marBottom w:val="0"/>
              <w:divBdr>
                <w:top w:val="none" w:sz="0" w:space="0" w:color="auto"/>
                <w:left w:val="none" w:sz="0" w:space="0" w:color="auto"/>
                <w:bottom w:val="none" w:sz="0" w:space="0" w:color="auto"/>
                <w:right w:val="none" w:sz="0" w:space="0" w:color="auto"/>
              </w:divBdr>
            </w:div>
            <w:div w:id="544685980">
              <w:marLeft w:val="0"/>
              <w:marRight w:val="0"/>
              <w:marTop w:val="0"/>
              <w:marBottom w:val="0"/>
              <w:divBdr>
                <w:top w:val="none" w:sz="0" w:space="0" w:color="auto"/>
                <w:left w:val="none" w:sz="0" w:space="0" w:color="auto"/>
                <w:bottom w:val="none" w:sz="0" w:space="0" w:color="auto"/>
                <w:right w:val="none" w:sz="0" w:space="0" w:color="auto"/>
              </w:divBdr>
            </w:div>
            <w:div w:id="1745449572">
              <w:marLeft w:val="0"/>
              <w:marRight w:val="0"/>
              <w:marTop w:val="0"/>
              <w:marBottom w:val="0"/>
              <w:divBdr>
                <w:top w:val="none" w:sz="0" w:space="0" w:color="auto"/>
                <w:left w:val="none" w:sz="0" w:space="0" w:color="auto"/>
                <w:bottom w:val="none" w:sz="0" w:space="0" w:color="auto"/>
                <w:right w:val="none" w:sz="0" w:space="0" w:color="auto"/>
              </w:divBdr>
            </w:div>
            <w:div w:id="211093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www.cdc.gov/drugoverdose/rxrate-maps/state2020.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orldpopulationreview.com/state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4039</Words>
  <Characters>23023</Characters>
  <Application>Microsoft Office Word</Application>
  <DocSecurity>0</DocSecurity>
  <Lines>191</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Jiaxin Ying</dc:creator>
  <cp:keywords/>
  <dc:description/>
  <cp:lastModifiedBy>Jiaxin Ying</cp:lastModifiedBy>
  <cp:revision>2</cp:revision>
  <dcterms:created xsi:type="dcterms:W3CDTF">2022-11-29T16:40:00Z</dcterms:created>
  <dcterms:modified xsi:type="dcterms:W3CDTF">2022-11-29T16:40:00Z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d83f5ee8d95f2081a1dea6098dc109f78040973b9a0b38b1dd7dfb5f4f74cc74</vt:lpwstr>
  </property>
</Properties>
</file>