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AFAF85F" w:rsidR="00B55C9F" w:rsidRPr="00836386" w:rsidRDefault="001C52D2" w:rsidP="005C16F9">
      <w:pPr>
        <w:pStyle w:val="ListParagraph"/>
        <w:numPr>
          <w:ilvl w:val="0"/>
          <w:numId w:val="3"/>
        </w:numPr>
        <w:spacing w:line="360" w:lineRule="auto"/>
        <w:jc w:val="both"/>
        <w:rPr>
          <w:rFonts w:ascii="Times" w:hAnsi="Times"/>
          <w:color w:val="000000" w:themeColor="text1"/>
        </w:rPr>
      </w:pPr>
      <w:r>
        <w:rPr>
          <w:rFonts w:ascii="Times" w:hAnsi="Times"/>
          <w:color w:val="000000" w:themeColor="text1"/>
        </w:rPr>
        <w:t>I</w:t>
      </w:r>
      <w:r w:rsidR="005C16F9" w:rsidRPr="008B4BC2">
        <w:rPr>
          <w:rFonts w:ascii="Times" w:hAnsi="Times"/>
          <w:color w:val="000000" w:themeColor="text1"/>
        </w:rPr>
        <w:t xml:space="preserve">n 2007, the Texas Medical Board adopted regulations </w:t>
      </w:r>
      <w:r w:rsidR="000426A3">
        <w:rPr>
          <w:rFonts w:ascii="Times" w:hAnsi="Times"/>
          <w:color w:val="000000" w:themeColor="text1"/>
        </w:rPr>
        <w:t>about</w:t>
      </w:r>
      <w:r w:rsidR="005C16F9"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005C16F9"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005C16F9" w:rsidRPr="008B4BC2">
        <w:rPr>
          <w:rFonts w:ascii="Times" w:hAnsi="Times"/>
          <w:color w:val="000000" w:themeColor="text1"/>
        </w:rPr>
        <w:t xml:space="preserve"> periodic </w:t>
      </w:r>
      <w:r w:rsidR="000426A3">
        <w:rPr>
          <w:rFonts w:ascii="Times" w:hAnsi="Times"/>
          <w:color w:val="000000" w:themeColor="text1"/>
        </w:rPr>
        <w:t>reviews</w:t>
      </w:r>
      <w:r w:rsidR="005C16F9" w:rsidRPr="008B4BC2">
        <w:rPr>
          <w:rFonts w:ascii="Times" w:hAnsi="Times"/>
          <w:color w:val="000000" w:themeColor="text1"/>
        </w:rPr>
        <w:t xml:space="preserve"> of the opioid treatment, and </w:t>
      </w:r>
      <w:r w:rsidR="000426A3">
        <w:rPr>
          <w:rFonts w:ascii="Times" w:hAnsi="Times"/>
          <w:color w:val="000000" w:themeColor="text1"/>
        </w:rPr>
        <w:t>maintaining</w:t>
      </w:r>
      <w:r w:rsidR="005C16F9"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5D43CEC0"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5F19AE">
        <w:rPr>
          <w:rFonts w:ascii="Times" w:hAnsi="Times"/>
          <w:color w:val="000000" w:themeColor="text1"/>
        </w:rPr>
        <w:t xml:space="preserve"> An example of this method would be to compare the average change over time in the income level for the treatment region (where a carmaker’s factory has been built) to the average change of </w:t>
      </w:r>
      <w:r w:rsidR="005F19AE">
        <w:rPr>
          <w:rFonts w:ascii="Times" w:hAnsi="Times"/>
          <w:color w:val="000000" w:themeColor="text1"/>
        </w:rPr>
        <w:lastRenderedPageBreak/>
        <w:t>income for the control region (where there was not new manufacturing plant). In this analysis, e</w:t>
      </w:r>
      <w:r w:rsidR="004C3135">
        <w:rPr>
          <w:rFonts w:ascii="Times" w:hAnsi="Times"/>
          <w:color w:val="000000" w:themeColor="text1"/>
        </w:rPr>
        <w:t>ach jurisdiction will be compared to the quantities</w:t>
      </w:r>
      <w:r w:rsidR="003862CC">
        <w:rPr>
          <w:rFonts w:ascii="Times" w:hAnsi="Times"/>
          <w:color w:val="000000" w:themeColor="text1"/>
        </w:rPr>
        <w:t xml:space="preserve">, both </w:t>
      </w:r>
      <w:r w:rsidR="003862CC">
        <w:rPr>
          <w:rFonts w:ascii="Times" w:hAnsi="Times"/>
          <w:color w:val="000000" w:themeColor="text1"/>
        </w:rPr>
        <w:t>the number of opioids prescribed and the amount of drug overdose deaths</w:t>
      </w:r>
      <w:r w:rsidR="003862CC">
        <w:rPr>
          <w:rFonts w:ascii="Times" w:hAnsi="Times"/>
          <w:color w:val="000000" w:themeColor="text1"/>
        </w:rPr>
        <w:t xml:space="preserve">, </w:t>
      </w:r>
      <w:r w:rsidR="004C3135">
        <w:rPr>
          <w:rFonts w:ascii="Times" w:hAnsi="Times"/>
          <w:color w:val="000000" w:themeColor="text1"/>
        </w:rPr>
        <w:t>in comparison states where no policies are in place.</w:t>
      </w:r>
    </w:p>
    <w:p w14:paraId="2CC3543C" w14:textId="77777777" w:rsidR="005F19AE" w:rsidRDefault="005F19AE"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w:t>
      </w:r>
      <w:r>
        <w:rPr>
          <w:rFonts w:ascii="Times" w:eastAsia="Times New Roman" w:hAnsi="Times" w:cs="Arial"/>
          <w:color w:val="000000" w:themeColor="text1"/>
        </w:rPr>
        <w:lastRenderedPageBreak/>
        <w:t xml:space="preserve">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CA845EF"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01ECC026" w14:textId="4D86B649" w:rsidR="00506649" w:rsidRDefault="00506649" w:rsidP="00C61FB3">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603AA136"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Mortality Rat</w:t>
      </w:r>
      <w:r w:rsidR="00DF652E">
        <w:rPr>
          <w:rFonts w:ascii="Times" w:hAnsi="Times"/>
          <w:b/>
          <w:bCs/>
          <w:sz w:val="32"/>
          <w:szCs w:val="32"/>
        </w:rPr>
        <w:t>io</w:t>
      </w:r>
      <w:r w:rsidRPr="00836386">
        <w:rPr>
          <w:rFonts w:ascii="Times" w:hAnsi="Times"/>
          <w:b/>
          <w:bCs/>
          <w:sz w:val="32"/>
          <w:szCs w:val="32"/>
        </w:rPr>
        <w:t xml:space="preserve"> of Opioid Overdose </w:t>
      </w:r>
    </w:p>
    <w:p w14:paraId="47162D14" w14:textId="1E43E707"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w:t>
      </w:r>
      <w:r w:rsidRPr="00D8364B">
        <w:rPr>
          <w:rFonts w:ascii="Times" w:hAnsi="Times"/>
        </w:rPr>
        <w:lastRenderedPageBreak/>
        <w:t xml:space="preserve">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C61FB3">
      <w:pPr>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5E3A15A8"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6C7E2AE8" w14:textId="2C3B5136" w:rsidR="00A17BCD" w:rsidRPr="007A2EFF" w:rsidRDefault="00C003C1" w:rsidP="007A2EFF">
      <w:pPr>
        <w:spacing w:line="360" w:lineRule="auto"/>
        <w:jc w:val="center"/>
        <w:rPr>
          <w:rFonts w:ascii="Times" w:hAnsi="Times"/>
          <w:i/>
          <w:iCs/>
          <w:sz w:val="22"/>
          <w:szCs w:val="22"/>
        </w:rPr>
      </w:pPr>
      <w:r w:rsidRPr="007A2EFF">
        <w:rPr>
          <w:rFonts w:ascii="Times" w:hAnsi="Times"/>
          <w:i/>
          <w:iCs/>
          <w:sz w:val="22"/>
          <w:szCs w:val="22"/>
        </w:rPr>
        <w:t>Fig 2a: Opioid shipment per capita for Washington state before and after the policy</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4DA05FEF">
            <wp:extent cx="3221566" cy="25686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9220" cy="2590740"/>
                    </a:xfrm>
                    <a:prstGeom prst="rect">
                      <a:avLst/>
                    </a:prstGeom>
                  </pic:spPr>
                </pic:pic>
              </a:graphicData>
            </a:graphic>
          </wp:inline>
        </w:drawing>
      </w:r>
    </w:p>
    <w:p w14:paraId="732E4BB6" w14:textId="793B091C" w:rsidR="00B55C9F" w:rsidRPr="00A17BCD" w:rsidRDefault="00A17BCD" w:rsidP="00E3135D">
      <w:pPr>
        <w:spacing w:line="360"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39AD56E1" w14:textId="6D5EB461"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215C2D1B" w:rsidR="00C003C1" w:rsidRDefault="00247F9F" w:rsidP="00C003C1">
      <w:pPr>
        <w:spacing w:line="360" w:lineRule="auto"/>
        <w:jc w:val="both"/>
        <w:rPr>
          <w:rFonts w:ascii="Times" w:hAnsi="Times"/>
        </w:rPr>
      </w:pPr>
      <w:r w:rsidRPr="00E3135D">
        <w:rPr>
          <w:rFonts w:ascii="Times" w:hAnsi="Times"/>
        </w:rPr>
        <w:t>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2B764114" w14:textId="55A04F78" w:rsidR="00C003C1" w:rsidRPr="007A2EFF" w:rsidRDefault="00C003C1" w:rsidP="007A2EFF">
      <w:pPr>
        <w:spacing w:line="360" w:lineRule="auto"/>
        <w:jc w:val="center"/>
        <w:rPr>
          <w:rFonts w:ascii="Times" w:hAnsi="Times"/>
          <w:i/>
          <w:iCs/>
          <w:sz w:val="22"/>
          <w:szCs w:val="22"/>
        </w:rPr>
      </w:pPr>
      <w:r w:rsidRPr="007A2EFF">
        <w:rPr>
          <w:rFonts w:ascii="Times" w:hAnsi="Times"/>
          <w:i/>
          <w:iCs/>
          <w:sz w:val="22"/>
          <w:szCs w:val="22"/>
        </w:rPr>
        <w:t>Fig 2b: Opioid shipments per capita over time for all counties in Florida</w:t>
      </w:r>
    </w:p>
    <w:p w14:paraId="7A0DE9F2" w14:textId="77777777" w:rsidR="00A17BCD" w:rsidRDefault="004F61BD" w:rsidP="00C003C1">
      <w:pPr>
        <w:spacing w:line="360" w:lineRule="auto"/>
        <w:jc w:val="center"/>
        <w:rPr>
          <w:rFonts w:ascii="Times" w:hAnsi="Times"/>
        </w:rPr>
      </w:pPr>
      <w:r w:rsidRPr="00E3135D">
        <w:rPr>
          <w:rFonts w:ascii="Times" w:hAnsi="Times"/>
          <w:noProof/>
        </w:rPr>
        <w:drawing>
          <wp:inline distT="0" distB="0" distL="0" distR="0" wp14:anchorId="7004BBDF" wp14:editId="767B3252">
            <wp:extent cx="5219664" cy="4082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95" cy="4107752"/>
                    </a:xfrm>
                    <a:prstGeom prst="rect">
                      <a:avLst/>
                    </a:prstGeom>
                  </pic:spPr>
                </pic:pic>
              </a:graphicData>
            </a:graphic>
          </wp:inline>
        </w:drawing>
      </w:r>
    </w:p>
    <w:p w14:paraId="65F58466" w14:textId="6BF03AD5" w:rsidR="004C3135" w:rsidRPr="00A17BCD" w:rsidRDefault="002177CC" w:rsidP="00A17BCD">
      <w:pPr>
        <w:spacing w:line="360" w:lineRule="auto"/>
        <w:jc w:val="both"/>
        <w:rPr>
          <w:rFonts w:ascii="Times" w:hAnsi="Times"/>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555851AE"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2E47C96" w14:textId="6BC63BC0" w:rsidR="00506649"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2EEF2020" w14:textId="77777777" w:rsidR="00964036" w:rsidRDefault="00964036" w:rsidP="004C3135">
      <w:pPr>
        <w:shd w:val="clear" w:color="auto" w:fill="FFFFFF"/>
        <w:jc w:val="both"/>
        <w:rPr>
          <w:rFonts w:ascii="Times" w:eastAsia="Times New Roman" w:hAnsi="Times" w:cs="Arial"/>
          <w:b/>
          <w:bCs/>
          <w:color w:val="000000" w:themeColor="text1"/>
          <w:sz w:val="28"/>
          <w:szCs w:val="28"/>
        </w:rPr>
      </w:pPr>
    </w:p>
    <w:p w14:paraId="6DB80273" w14:textId="371F4E1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C003C1">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7D5EECD5"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296EA369" w14:textId="7ADC2ED9"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5335D596" w:rsidR="00C32784" w:rsidRPr="002D011C" w:rsidRDefault="00964036"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3BD3970E">
            <wp:simplePos x="0" y="0"/>
            <wp:positionH relativeFrom="column">
              <wp:posOffset>-264446</wp:posOffset>
            </wp:positionH>
            <wp:positionV relativeFrom="paragraph">
              <wp:posOffset>2412365</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55E28715">
            <wp:simplePos x="0" y="0"/>
            <wp:positionH relativeFrom="column">
              <wp:posOffset>2698115</wp:posOffset>
            </wp:positionH>
            <wp:positionV relativeFrom="paragraph">
              <wp:posOffset>2412365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6E8F3B0E" w14:textId="32E95A57" w:rsidR="00C32784" w:rsidRPr="007F05C8" w:rsidRDefault="00C32784" w:rsidP="00C32784">
      <w:pPr>
        <w:shd w:val="clear" w:color="auto" w:fill="FFFFFF"/>
        <w:jc w:val="both"/>
        <w:rPr>
          <w:rFonts w:ascii="Times" w:eastAsia="Times New Roman" w:hAnsi="Times" w:cs="Arial"/>
          <w:b/>
          <w:bCs/>
          <w:color w:val="000000" w:themeColor="text1"/>
        </w:rPr>
      </w:pPr>
    </w:p>
    <w:p w14:paraId="3B3DBF72" w14:textId="4DE12382" w:rsidR="00C32784" w:rsidRDefault="00C32784" w:rsidP="00964036">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964036">
      <w:pPr>
        <w:shd w:val="clear" w:color="auto" w:fill="FFFFFF"/>
        <w:jc w:val="center"/>
        <w:rPr>
          <w:rFonts w:ascii="Times" w:eastAsia="Times New Roman" w:hAnsi="Times" w:cs="Arial"/>
          <w:color w:val="000000" w:themeColor="text1"/>
        </w:rPr>
      </w:pPr>
    </w:p>
    <w:p w14:paraId="4AE6546D" w14:textId="7665734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lastRenderedPageBreak/>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in 2009. After Florida implemented the regulation policy for 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50DE1DBD" w14:textId="2B9EF256" w:rsidR="00C32784" w:rsidRPr="00B238AE" w:rsidRDefault="00964036"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9504" behindDoc="0" locked="0" layoutInCell="1" allowOverlap="1" wp14:anchorId="4AEA7DA5" wp14:editId="0F50D8EF">
            <wp:simplePos x="0" y="0"/>
            <wp:positionH relativeFrom="column">
              <wp:posOffset>2729453</wp:posOffset>
            </wp:positionH>
            <wp:positionV relativeFrom="paragraph">
              <wp:posOffset>0</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1033CCED">
            <wp:simplePos x="0" y="0"/>
            <wp:positionH relativeFrom="column">
              <wp:posOffset>-186743</wp:posOffset>
            </wp:positionH>
            <wp:positionV relativeFrom="paragraph">
              <wp:posOffset>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7B4C0" w14:textId="03389E26" w:rsidR="00C32784" w:rsidRPr="007F05C8" w:rsidRDefault="00964036" w:rsidP="00C32784">
      <w:pPr>
        <w:shd w:val="clear" w:color="auto" w:fill="FFFFFF"/>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005CCE38" w14:textId="5D9545AC" w:rsidR="00C32784" w:rsidRDefault="00C32784" w:rsidP="00964036">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lastRenderedPageBreak/>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6225699E" w:rsidR="00385575" w:rsidRDefault="00964036"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i/>
          <w:iCs/>
          <w:noProof/>
          <w:color w:val="000000" w:themeColor="text1"/>
          <w:sz w:val="22"/>
          <w:szCs w:val="22"/>
        </w:rPr>
        <w:drawing>
          <wp:anchor distT="0" distB="0" distL="114300" distR="114300" simplePos="0" relativeHeight="251671552" behindDoc="0" locked="0" layoutInCell="1" allowOverlap="1" wp14:anchorId="29A2A004" wp14:editId="32DD55EE">
            <wp:simplePos x="0" y="0"/>
            <wp:positionH relativeFrom="column">
              <wp:posOffset>2645785</wp:posOffset>
            </wp:positionH>
            <wp:positionV relativeFrom="paragraph">
              <wp:posOffset>1847850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2450D7FE">
            <wp:simplePos x="0" y="0"/>
            <wp:positionH relativeFrom="column">
              <wp:posOffset>-490936</wp:posOffset>
            </wp:positionH>
            <wp:positionV relativeFrom="paragraph">
              <wp:posOffset>1848485</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9"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Washington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increasing at a rate of approximately 0.25 per year.</w:t>
      </w:r>
      <w:r>
        <w:rPr>
          <w:rFonts w:ascii="Times" w:eastAsia="Times New Roman" w:hAnsi="Times" w:cs="Arial"/>
          <w:color w:val="000000" w:themeColor="text1"/>
        </w:rPr>
        <w:t xml:space="preserve">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trend was still positive but with a lower slope</w:t>
      </w:r>
      <w:r w:rsidR="00385575"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sidR="00385575">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sidR="00385575">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05B12C61"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5D7B6985"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199C1280" w14:textId="53321F55"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71E5B529" w14:textId="71237C85" w:rsidR="004C3135" w:rsidRPr="009B6A19"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5B7E90A0" w14:textId="77777777" w:rsidR="009B6A19" w:rsidRPr="007F05C8" w:rsidRDefault="009B6A19" w:rsidP="009B6A19">
      <w:pPr>
        <w:shd w:val="clear" w:color="auto" w:fill="FFFFFF"/>
        <w:jc w:val="both"/>
        <w:rPr>
          <w:rFonts w:ascii="Times" w:eastAsia="Times New Roman" w:hAnsi="Times" w:cs="Arial"/>
          <w:b/>
          <w:bCs/>
          <w:color w:val="000000" w:themeColor="text1"/>
        </w:rPr>
      </w:pPr>
    </w:p>
    <w:p w14:paraId="6D35AF97" w14:textId="4ADD7D14" w:rsidR="00506649" w:rsidRPr="007F05C8" w:rsidRDefault="009B6A19" w:rsidP="0050664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 xml:space="preserve">combination of naloxone laws, Good Samaritan laws, and medical marijuana laws during 2015-2017. </w:t>
      </w:r>
      <w:r w:rsidR="00506649">
        <w:rPr>
          <w:rFonts w:ascii="Times" w:eastAsia="Times New Roman" w:hAnsi="Times" w:cs="Arial"/>
          <w:color w:val="000000" w:themeColor="text1"/>
        </w:rPr>
        <w:t xml:space="preserve"> Furthermore, i</w:t>
      </w:r>
      <w:r w:rsidR="00506649"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506649">
        <w:rPr>
          <w:rFonts w:ascii="Times" w:eastAsia="Times New Roman" w:hAnsi="Times" w:cs="Arial"/>
          <w:color w:val="000000" w:themeColor="text1"/>
        </w:rPr>
        <w:t>5</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variables are accounted for</w:t>
      </w:r>
      <w:r w:rsidR="00506649" w:rsidRPr="003D3906">
        <w:rPr>
          <w:rFonts w:ascii="Times" w:eastAsia="Times New Roman" w:hAnsi="Times" w:cs="Arial"/>
          <w:color w:val="000000" w:themeColor="text1"/>
        </w:rPr>
        <w:t>.</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 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3A1A9F9D" w14:textId="4E87BAA9" w:rsidR="004C3135" w:rsidRPr="00C32784" w:rsidRDefault="004C3135" w:rsidP="00842257">
      <w:pPr>
        <w:shd w:val="clear" w:color="auto" w:fill="FFFFFF"/>
        <w:spacing w:line="360"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lastRenderedPageBreak/>
        <w:t>Conclusion</w:t>
      </w:r>
    </w:p>
    <w:p w14:paraId="0B21CE5C" w14:textId="5CA54A9F" w:rsidR="00842257" w:rsidRDefault="00842257" w:rsidP="008108AA">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4C3135">
      <w:pPr>
        <w:autoSpaceDE w:val="0"/>
        <w:autoSpaceDN w:val="0"/>
        <w:adjustRightInd w:val="0"/>
        <w:spacing w:line="360" w:lineRule="auto"/>
        <w:jc w:val="both"/>
        <w:rPr>
          <w:rFonts w:ascii="Times" w:eastAsia="Times New Roman" w:hAnsi="Times" w:cs="Arial"/>
          <w:color w:val="000000" w:themeColor="text1"/>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20"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1"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ED2DB" w14:textId="77777777" w:rsidR="005462C6" w:rsidRDefault="005462C6" w:rsidP="00AC5A3C">
      <w:r>
        <w:separator/>
      </w:r>
    </w:p>
  </w:endnote>
  <w:endnote w:type="continuationSeparator" w:id="0">
    <w:p w14:paraId="62A7AFF5" w14:textId="77777777" w:rsidR="005462C6" w:rsidRDefault="005462C6"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2819E" w14:textId="77777777" w:rsidR="005462C6" w:rsidRDefault="005462C6" w:rsidP="00AC5A3C">
      <w:r>
        <w:separator/>
      </w:r>
    </w:p>
  </w:footnote>
  <w:footnote w:type="continuationSeparator" w:id="0">
    <w:p w14:paraId="71EC7651" w14:textId="77777777" w:rsidR="005462C6" w:rsidRDefault="005462C6"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515136">
    <w:abstractNumId w:val="1"/>
  </w:num>
  <w:num w:numId="2" w16cid:durableId="1573857132">
    <w:abstractNumId w:val="2"/>
  </w:num>
  <w:num w:numId="3" w16cid:durableId="1628270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A4DC1"/>
    <w:rsid w:val="001B5271"/>
    <w:rsid w:val="001C52D2"/>
    <w:rsid w:val="001C6BA3"/>
    <w:rsid w:val="002159A5"/>
    <w:rsid w:val="002177CC"/>
    <w:rsid w:val="00223F14"/>
    <w:rsid w:val="00247F9F"/>
    <w:rsid w:val="00252006"/>
    <w:rsid w:val="002944D6"/>
    <w:rsid w:val="002E4C74"/>
    <w:rsid w:val="002E5A66"/>
    <w:rsid w:val="002F1BB0"/>
    <w:rsid w:val="00311E12"/>
    <w:rsid w:val="00322EB3"/>
    <w:rsid w:val="00351B38"/>
    <w:rsid w:val="00385575"/>
    <w:rsid w:val="003862CC"/>
    <w:rsid w:val="00387D8C"/>
    <w:rsid w:val="0039743D"/>
    <w:rsid w:val="003A28E6"/>
    <w:rsid w:val="00410949"/>
    <w:rsid w:val="0042380B"/>
    <w:rsid w:val="00455DAE"/>
    <w:rsid w:val="0048051D"/>
    <w:rsid w:val="004C3135"/>
    <w:rsid w:val="004C4033"/>
    <w:rsid w:val="004F61BD"/>
    <w:rsid w:val="00506649"/>
    <w:rsid w:val="005230EB"/>
    <w:rsid w:val="005462C6"/>
    <w:rsid w:val="005660CB"/>
    <w:rsid w:val="005C16F9"/>
    <w:rsid w:val="005D01B5"/>
    <w:rsid w:val="005D671F"/>
    <w:rsid w:val="005F1418"/>
    <w:rsid w:val="005F19AE"/>
    <w:rsid w:val="005F5733"/>
    <w:rsid w:val="0060566E"/>
    <w:rsid w:val="00661AAE"/>
    <w:rsid w:val="0066466F"/>
    <w:rsid w:val="00671B54"/>
    <w:rsid w:val="006D394E"/>
    <w:rsid w:val="007153C4"/>
    <w:rsid w:val="00727FEC"/>
    <w:rsid w:val="007773E0"/>
    <w:rsid w:val="007A2EFF"/>
    <w:rsid w:val="007A44DB"/>
    <w:rsid w:val="007B5921"/>
    <w:rsid w:val="007D0DDD"/>
    <w:rsid w:val="007D535F"/>
    <w:rsid w:val="007F0B5D"/>
    <w:rsid w:val="007F1131"/>
    <w:rsid w:val="008007A6"/>
    <w:rsid w:val="008108AA"/>
    <w:rsid w:val="00820830"/>
    <w:rsid w:val="00836386"/>
    <w:rsid w:val="00840EDF"/>
    <w:rsid w:val="00842257"/>
    <w:rsid w:val="008611E9"/>
    <w:rsid w:val="00873C55"/>
    <w:rsid w:val="008A09CE"/>
    <w:rsid w:val="008A75B2"/>
    <w:rsid w:val="008B4BC2"/>
    <w:rsid w:val="008C3AE8"/>
    <w:rsid w:val="008F3D25"/>
    <w:rsid w:val="00914D89"/>
    <w:rsid w:val="00920E0B"/>
    <w:rsid w:val="00964036"/>
    <w:rsid w:val="009648C8"/>
    <w:rsid w:val="00991CE3"/>
    <w:rsid w:val="009B6A19"/>
    <w:rsid w:val="009D2144"/>
    <w:rsid w:val="009E7933"/>
    <w:rsid w:val="009F45EE"/>
    <w:rsid w:val="00A0329D"/>
    <w:rsid w:val="00A17BCD"/>
    <w:rsid w:val="00A3307D"/>
    <w:rsid w:val="00A42CD2"/>
    <w:rsid w:val="00A63D5F"/>
    <w:rsid w:val="00AA7F2C"/>
    <w:rsid w:val="00AC5A3C"/>
    <w:rsid w:val="00AE606D"/>
    <w:rsid w:val="00B039DB"/>
    <w:rsid w:val="00B2179A"/>
    <w:rsid w:val="00B466E8"/>
    <w:rsid w:val="00B53592"/>
    <w:rsid w:val="00B55C9F"/>
    <w:rsid w:val="00B80E08"/>
    <w:rsid w:val="00B87048"/>
    <w:rsid w:val="00BD3714"/>
    <w:rsid w:val="00BF5ACB"/>
    <w:rsid w:val="00C003C1"/>
    <w:rsid w:val="00C116FD"/>
    <w:rsid w:val="00C300AF"/>
    <w:rsid w:val="00C32784"/>
    <w:rsid w:val="00C46F90"/>
    <w:rsid w:val="00C61FB3"/>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dc.gov/drugoverdose/rxrate-maps/state20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orldpopulationreview.com/st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17</Pages>
  <Words>4744</Words>
  <Characters>27041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22</cp:revision>
  <dcterms:created xsi:type="dcterms:W3CDTF">2022-11-29T17:44:00Z</dcterms:created>
  <dcterms:modified xsi:type="dcterms:W3CDTF">2022-12-09T22:11:00Z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