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Grey Team (Nick Carroll, Jiaxin Ying, Emmanuel Ruhamyankaka,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836386" w:rsidRDefault="004C3135" w:rsidP="004C3135">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Motivation</w:t>
      </w:r>
    </w:p>
    <w:p w14:paraId="0111FBE2" w14:textId="40227391" w:rsidR="008A622B" w:rsidRDefault="00506649" w:rsidP="00506649">
      <w:pPr>
        <w:spacing w:line="360" w:lineRule="auto"/>
        <w:jc w:val="both"/>
        <w:rPr>
          <w:rFonts w:ascii="Times" w:hAnsi="Times"/>
          <w:color w:val="000000" w:themeColor="text1"/>
        </w:rPr>
      </w:pPr>
      <w:r w:rsidRPr="00791E5A">
        <w:rPr>
          <w:rFonts w:ascii="Times" w:hAnsi="Times"/>
          <w:color w:val="000000" w:themeColor="text1"/>
        </w:rPr>
        <w:t xml:space="preserve">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w:t>
      </w:r>
      <w:r w:rsidR="008A622B">
        <w:rPr>
          <w:rFonts w:ascii="Times" w:hAnsi="Times"/>
          <w:color w:val="000000" w:themeColor="text1"/>
        </w:rPr>
        <w:t>led</w:t>
      </w:r>
      <w:r w:rsidRPr="00791E5A">
        <w:rPr>
          <w:rFonts w:ascii="Times" w:hAnsi="Times"/>
          <w:color w:val="000000" w:themeColor="text1"/>
        </w:rPr>
        <w:t xml:space="preserve"> </w:t>
      </w:r>
      <w:r w:rsidR="008A622B">
        <w:rPr>
          <w:rFonts w:ascii="Times" w:hAnsi="Times"/>
          <w:color w:val="000000" w:themeColor="text1"/>
        </w:rPr>
        <w:t xml:space="preserve">multiple </w:t>
      </w:r>
      <w:r w:rsidRPr="00791E5A">
        <w:rPr>
          <w:rFonts w:ascii="Times" w:hAnsi="Times"/>
          <w:color w:val="000000" w:themeColor="text1"/>
        </w:rPr>
        <w:t xml:space="preserve">initiatives to combat </w:t>
      </w:r>
      <w:r w:rsidR="008A622B">
        <w:rPr>
          <w:rFonts w:ascii="Times" w:hAnsi="Times"/>
          <w:color w:val="000000" w:themeColor="text1"/>
        </w:rPr>
        <w:t xml:space="preserve">opioid addiction </w:t>
      </w:r>
      <w:r w:rsidRPr="00791E5A">
        <w:rPr>
          <w:rFonts w:ascii="Times" w:hAnsi="Times"/>
          <w:color w:val="000000" w:themeColor="text1"/>
        </w:rPr>
        <w:t>[2].</w:t>
      </w:r>
      <w:r w:rsidR="008A622B">
        <w:rPr>
          <w:rFonts w:ascii="Times" w:hAnsi="Times"/>
          <w:color w:val="000000" w:themeColor="text1"/>
        </w:rPr>
        <w:t xml:space="preserve">  But beyond the </w:t>
      </w:r>
      <w:r w:rsidRPr="00791E5A">
        <w:rPr>
          <w:rFonts w:ascii="Times" w:hAnsi="Times"/>
          <w:color w:val="000000" w:themeColor="text1"/>
        </w:rPr>
        <w:t xml:space="preserve">efforts at the federal level, there </w:t>
      </w:r>
      <w:r w:rsidR="008A622B">
        <w:rPr>
          <w:rFonts w:ascii="Times" w:hAnsi="Times"/>
          <w:color w:val="000000" w:themeColor="text1"/>
        </w:rPr>
        <w:t xml:space="preserve">have </w:t>
      </w:r>
      <w:r w:rsidRPr="00791E5A">
        <w:rPr>
          <w:rFonts w:ascii="Times" w:hAnsi="Times"/>
          <w:color w:val="000000" w:themeColor="text1"/>
        </w:rPr>
        <w:t xml:space="preserve">been </w:t>
      </w:r>
      <w:r w:rsidR="008A622B">
        <w:rPr>
          <w:rFonts w:ascii="Times" w:hAnsi="Times"/>
          <w:color w:val="000000" w:themeColor="text1"/>
        </w:rPr>
        <w:t xml:space="preserve">several </w:t>
      </w:r>
      <w:r w:rsidR="008A622B" w:rsidRPr="00791E5A">
        <w:rPr>
          <w:rFonts w:ascii="Times" w:hAnsi="Times"/>
          <w:color w:val="000000" w:themeColor="text1"/>
        </w:rPr>
        <w:t xml:space="preserve">state-level </w:t>
      </w:r>
      <w:r w:rsidR="008A622B">
        <w:rPr>
          <w:rFonts w:ascii="Times" w:hAnsi="Times"/>
          <w:color w:val="000000" w:themeColor="text1"/>
        </w:rPr>
        <w:t xml:space="preserve">policy initiatives instituted throughout </w:t>
      </w:r>
      <w:r w:rsidRPr="00791E5A">
        <w:rPr>
          <w:rFonts w:ascii="Times" w:hAnsi="Times"/>
          <w:color w:val="000000" w:themeColor="text1"/>
        </w:rPr>
        <w:t xml:space="preserve">the US. </w:t>
      </w:r>
    </w:p>
    <w:p w14:paraId="46C18249" w14:textId="77777777" w:rsidR="008A622B" w:rsidRDefault="008A622B" w:rsidP="00506649">
      <w:pPr>
        <w:spacing w:line="360" w:lineRule="auto"/>
        <w:jc w:val="both"/>
        <w:rPr>
          <w:rFonts w:ascii="Times" w:hAnsi="Times"/>
          <w:color w:val="000000" w:themeColor="text1"/>
        </w:rPr>
      </w:pPr>
    </w:p>
    <w:p w14:paraId="70F739D4" w14:textId="4C102966" w:rsidR="00506649" w:rsidRPr="00791E5A" w:rsidRDefault="008A622B" w:rsidP="00506649">
      <w:pPr>
        <w:spacing w:line="360" w:lineRule="auto"/>
        <w:jc w:val="both"/>
        <w:rPr>
          <w:rFonts w:ascii="Times" w:hAnsi="Times"/>
          <w:color w:val="000000" w:themeColor="text1"/>
        </w:rPr>
      </w:pPr>
      <w:r>
        <w:rPr>
          <w:rFonts w:ascii="Times" w:hAnsi="Times"/>
          <w:color w:val="000000" w:themeColor="text1"/>
        </w:rPr>
        <w:t>T</w:t>
      </w:r>
      <w:r w:rsidR="00506649" w:rsidRPr="00791E5A">
        <w:rPr>
          <w:rFonts w:ascii="Times" w:hAnsi="Times"/>
          <w:color w:val="000000" w:themeColor="text1"/>
        </w:rPr>
        <w:t xml:space="preserve">he Texas Medical Board adopted regulations </w:t>
      </w:r>
      <w:r w:rsidR="008A09CE">
        <w:rPr>
          <w:rFonts w:ascii="Times" w:hAnsi="Times"/>
          <w:color w:val="000000" w:themeColor="text1"/>
        </w:rPr>
        <w:t>regarding</w:t>
      </w:r>
      <w:r w:rsidR="00506649" w:rsidRPr="00791E5A">
        <w:rPr>
          <w:rFonts w:ascii="Times" w:hAnsi="Times"/>
          <w:color w:val="000000" w:themeColor="text1"/>
        </w:rPr>
        <w:t xml:space="preserve"> treating pain with controlled substances in 2007. </w:t>
      </w:r>
      <w:r>
        <w:rPr>
          <w:rFonts w:ascii="Times" w:hAnsi="Times"/>
          <w:color w:val="000000" w:themeColor="text1"/>
        </w:rPr>
        <w:t>Similarly, t</w:t>
      </w:r>
      <w:r w:rsidR="00506649" w:rsidRPr="00791E5A">
        <w:rPr>
          <w:rFonts w:ascii="Times" w:hAnsi="Times"/>
          <w:color w:val="000000" w:themeColor="text1"/>
        </w:rPr>
        <w:t>he Florida legislature also require</w:t>
      </w:r>
      <w:r w:rsidR="00506649">
        <w:rPr>
          <w:rFonts w:ascii="Times" w:hAnsi="Times"/>
          <w:color w:val="000000" w:themeColor="text1"/>
        </w:rPr>
        <w:t>d</w:t>
      </w:r>
      <w:r w:rsidR="00506649" w:rsidRPr="00791E5A">
        <w:rPr>
          <w:rFonts w:ascii="Times" w:hAnsi="Times"/>
          <w:color w:val="000000" w:themeColor="text1"/>
        </w:rPr>
        <w:t xml:space="preserve"> pain clinics </w:t>
      </w:r>
      <w:r w:rsidR="008A09CE">
        <w:rPr>
          <w:rFonts w:ascii="Times" w:hAnsi="Times"/>
          <w:color w:val="000000" w:themeColor="text1"/>
        </w:rPr>
        <w:t>that</w:t>
      </w:r>
      <w:r w:rsidR="00506649">
        <w:rPr>
          <w:rFonts w:ascii="Times" w:hAnsi="Times"/>
          <w:color w:val="000000" w:themeColor="text1"/>
        </w:rPr>
        <w:t xml:space="preserve"> </w:t>
      </w:r>
      <w:r w:rsidR="00506649" w:rsidRPr="00791E5A">
        <w:rPr>
          <w:rFonts w:ascii="Times" w:hAnsi="Times"/>
          <w:color w:val="000000" w:themeColor="text1"/>
        </w:rPr>
        <w:t xml:space="preserve">treat pain with controlled substances </w:t>
      </w:r>
      <w:r w:rsidR="00506649">
        <w:rPr>
          <w:rFonts w:ascii="Times" w:hAnsi="Times"/>
          <w:color w:val="000000" w:themeColor="text1"/>
        </w:rPr>
        <w:t xml:space="preserve">to </w:t>
      </w:r>
      <w:r w:rsidR="00506649" w:rsidRPr="00791E5A">
        <w:rPr>
          <w:rFonts w:ascii="Times" w:hAnsi="Times"/>
          <w:color w:val="000000" w:themeColor="text1"/>
        </w:rPr>
        <w:t xml:space="preserve">register with the state </w:t>
      </w:r>
      <w:r w:rsidR="00506649">
        <w:rPr>
          <w:rFonts w:ascii="Times" w:hAnsi="Times"/>
          <w:color w:val="000000" w:themeColor="text1"/>
        </w:rPr>
        <w:t xml:space="preserve">starting in </w:t>
      </w:r>
      <w:r w:rsidR="00506649" w:rsidRPr="00791E5A">
        <w:rPr>
          <w:rFonts w:ascii="Times" w:hAnsi="Times"/>
          <w:color w:val="000000" w:themeColor="text1"/>
        </w:rPr>
        <w:t>2010</w:t>
      </w:r>
      <w:r w:rsidR="008A09CE">
        <w:rPr>
          <w:rFonts w:ascii="Times" w:hAnsi="Times"/>
          <w:color w:val="000000" w:themeColor="text1"/>
        </w:rPr>
        <w:t xml:space="preserve">. </w:t>
      </w:r>
      <w:r>
        <w:rPr>
          <w:rFonts w:ascii="Times" w:hAnsi="Times"/>
          <w:color w:val="000000" w:themeColor="text1"/>
        </w:rPr>
        <w:t>Additionally, t</w:t>
      </w:r>
      <w:r w:rsidR="008A09CE">
        <w:rPr>
          <w:rFonts w:ascii="Times" w:hAnsi="Times"/>
          <w:color w:val="000000" w:themeColor="text1"/>
        </w:rPr>
        <w:t>he</w:t>
      </w:r>
      <w:r w:rsidR="00506649" w:rsidRPr="00791E5A">
        <w:rPr>
          <w:rFonts w:ascii="Times" w:hAnsi="Times"/>
          <w:color w:val="000000" w:themeColor="text1"/>
        </w:rPr>
        <w:t xml:space="preserve"> Washington Department of Health adopted a rule regulating the prescri</w:t>
      </w:r>
      <w:r w:rsidR="00506649">
        <w:rPr>
          <w:rFonts w:ascii="Times" w:hAnsi="Times"/>
          <w:color w:val="000000" w:themeColor="text1"/>
        </w:rPr>
        <w:t>ption</w:t>
      </w:r>
      <w:r w:rsidR="00506649" w:rsidRPr="00791E5A">
        <w:rPr>
          <w:rFonts w:ascii="Times" w:hAnsi="Times"/>
          <w:color w:val="000000" w:themeColor="text1"/>
        </w:rPr>
        <w:t xml:space="preserve"> of opioids for pain treatment in 201</w:t>
      </w:r>
      <w:r w:rsidR="00506649">
        <w:rPr>
          <w:rFonts w:ascii="Times" w:hAnsi="Times"/>
          <w:color w:val="000000" w:themeColor="text1"/>
        </w:rPr>
        <w:t>2</w:t>
      </w:r>
      <w:r w:rsidR="00506649"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0FC49806"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 xml:space="preserve">allows </w:t>
      </w:r>
      <w:r w:rsidR="008A09CE">
        <w:rPr>
          <w:rFonts w:ascii="Times" w:hAnsi="Times"/>
          <w:color w:val="000000" w:themeColor="text1"/>
        </w:rPr>
        <w:t>policymakers</w:t>
      </w:r>
      <w:r>
        <w:rPr>
          <w:rFonts w:ascii="Times" w:hAnsi="Times"/>
          <w:color w:val="000000" w:themeColor="text1"/>
        </w:rPr>
        <w:t xml:space="preserve"> to implement best practices and update </w:t>
      </w:r>
      <w:r w:rsidR="008A09CE">
        <w:rPr>
          <w:rFonts w:ascii="Times" w:hAnsi="Times"/>
          <w:color w:val="000000" w:themeColor="text1"/>
        </w:rPr>
        <w:t>ineffective policies</w:t>
      </w:r>
      <w:r w:rsidRPr="00791E5A">
        <w:rPr>
          <w:rFonts w:ascii="Times" w:hAnsi="Times"/>
          <w:color w:val="000000" w:themeColor="text1"/>
        </w:rPr>
        <w:t xml:space="preserve">. </w:t>
      </w:r>
      <w:r>
        <w:rPr>
          <w:rFonts w:ascii="Times" w:hAnsi="Times"/>
          <w:color w:val="000000" w:themeColor="text1"/>
        </w:rPr>
        <w:t xml:space="preserve"> </w:t>
      </w:r>
      <w:r w:rsidR="008A09CE">
        <w:rPr>
          <w:rFonts w:ascii="Times" w:hAnsi="Times"/>
          <w:color w:val="000000" w:themeColor="text1"/>
        </w:rPr>
        <w:t>These regulations intend</w:t>
      </w:r>
      <w:r>
        <w:rPr>
          <w:rFonts w:ascii="Times" w:hAnsi="Times"/>
          <w:color w:val="000000" w:themeColor="text1"/>
        </w:rPr>
        <w:t xml:space="preserve"> to reduce opioid abuse; however, they have the possibility </w:t>
      </w:r>
      <w:r w:rsidR="008A09CE">
        <w:rPr>
          <w:rFonts w:ascii="Times" w:hAnsi="Times"/>
          <w:color w:val="000000" w:themeColor="text1"/>
        </w:rPr>
        <w:t>of</w:t>
      </w:r>
      <w:r>
        <w:rPr>
          <w:rFonts w:ascii="Times" w:hAnsi="Times"/>
          <w:color w:val="000000" w:themeColor="text1"/>
        </w:rPr>
        <w:t xml:space="preserve"> unintended effects by limiting legal access </w:t>
      </w:r>
      <w:r w:rsidR="008A09CE">
        <w:rPr>
          <w:rFonts w:ascii="Times" w:hAnsi="Times"/>
          <w:color w:val="000000" w:themeColor="text1"/>
        </w:rPr>
        <w:t>to</w:t>
      </w:r>
      <w:r>
        <w:rPr>
          <w:rFonts w:ascii="Times" w:hAnsi="Times"/>
          <w:color w:val="000000" w:themeColor="text1"/>
        </w:rPr>
        <w:t xml:space="preserve"> drugs </w:t>
      </w:r>
      <w:r w:rsidR="008A09CE">
        <w:rPr>
          <w:rFonts w:ascii="Times" w:hAnsi="Times"/>
          <w:color w:val="000000" w:themeColor="text1"/>
        </w:rPr>
        <w:t>for</w:t>
      </w:r>
      <w:r>
        <w:rPr>
          <w:rFonts w:ascii="Times" w:hAnsi="Times"/>
          <w:color w:val="000000" w:themeColor="text1"/>
        </w:rPr>
        <w:t xml:space="preserve"> addicts.</w:t>
      </w:r>
    </w:p>
    <w:p w14:paraId="28043D23" w14:textId="77777777" w:rsidR="00506649" w:rsidRDefault="00506649" w:rsidP="00506649">
      <w:pPr>
        <w:spacing w:line="360" w:lineRule="auto"/>
        <w:jc w:val="both"/>
        <w:rPr>
          <w:rFonts w:ascii="Times" w:hAnsi="Times"/>
          <w:color w:val="000000" w:themeColor="text1"/>
        </w:rPr>
      </w:pPr>
    </w:p>
    <w:p w14:paraId="45AA39E9" w14:textId="59B8B237"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w:t>
      </w:r>
      <w:r w:rsidR="008A622B">
        <w:rPr>
          <w:rFonts w:ascii="Times" w:hAnsi="Times"/>
          <w:color w:val="000000" w:themeColor="text1"/>
        </w:rPr>
        <w:t xml:space="preserve">these </w:t>
      </w:r>
      <w:r w:rsidRPr="00791E5A">
        <w:rPr>
          <w:rFonts w:ascii="Times" w:hAnsi="Times"/>
          <w:color w:val="000000" w:themeColor="text1"/>
        </w:rPr>
        <w:t xml:space="preserve">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622B">
        <w:rPr>
          <w:rFonts w:ascii="Times" w:hAnsi="Times"/>
          <w:color w:val="000000" w:themeColor="text1"/>
        </w:rPr>
        <w:t>Specifically, t</w:t>
      </w:r>
      <w:r w:rsidR="008A09CE">
        <w:rPr>
          <w:rFonts w:ascii="Times" w:hAnsi="Times"/>
          <w:color w:val="000000" w:themeColor="text1"/>
        </w:rPr>
        <w: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836386" w:rsidRDefault="005C16F9" w:rsidP="005C16F9">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Policies Under Investigation:</w:t>
      </w:r>
    </w:p>
    <w:p w14:paraId="1B785622" w14:textId="2790DDC2" w:rsidR="008A622B" w:rsidRPr="00836386" w:rsidRDefault="008A622B" w:rsidP="008A622B">
      <w:pPr>
        <w:pStyle w:val="ListParagraph"/>
        <w:numPr>
          <w:ilvl w:val="0"/>
          <w:numId w:val="3"/>
        </w:numPr>
        <w:spacing w:line="360" w:lineRule="auto"/>
        <w:jc w:val="both"/>
        <w:rPr>
          <w:rFonts w:ascii="Times" w:hAnsi="Times"/>
          <w:color w:val="000000" w:themeColor="text1"/>
        </w:rPr>
      </w:pPr>
      <w:r>
        <w:rPr>
          <w:rFonts w:ascii="Times" w:hAnsi="Times"/>
          <w:color w:val="000000" w:themeColor="text1"/>
        </w:rPr>
        <w:lastRenderedPageBreak/>
        <w:t>Texas (</w:t>
      </w:r>
      <w:r w:rsidRPr="008B4BC2">
        <w:rPr>
          <w:rFonts w:ascii="Times" w:hAnsi="Times"/>
          <w:color w:val="000000" w:themeColor="text1"/>
        </w:rPr>
        <w:t>2007</w:t>
      </w:r>
      <w:r>
        <w:rPr>
          <w:rFonts w:ascii="Times" w:hAnsi="Times"/>
          <w:color w:val="000000" w:themeColor="text1"/>
        </w:rPr>
        <w:t>):</w:t>
      </w:r>
      <w:r w:rsidRPr="008B4BC2">
        <w:rPr>
          <w:rFonts w:ascii="Times" w:hAnsi="Times"/>
          <w:color w:val="000000" w:themeColor="text1"/>
        </w:rPr>
        <w:t xml:space="preserve"> </w:t>
      </w:r>
      <w:r>
        <w:rPr>
          <w:rFonts w:ascii="Times" w:hAnsi="Times"/>
          <w:color w:val="000000" w:themeColor="text1"/>
        </w:rPr>
        <w:t>T</w:t>
      </w:r>
      <w:r w:rsidRPr="008B4BC2">
        <w:rPr>
          <w:rFonts w:ascii="Times" w:hAnsi="Times"/>
          <w:color w:val="000000" w:themeColor="text1"/>
        </w:rPr>
        <w:t xml:space="preserve">he Texas Medical Board adopted regulations </w:t>
      </w:r>
      <w:r>
        <w:rPr>
          <w:rFonts w:ascii="Times" w:hAnsi="Times"/>
          <w:color w:val="000000" w:themeColor="text1"/>
        </w:rPr>
        <w:t>about</w:t>
      </w:r>
      <w:r w:rsidRPr="008B4BC2">
        <w:rPr>
          <w:rFonts w:ascii="Times" w:hAnsi="Times"/>
          <w:color w:val="000000" w:themeColor="text1"/>
        </w:rPr>
        <w:t xml:space="preserve"> treating pain with controlled substances. The guidelines include</w:t>
      </w:r>
      <w:r>
        <w:rPr>
          <w:rFonts w:ascii="Times" w:hAnsi="Times"/>
          <w:color w:val="000000" w:themeColor="text1"/>
        </w:rPr>
        <w:t>d</w:t>
      </w:r>
      <w:r w:rsidRPr="008B4BC2">
        <w:rPr>
          <w:rFonts w:ascii="Times" w:hAnsi="Times"/>
          <w:color w:val="000000" w:themeColor="text1"/>
        </w:rPr>
        <w:t xml:space="preserve"> performing a patient evaluation before prescribing opioids</w:t>
      </w:r>
      <w:r>
        <w:rPr>
          <w:rFonts w:ascii="Times" w:hAnsi="Times"/>
          <w:color w:val="000000" w:themeColor="text1"/>
        </w:rPr>
        <w:t>,</w:t>
      </w:r>
      <w:r w:rsidRPr="008B4BC2">
        <w:rPr>
          <w:rFonts w:ascii="Times" w:hAnsi="Times"/>
          <w:color w:val="000000" w:themeColor="text1"/>
        </w:rPr>
        <w:t xml:space="preserve"> obtaining informed consent from the patient for opioid treatment, </w:t>
      </w:r>
      <w:r>
        <w:rPr>
          <w:rFonts w:ascii="Times" w:hAnsi="Times"/>
          <w:color w:val="000000" w:themeColor="text1"/>
        </w:rPr>
        <w:t>conducting</w:t>
      </w:r>
      <w:r w:rsidRPr="008B4BC2">
        <w:rPr>
          <w:rFonts w:ascii="Times" w:hAnsi="Times"/>
          <w:color w:val="000000" w:themeColor="text1"/>
        </w:rPr>
        <w:t xml:space="preserve"> periodic </w:t>
      </w:r>
      <w:r>
        <w:rPr>
          <w:rFonts w:ascii="Times" w:hAnsi="Times"/>
          <w:color w:val="000000" w:themeColor="text1"/>
        </w:rPr>
        <w:t>reviews</w:t>
      </w:r>
      <w:r w:rsidRPr="008B4BC2">
        <w:rPr>
          <w:rFonts w:ascii="Times" w:hAnsi="Times"/>
          <w:color w:val="000000" w:themeColor="text1"/>
        </w:rPr>
        <w:t xml:space="preserve"> of the opioid treatment, and </w:t>
      </w:r>
      <w:r>
        <w:rPr>
          <w:rFonts w:ascii="Times" w:hAnsi="Times"/>
          <w:color w:val="000000" w:themeColor="text1"/>
        </w:rPr>
        <w:t>maintaining</w:t>
      </w:r>
      <w:r w:rsidRPr="008B4BC2">
        <w:rPr>
          <w:rFonts w:ascii="Times" w:hAnsi="Times"/>
          <w:color w:val="000000" w:themeColor="text1"/>
        </w:rPr>
        <w:t xml:space="preserve"> a complete medical record of the patient's treatment</w:t>
      </w:r>
      <w:r>
        <w:rPr>
          <w:rFonts w:ascii="Times" w:hAnsi="Times"/>
          <w:color w:val="000000" w:themeColor="text1"/>
        </w:rPr>
        <w:t>.</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43D52D86" w14:textId="373BBDFF" w:rsidR="005C16F9"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A622B">
        <w:rPr>
          <w:rFonts w:ascii="Times" w:hAnsi="Times"/>
          <w:color w:val="000000" w:themeColor="text1"/>
        </w:rPr>
        <w:t xml:space="preserve"> r</w:t>
      </w:r>
      <w:r w:rsidR="0039743D">
        <w:rPr>
          <w:rFonts w:ascii="Times" w:hAnsi="Times"/>
          <w:color w:val="000000" w:themeColor="text1"/>
        </w:rPr>
        <w:t>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C61FB3">
      <w:pPr>
        <w:autoSpaceDE w:val="0"/>
        <w:autoSpaceDN w:val="0"/>
        <w:adjustRightInd w:val="0"/>
        <w:spacing w:line="360" w:lineRule="auto"/>
        <w:rPr>
          <w:rFonts w:ascii="Times" w:hAnsi="Times"/>
          <w:color w:val="000000" w:themeColor="text1"/>
        </w:rPr>
      </w:pP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75A3B48" w:rsidR="004C4033" w:rsidRDefault="004C3135" w:rsidP="004C3135">
      <w:pPr>
        <w:spacing w:line="360" w:lineRule="auto"/>
        <w:jc w:val="both"/>
        <w:rPr>
          <w:rFonts w:ascii="Times" w:hAnsi="Times"/>
          <w:color w:val="000000" w:themeColor="text1"/>
        </w:rPr>
      </w:pPr>
      <w:r>
        <w:rPr>
          <w:rFonts w:ascii="Times" w:hAnsi="Times"/>
          <w:color w:val="000000" w:themeColor="text1"/>
        </w:rPr>
        <w:t>Th</w:t>
      </w:r>
      <w:r w:rsidR="008A622B">
        <w:rPr>
          <w:rFonts w:ascii="Times" w:hAnsi="Times"/>
          <w:color w:val="000000" w:themeColor="text1"/>
        </w:rPr>
        <w:t>is</w:t>
      </w:r>
      <w:r>
        <w:rPr>
          <w:rFonts w:ascii="Times" w:hAnsi="Times"/>
          <w:color w:val="000000" w:themeColor="text1"/>
        </w:rPr>
        <w:t xml:space="preserve"> analysis </w:t>
      </w:r>
      <w:r w:rsidR="008A622B">
        <w:rPr>
          <w:rFonts w:ascii="Times" w:hAnsi="Times"/>
          <w:color w:val="000000" w:themeColor="text1"/>
        </w:rPr>
        <w:t xml:space="preserve">was designed </w:t>
      </w:r>
      <w:r>
        <w:rPr>
          <w:rFonts w:ascii="Times" w:hAnsi="Times"/>
          <w:color w:val="000000" w:themeColor="text1"/>
        </w:rPr>
        <w:t>to answer the following two research questions.</w:t>
      </w:r>
    </w:p>
    <w:p w14:paraId="2EAD2370" w14:textId="77777777" w:rsidR="008A622B" w:rsidRDefault="008A622B" w:rsidP="008A622B">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7425EFEE" w14:textId="0B1CCCA3"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 xml:space="preserve">For Florida and Washington: What is the </w:t>
      </w:r>
      <w:r w:rsidR="00ED17FF">
        <w:rPr>
          <w:rFonts w:ascii="Times" w:hAnsi="Times"/>
          <w:color w:val="000000" w:themeColor="text1"/>
        </w:rPr>
        <w:t>policy change’s effect on</w:t>
      </w:r>
      <w:r>
        <w:rPr>
          <w:rFonts w:ascii="Times" w:hAnsi="Times"/>
          <w:color w:val="000000" w:themeColor="text1"/>
        </w:rPr>
        <w:t xml:space="preserve"> opioid shipments and overdose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3341185B" w:rsidR="004C3135" w:rsidRDefault="00A3307D" w:rsidP="004C3135">
      <w:pPr>
        <w:spacing w:line="360" w:lineRule="auto"/>
        <w:jc w:val="both"/>
        <w:rPr>
          <w:rFonts w:ascii="Times" w:hAnsi="Times"/>
          <w:color w:val="000000" w:themeColor="text1"/>
        </w:rPr>
      </w:pPr>
      <w:r w:rsidRPr="00A3307D">
        <w:rPr>
          <w:rFonts w:ascii="Times" w:hAnsi="Times"/>
          <w:color w:val="000000" w:themeColor="text1"/>
        </w:rPr>
        <w:t>Two approaches w</w:t>
      </w:r>
      <w:r w:rsidR="008A622B">
        <w:rPr>
          <w:rFonts w:ascii="Times" w:hAnsi="Times"/>
          <w:color w:val="000000" w:themeColor="text1"/>
        </w:rPr>
        <w:t xml:space="preserve">ere </w:t>
      </w:r>
      <w:r w:rsidRPr="00A3307D">
        <w:rPr>
          <w:rFonts w:ascii="Times" w:hAnsi="Times"/>
          <w:color w:val="000000" w:themeColor="text1"/>
        </w:rPr>
        <w:t>used in th</w:t>
      </w:r>
      <w:r w:rsidR="008A622B">
        <w:rPr>
          <w:rFonts w:ascii="Times" w:hAnsi="Times"/>
          <w:color w:val="000000" w:themeColor="text1"/>
        </w:rPr>
        <w:t>is</w:t>
      </w:r>
      <w:r w:rsidRPr="00A3307D">
        <w:rPr>
          <w:rFonts w:ascii="Times" w:hAnsi="Times"/>
          <w:color w:val="000000" w:themeColor="text1"/>
        </w:rPr>
        <w:t xml:space="preserve"> analysis to draw inferences on the causal effects of these three policies</w:t>
      </w:r>
      <w:r w:rsidR="004C3135">
        <w:rPr>
          <w:rFonts w:ascii="Times" w:hAnsi="Times"/>
          <w:color w:val="000000" w:themeColor="text1"/>
        </w:rPr>
        <w:t xml:space="preserve">. </w:t>
      </w:r>
      <w:r w:rsidR="008A622B">
        <w:rPr>
          <w:rFonts w:ascii="Times" w:hAnsi="Times"/>
          <w:color w:val="000000" w:themeColor="text1"/>
        </w:rPr>
        <w:t>F</w:t>
      </w:r>
      <w:r w:rsidR="004C3135">
        <w:rPr>
          <w:rFonts w:ascii="Times" w:hAnsi="Times"/>
          <w:color w:val="000000" w:themeColor="text1"/>
        </w:rPr>
        <w:t>irst</w:t>
      </w:r>
      <w:r w:rsidR="008A622B">
        <w:rPr>
          <w:rFonts w:ascii="Times" w:hAnsi="Times"/>
          <w:color w:val="000000" w:themeColor="text1"/>
        </w:rPr>
        <w:t>, the trend</w:t>
      </w:r>
      <w:r w:rsidR="00913563">
        <w:rPr>
          <w:rFonts w:ascii="Times" w:hAnsi="Times"/>
          <w:color w:val="000000" w:themeColor="text1"/>
        </w:rPr>
        <w:t>s</w:t>
      </w:r>
      <w:r w:rsidR="008A622B">
        <w:rPr>
          <w:rFonts w:ascii="Times" w:hAnsi="Times"/>
          <w:color w:val="000000" w:themeColor="text1"/>
        </w:rPr>
        <w:t xml:space="preserve"> </w:t>
      </w:r>
      <w:r w:rsidR="00913563">
        <w:rPr>
          <w:rFonts w:ascii="Times" w:hAnsi="Times"/>
          <w:color w:val="000000" w:themeColor="text1"/>
        </w:rPr>
        <w:t xml:space="preserve">of opioid shipments and overdose deaths, both prior to and after institution of the policies, were compared for each jurisdiction in question.  This analysis provides information as to how much, if at all, the trends of opioid shipments and overdose deaths were able to be reduced after the policies were implemented.  However, even if the trends were able to be dramatically reduced, this does not, in itself, support that the policies themselves caused the reduction in trends.  To limit the possibilities of confounding variables which are actually causing a reduction in the trends, this analysis selected control states for each jurisdiction in question, and compared the changes in trend between the jurisdiction in question and its control states, around the time of the policy.  Control states were selected to be </w:t>
      </w:r>
      <w:r w:rsidR="006F60B0">
        <w:rPr>
          <w:rFonts w:ascii="Times" w:hAnsi="Times"/>
          <w:color w:val="000000" w:themeColor="text1"/>
        </w:rPr>
        <w:t xml:space="preserve">substantially similar to the jurisdictions in question, except without these policy changes; therefore, making an inherent assumption, that </w:t>
      </w:r>
      <w:r w:rsidR="006F60B0">
        <w:rPr>
          <w:rFonts w:ascii="Times" w:hAnsi="Times"/>
          <w:color w:val="000000" w:themeColor="text1"/>
        </w:rPr>
        <w:lastRenderedPageBreak/>
        <w:t>if the policies were not implemented, their trends in the analyzed quantities would have been more similar to the trends in the control states.</w:t>
      </w:r>
      <w:r w:rsidR="00913563">
        <w:rPr>
          <w:rFonts w:ascii="Times" w:hAnsi="Times"/>
          <w:color w:val="000000" w:themeColor="text1"/>
        </w:rPr>
        <w:t xml:space="preserve"> </w:t>
      </w:r>
    </w:p>
    <w:p w14:paraId="2CC3543C" w14:textId="77777777" w:rsidR="005F19AE" w:rsidRDefault="005F19AE"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2E69A1F3"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3502FCD"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646B606" w14:textId="06F3F965" w:rsidR="006F60B0" w:rsidRDefault="006F60B0" w:rsidP="006F60B0">
      <w:pPr>
        <w:spacing w:line="360" w:lineRule="auto"/>
        <w:jc w:val="both"/>
        <w:rPr>
          <w:rFonts w:ascii="Times" w:hAnsi="Times"/>
          <w:color w:val="000000" w:themeColor="text1"/>
        </w:rPr>
      </w:pPr>
    </w:p>
    <w:p w14:paraId="58B35F06" w14:textId="2F8DC08D" w:rsidR="006F60B0" w:rsidRDefault="006F60B0" w:rsidP="006F60B0">
      <w:pPr>
        <w:spacing w:line="360" w:lineRule="auto"/>
        <w:jc w:val="both"/>
        <w:rPr>
          <w:rFonts w:ascii="Times" w:hAnsi="Times"/>
          <w:color w:val="000000" w:themeColor="text1"/>
        </w:rPr>
      </w:pPr>
      <w:r>
        <w:rPr>
          <w:rFonts w:ascii="Times" w:hAnsi="Times"/>
          <w:color w:val="000000" w:themeColor="text1"/>
        </w:rPr>
        <w:t>Aside from these three main datasets used for the analysis, two other smaller datasets were taken from Wikipedia to ensure the data interacted appropriately.  First, a table of state abbreviations [3] was used because the Opioid Drug Shipment Data stored the US state information as the US state abbreviation, but the US Census Data stored the US state information as the name of the US state.  Therefore, using this table ensured that the two datasets mapped to each other accordingly.</w:t>
      </w:r>
      <w:r w:rsidR="00866C3B">
        <w:rPr>
          <w:rFonts w:ascii="Times" w:hAnsi="Times"/>
          <w:color w:val="000000" w:themeColor="text1"/>
        </w:rPr>
        <w:t xml:space="preserve">  Second, a table which listed the number of subdivisions (counties) for each state [4] was used to ensure that all the counties were accounted for in the analysis.</w:t>
      </w:r>
    </w:p>
    <w:p w14:paraId="288EC32A" w14:textId="07E1F44F" w:rsidR="006F60B0" w:rsidRDefault="006F60B0" w:rsidP="006F60B0">
      <w:pPr>
        <w:spacing w:line="360" w:lineRule="auto"/>
        <w:jc w:val="both"/>
        <w:rPr>
          <w:rFonts w:ascii="Times" w:hAnsi="Times"/>
          <w:color w:val="000000" w:themeColor="text1"/>
        </w:rPr>
      </w:pPr>
    </w:p>
    <w:p w14:paraId="0C2B1722" w14:textId="271AF235" w:rsidR="00D8364B"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C61FB3">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w:t>
      </w:r>
      <w:r>
        <w:rPr>
          <w:rFonts w:ascii="Times" w:eastAsia="Times New Roman" w:hAnsi="Times" w:cs="Arial"/>
          <w:color w:val="000000" w:themeColor="text1"/>
        </w:rPr>
        <w:lastRenderedPageBreak/>
        <w:t xml:space="preserve">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6C20B451"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3DB27220" w14:textId="01D10248" w:rsidR="00866C3B" w:rsidRDefault="00866C3B" w:rsidP="00506649">
      <w:pPr>
        <w:spacing w:line="360" w:lineRule="auto"/>
        <w:jc w:val="both"/>
        <w:rPr>
          <w:rFonts w:ascii="Times" w:eastAsia="Times New Roman" w:hAnsi="Times" w:cs="Arial"/>
          <w:color w:val="000000" w:themeColor="text1"/>
        </w:rPr>
      </w:pPr>
    </w:p>
    <w:p w14:paraId="4A5130AA" w14:textId="0D80A9C6" w:rsidR="00866C3B" w:rsidRDefault="00866C3B"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It is important to note that not all counties had records of any opioids shipped.  These counties that had no record of opioids shipped in a given year were considered to have zero opioids shipped per capita in that year.  These counties which had zero opioids shipped per capita in a given year were </w:t>
      </w:r>
      <w:r w:rsidR="00A90884">
        <w:rPr>
          <w:rFonts w:ascii="Times" w:eastAsia="Times New Roman" w:hAnsi="Times" w:cs="Arial"/>
          <w:color w:val="000000" w:themeColor="text1"/>
        </w:rPr>
        <w:t xml:space="preserve">then </w:t>
      </w:r>
      <w:r>
        <w:rPr>
          <w:rFonts w:ascii="Times" w:eastAsia="Times New Roman" w:hAnsi="Times" w:cs="Arial"/>
          <w:color w:val="000000" w:themeColor="text1"/>
        </w:rPr>
        <w:t xml:space="preserve">included in the average calculation to ensure a reduction in bias.  This bias </w:t>
      </w:r>
      <w:r w:rsidR="00A90884">
        <w:rPr>
          <w:rFonts w:ascii="Times" w:eastAsia="Times New Roman" w:hAnsi="Times" w:cs="Arial"/>
          <w:color w:val="000000" w:themeColor="text1"/>
        </w:rPr>
        <w:t>would particularly impact the data if there were years on one side of the policy implementation which the county had zero shipments, but on the other side of the policy implementation, the county had non-zero shipments.  The average over the counties would be substantially less if the zeros were included than if they were excluded.  This would, therefore, overstate or understate the change in trend, depending on which side of the policy change the zero value shipments occurred.</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26B2F32F"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w:t>
      </w:r>
      <w:r w:rsidR="00E84E68" w:rsidRPr="00E84E68">
        <w:rPr>
          <w:rFonts w:ascii="Times" w:eastAsia="Times New Roman" w:hAnsi="Times" w:cs="Arial"/>
          <w:color w:val="000000" w:themeColor="text1"/>
        </w:rPr>
        <w:t>the mortality data was filtered for drug-induced deaths to calculate the linear regressions for average annualized overdose deaths per capita</w:t>
      </w:r>
      <w:r w:rsidR="008F3D25">
        <w:rPr>
          <w:rFonts w:ascii="Times" w:eastAsia="Times New Roman" w:hAnsi="Times" w:cs="Arial"/>
          <w:color w:val="000000" w:themeColor="text1"/>
        </w:rPr>
        <w:t>. The</w:t>
      </w:r>
      <w:r>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t>each year's average drug-induced death rat</w:t>
      </w:r>
      <w:r w:rsidR="00DF652E">
        <w:rPr>
          <w:rFonts w:ascii="Times" w:eastAsia="Times New Roman" w:hAnsi="Times" w:cs="Arial"/>
          <w:color w:val="000000" w:themeColor="text1"/>
        </w:rPr>
        <w:t>io</w:t>
      </w:r>
      <w:r w:rsidR="008F3D25" w:rsidRPr="008F3D25">
        <w:rPr>
          <w:rFonts w:ascii="Times" w:eastAsia="Times New Roman" w:hAnsi="Times" w:cs="Arial"/>
          <w:color w:val="000000" w:themeColor="text1"/>
        </w:rPr>
        <w:t xml:space="preserve"> per capita</w:t>
      </w:r>
      <w:r>
        <w:rPr>
          <w:rFonts w:ascii="Times" w:eastAsia="Times New Roman" w:hAnsi="Times" w:cs="Arial"/>
          <w:color w:val="000000" w:themeColor="text1"/>
        </w:rPr>
        <w:t xml:space="preserve">.  And finally, the data was </w:t>
      </w:r>
      <w:r>
        <w:rPr>
          <w:rFonts w:ascii="Times" w:eastAsia="Times New Roman" w:hAnsi="Times" w:cs="Arial"/>
          <w:color w:val="000000" w:themeColor="text1"/>
        </w:rPr>
        <w:lastRenderedPageBreak/>
        <w:t xml:space="preserve">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836386"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1A5646A5" w14:textId="69BAC49F" w:rsidR="00322EB3" w:rsidRDefault="00506649" w:rsidP="00506649">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w:t>
      </w:r>
      <w:r w:rsidR="00333772">
        <w:rPr>
          <w:rFonts w:ascii="Times" w:eastAsia="Times New Roman" w:hAnsi="Times" w:cs="Arial"/>
          <w:color w:val="000000" w:themeColor="text1"/>
          <w:lang w:eastAsia="ko-KR"/>
        </w:rPr>
        <w:t xml:space="preserve"> This </w:t>
      </w:r>
      <w:r w:rsidR="00A90884">
        <w:rPr>
          <w:rFonts w:ascii="Times" w:eastAsia="Times New Roman" w:hAnsi="Times" w:cs="Arial"/>
          <w:color w:val="000000" w:themeColor="text1"/>
          <w:lang w:eastAsia="ko-KR"/>
        </w:rPr>
        <w:t xml:space="preserve">assumes similar </w:t>
      </w:r>
      <w:r w:rsidR="00333772">
        <w:rPr>
          <w:rFonts w:ascii="Times" w:eastAsia="Times New Roman" w:hAnsi="Times" w:cs="Arial"/>
          <w:color w:val="000000" w:themeColor="text1"/>
          <w:lang w:eastAsia="ko-KR"/>
        </w:rPr>
        <w:t>population</w:t>
      </w:r>
      <w:r w:rsidR="006A660E">
        <w:rPr>
          <w:rFonts w:ascii="Times" w:eastAsia="Times New Roman" w:hAnsi="Times" w:cs="Arial"/>
          <w:color w:val="000000" w:themeColor="text1"/>
          <w:lang w:eastAsia="ko-KR"/>
        </w:rPr>
        <w:t xml:space="preserve"> size</w:t>
      </w:r>
      <w:r w:rsidR="00A90884">
        <w:rPr>
          <w:rFonts w:ascii="Times" w:eastAsia="Times New Roman" w:hAnsi="Times" w:cs="Arial"/>
          <w:color w:val="000000" w:themeColor="text1"/>
          <w:lang w:eastAsia="ko-KR"/>
        </w:rPr>
        <w:t>s</w:t>
      </w:r>
      <w:r w:rsidR="00992F1D">
        <w:rPr>
          <w:rFonts w:ascii="Times" w:eastAsia="Times New Roman" w:hAnsi="Times" w:cs="Arial"/>
          <w:color w:val="000000" w:themeColor="text1"/>
          <w:lang w:eastAsia="ko-KR"/>
        </w:rPr>
        <w:t xml:space="preserve"> </w:t>
      </w:r>
      <w:r w:rsidR="00A90884">
        <w:rPr>
          <w:rFonts w:ascii="Times" w:eastAsia="Times New Roman" w:hAnsi="Times" w:cs="Arial"/>
          <w:color w:val="000000" w:themeColor="text1"/>
          <w:lang w:eastAsia="ko-KR"/>
        </w:rPr>
        <w:t xml:space="preserve">account for </w:t>
      </w:r>
      <w:r w:rsidR="006A660E">
        <w:rPr>
          <w:rFonts w:ascii="Times" w:eastAsia="Times New Roman" w:hAnsi="Times" w:cs="Arial"/>
          <w:color w:val="000000" w:themeColor="text1"/>
          <w:lang w:eastAsia="ko-KR"/>
        </w:rPr>
        <w:t>similar</w:t>
      </w:r>
      <w:r w:rsidR="00992F1D">
        <w:rPr>
          <w:rFonts w:ascii="Times" w:eastAsia="Times New Roman" w:hAnsi="Times" w:cs="Arial"/>
          <w:color w:val="000000" w:themeColor="text1"/>
          <w:lang w:eastAsia="ko-KR"/>
        </w:rPr>
        <w:t xml:space="preserve"> social structure</w:t>
      </w:r>
      <w:r w:rsidR="00A90884">
        <w:rPr>
          <w:rFonts w:ascii="Times" w:eastAsia="Times New Roman" w:hAnsi="Times" w:cs="Arial"/>
          <w:color w:val="000000" w:themeColor="text1"/>
          <w:lang w:eastAsia="ko-KR"/>
        </w:rPr>
        <w:t xml:space="preserve">s and </w:t>
      </w:r>
      <w:r w:rsidR="00992F1D">
        <w:rPr>
          <w:rFonts w:ascii="Times" w:eastAsia="Times New Roman" w:hAnsi="Times" w:cs="Arial"/>
          <w:color w:val="000000" w:themeColor="text1"/>
          <w:lang w:eastAsia="ko-KR"/>
        </w:rPr>
        <w:t xml:space="preserve">increases </w:t>
      </w:r>
      <w:r w:rsidR="006807F1">
        <w:rPr>
          <w:rFonts w:ascii="Times" w:eastAsia="Times New Roman" w:hAnsi="Times" w:cs="Arial"/>
          <w:color w:val="000000" w:themeColor="text1"/>
          <w:lang w:eastAsia="ko-KR"/>
        </w:rPr>
        <w:t>the</w:t>
      </w:r>
      <w:r w:rsidR="00992F1D">
        <w:rPr>
          <w:rFonts w:ascii="Times" w:eastAsia="Times New Roman" w:hAnsi="Times" w:cs="Arial"/>
          <w:color w:val="000000" w:themeColor="text1"/>
          <w:lang w:eastAsia="ko-KR"/>
        </w:rPr>
        <w:t xml:space="preserve"> likelihood that those jurisdictions have similar demographic</w:t>
      </w:r>
      <w:r w:rsidR="00A90884">
        <w:rPr>
          <w:rFonts w:ascii="Times" w:eastAsia="Times New Roman" w:hAnsi="Times" w:cs="Arial"/>
          <w:color w:val="000000" w:themeColor="text1"/>
          <w:lang w:eastAsia="ko-KR"/>
        </w:rPr>
        <w:t>s and</w:t>
      </w:r>
      <w:r w:rsidR="00992F1D">
        <w:rPr>
          <w:rFonts w:ascii="Times" w:eastAsia="Times New Roman" w:hAnsi="Times" w:cs="Arial"/>
          <w:color w:val="000000" w:themeColor="text1"/>
          <w:lang w:eastAsia="ko-KR"/>
        </w:rPr>
        <w:t xml:space="preserve"> trends. </w:t>
      </w:r>
      <w:r w:rsidR="00A90884">
        <w:rPr>
          <w:rFonts w:ascii="Times" w:eastAsia="Times New Roman" w:hAnsi="Times" w:cs="Arial"/>
          <w:color w:val="000000" w:themeColor="text1"/>
          <w:lang w:eastAsia="ko-KR"/>
        </w:rPr>
        <w:t>Additionally</w:t>
      </w:r>
      <w:r w:rsidR="00992F1D">
        <w:rPr>
          <w:rFonts w:ascii="Times" w:eastAsia="Times New Roman" w:hAnsi="Times" w:cs="Arial"/>
          <w:color w:val="000000" w:themeColor="text1"/>
          <w:lang w:eastAsia="ko-KR"/>
        </w:rPr>
        <w:t xml:space="preserve">, </w:t>
      </w:r>
      <w:r w:rsidR="006807F1">
        <w:rPr>
          <w:rFonts w:ascii="Times" w:eastAsia="Times New Roman" w:hAnsi="Times" w:cs="Arial"/>
          <w:color w:val="000000" w:themeColor="text1"/>
          <w:lang w:eastAsia="ko-KR"/>
        </w:rPr>
        <w:t>an equivalent</w:t>
      </w:r>
      <w:r w:rsidR="00B46F1C">
        <w:rPr>
          <w:rFonts w:ascii="Times" w:eastAsia="Times New Roman" w:hAnsi="Times" w:cs="Arial"/>
          <w:color w:val="000000" w:themeColor="text1"/>
          <w:lang w:eastAsia="ko-KR"/>
        </w:rPr>
        <w:t xml:space="preserve"> level of </w:t>
      </w:r>
      <w:r w:rsidR="00992F1D">
        <w:rPr>
          <w:rFonts w:ascii="Times" w:eastAsia="Times New Roman" w:hAnsi="Times" w:cs="Arial"/>
          <w:color w:val="000000" w:themeColor="text1"/>
          <w:lang w:eastAsia="ko-KR"/>
        </w:rPr>
        <w:t>opioid dispensing rate</w:t>
      </w:r>
      <w:r w:rsidR="00A90884">
        <w:rPr>
          <w:rFonts w:ascii="Times" w:eastAsia="Times New Roman" w:hAnsi="Times" w:cs="Arial"/>
          <w:color w:val="000000" w:themeColor="text1"/>
          <w:lang w:eastAsia="ko-KR"/>
        </w:rPr>
        <w:t>s</w:t>
      </w:r>
      <w:r w:rsidR="00992F1D">
        <w:rPr>
          <w:rFonts w:ascii="Times" w:eastAsia="Times New Roman" w:hAnsi="Times" w:cs="Arial"/>
          <w:color w:val="000000" w:themeColor="text1"/>
          <w:lang w:eastAsia="ko-KR"/>
        </w:rPr>
        <w:t xml:space="preserve"> </w:t>
      </w:r>
      <w:r w:rsidR="00A90884">
        <w:rPr>
          <w:rFonts w:ascii="Times" w:eastAsia="Times New Roman" w:hAnsi="Times" w:cs="Arial"/>
          <w:color w:val="000000" w:themeColor="text1"/>
          <w:lang w:eastAsia="ko-KR"/>
        </w:rPr>
        <w:t xml:space="preserve">assumes </w:t>
      </w:r>
      <w:r w:rsidR="00B46F1C">
        <w:rPr>
          <w:rFonts w:ascii="Times" w:eastAsia="Times New Roman" w:hAnsi="Times" w:cs="Arial"/>
          <w:color w:val="000000" w:themeColor="text1"/>
          <w:lang w:eastAsia="ko-KR"/>
        </w:rPr>
        <w:t xml:space="preserve">similarity </w:t>
      </w:r>
      <w:r w:rsidR="009D50A4">
        <w:rPr>
          <w:rFonts w:ascii="Times" w:eastAsia="Times New Roman" w:hAnsi="Times" w:cs="Arial"/>
          <w:color w:val="000000" w:themeColor="text1"/>
          <w:lang w:eastAsia="ko-KR"/>
        </w:rPr>
        <w:t xml:space="preserve">with respect to </w:t>
      </w:r>
      <w:r w:rsidR="00B46F1C">
        <w:rPr>
          <w:rFonts w:ascii="Times" w:eastAsia="Times New Roman" w:hAnsi="Times" w:cs="Arial"/>
          <w:color w:val="000000" w:themeColor="text1"/>
          <w:lang w:eastAsia="ko-KR"/>
        </w:rPr>
        <w:t>opioid</w:t>
      </w:r>
      <w:r w:rsidR="009D50A4">
        <w:rPr>
          <w:rFonts w:ascii="Times" w:eastAsia="Times New Roman" w:hAnsi="Times" w:cs="Arial"/>
          <w:color w:val="000000" w:themeColor="text1"/>
          <w:lang w:eastAsia="ko-KR"/>
        </w:rPr>
        <w:t xml:space="preserve"> use</w:t>
      </w:r>
      <w:r w:rsidR="00B46F1C">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prior to </w:t>
      </w:r>
      <w:r w:rsidR="00B46F1C">
        <w:rPr>
          <w:rFonts w:ascii="Times" w:eastAsia="Times New Roman" w:hAnsi="Times" w:cs="Arial"/>
          <w:color w:val="000000" w:themeColor="text1"/>
          <w:lang w:eastAsia="ko-KR"/>
        </w:rPr>
        <w:t xml:space="preserve">policy intervention. </w:t>
      </w:r>
      <w:r w:rsidR="009D50A4">
        <w:rPr>
          <w:rFonts w:ascii="Times" w:eastAsia="Times New Roman" w:hAnsi="Times" w:cs="Arial"/>
          <w:color w:val="000000" w:themeColor="text1"/>
          <w:lang w:eastAsia="ko-KR"/>
        </w:rPr>
        <w:t>P</w:t>
      </w:r>
      <w:r>
        <w:rPr>
          <w:rFonts w:ascii="Times" w:eastAsia="Times New Roman" w:hAnsi="Times" w:cs="Arial"/>
          <w:color w:val="000000" w:themeColor="text1"/>
          <w:lang w:eastAsia="ko-KR"/>
        </w:rPr>
        <w:t xml:space="preserve">opulation size was </w:t>
      </w:r>
      <w:r w:rsidR="009D50A4">
        <w:rPr>
          <w:rFonts w:ascii="Times" w:eastAsia="Times New Roman" w:hAnsi="Times" w:cs="Arial"/>
          <w:color w:val="000000" w:themeColor="text1"/>
          <w:lang w:eastAsia="ko-KR"/>
        </w:rPr>
        <w:t xml:space="preserve">analyzed from </w:t>
      </w:r>
      <w:r>
        <w:rPr>
          <w:rFonts w:ascii="Times" w:eastAsia="Times New Roman" w:hAnsi="Times" w:cs="Arial"/>
          <w:color w:val="000000" w:themeColor="text1"/>
          <w:lang w:eastAsia="ko-KR"/>
        </w:rPr>
        <w:t>World Population Review [</w:t>
      </w:r>
      <w:r w:rsidR="00866C3B">
        <w:rPr>
          <w:rFonts w:ascii="Times" w:eastAsia="Times New Roman" w:hAnsi="Times" w:cs="Arial"/>
          <w:color w:val="000000" w:themeColor="text1"/>
          <w:lang w:eastAsia="ko-KR"/>
        </w:rPr>
        <w:t>5</w:t>
      </w:r>
      <w:r>
        <w:rPr>
          <w:rFonts w:ascii="Times" w:eastAsia="Times New Roman" w:hAnsi="Times" w:cs="Arial"/>
          <w:color w:val="000000" w:themeColor="text1"/>
          <w:lang w:eastAsia="ko-KR"/>
        </w:rPr>
        <w:t xml:space="preserve">], and the opioid dispensing rate was </w:t>
      </w:r>
      <w:r w:rsidR="009D50A4">
        <w:rPr>
          <w:rFonts w:ascii="Times" w:eastAsia="Times New Roman" w:hAnsi="Times" w:cs="Arial"/>
          <w:color w:val="000000" w:themeColor="text1"/>
          <w:lang w:eastAsia="ko-KR"/>
        </w:rPr>
        <w:t xml:space="preserve">analyzed from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Centers for Disease Control and Prevention [</w:t>
      </w:r>
      <w:r w:rsidR="00866C3B">
        <w:rPr>
          <w:rFonts w:ascii="Times" w:eastAsia="Times New Roman" w:hAnsi="Times" w:cs="Arial"/>
          <w:color w:val="000000" w:themeColor="text1"/>
          <w:lang w:eastAsia="ko-KR"/>
        </w:rPr>
        <w:t>6</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w:t>
      </w:r>
      <w:r>
        <w:rPr>
          <w:rFonts w:ascii="Times" w:eastAsia="Times New Roman" w:hAnsi="Times" w:cs="Arial"/>
          <w:color w:val="000000" w:themeColor="text1"/>
          <w:lang w:eastAsia="ko-KR"/>
        </w:rPr>
        <w:t>Table 1</w:t>
      </w:r>
      <w:r w:rsidR="009D50A4">
        <w:rPr>
          <w:rFonts w:ascii="Times" w:eastAsia="Times New Roman" w:hAnsi="Times" w:cs="Arial"/>
          <w:color w:val="000000" w:themeColor="text1"/>
          <w:lang w:eastAsia="ko-KR"/>
        </w:rPr>
        <w:t xml:space="preserve"> shows</w:t>
      </w:r>
      <w:r>
        <w:rPr>
          <w:rFonts w:ascii="Times" w:eastAsia="Times New Roman" w:hAnsi="Times" w:cs="Arial"/>
          <w:color w:val="000000" w:themeColor="text1"/>
          <w:lang w:eastAsia="ko-KR"/>
        </w:rPr>
        <w:t xml:space="preserve">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w:t>
      </w:r>
      <w:r w:rsidR="009D50A4">
        <w:rPr>
          <w:rFonts w:ascii="Times" w:eastAsia="Times New Roman" w:hAnsi="Times" w:cs="Arial"/>
          <w:color w:val="000000" w:themeColor="text1"/>
          <w:lang w:eastAsia="ko-KR"/>
        </w:rPr>
        <w:t>their</w:t>
      </w:r>
      <w:r>
        <w:rPr>
          <w:rFonts w:ascii="Times" w:eastAsia="Times New Roman" w:hAnsi="Times" w:cs="Arial"/>
          <w:color w:val="000000" w:themeColor="text1"/>
          <w:lang w:eastAsia="ko-KR"/>
        </w:rPr>
        <w:t xml:space="preserve"> treated state</w:t>
      </w:r>
      <w:r w:rsidR="009D50A4">
        <w:rPr>
          <w:rFonts w:ascii="Times" w:eastAsia="Times New Roman" w:hAnsi="Times" w:cs="Arial"/>
          <w:color w:val="000000" w:themeColor="text1"/>
          <w:lang w:eastAsia="ko-KR"/>
        </w:rPr>
        <w:t>.</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The metric used to select the control states was a sum of the difference in </w:t>
      </w:r>
      <w:r>
        <w:rPr>
          <w:rFonts w:ascii="Times" w:eastAsia="Times New Roman" w:hAnsi="Times" w:cs="Arial"/>
          <w:color w:val="000000" w:themeColor="text1"/>
          <w:lang w:eastAsia="ko-KR"/>
        </w:rPr>
        <w:t xml:space="preserve">these two metrics. Based on this </w:t>
      </w:r>
      <w:r w:rsidR="009D50A4">
        <w:rPr>
          <w:rFonts w:ascii="Times" w:eastAsia="Times New Roman" w:hAnsi="Times" w:cs="Arial"/>
          <w:color w:val="000000" w:themeColor="text1"/>
          <w:lang w:eastAsia="ko-KR"/>
        </w:rPr>
        <w:t>analysis</w:t>
      </w:r>
      <w:r>
        <w:rPr>
          <w:rFonts w:ascii="Times" w:eastAsia="Times New Roman" w:hAnsi="Times" w:cs="Arial"/>
          <w:color w:val="000000" w:themeColor="text1"/>
          <w:lang w:eastAsia="ko-KR"/>
        </w:rPr>
        <w:t xml:space="preserve">, Florida’s comparison states </w:t>
      </w:r>
      <w:r w:rsidR="009D50A4">
        <w:rPr>
          <w:rFonts w:ascii="Times" w:eastAsia="Times New Roman" w:hAnsi="Times" w:cs="Arial"/>
          <w:color w:val="000000" w:themeColor="text1"/>
          <w:lang w:eastAsia="ko-KR"/>
        </w:rPr>
        <w:t xml:space="preserve">were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w:t>
      </w:r>
      <w:r>
        <w:rPr>
          <w:rFonts w:ascii="Times" w:eastAsia="Times New Roman" w:hAnsi="Times" w:cs="Arial"/>
          <w:color w:val="000000" w:themeColor="text1"/>
          <w:lang w:eastAsia="ko-KR"/>
        </w:rPr>
        <w:t>Texas</w:t>
      </w:r>
      <w:r w:rsidR="009D50A4">
        <w:rPr>
          <w:rFonts w:ascii="Times" w:eastAsia="Times New Roman" w:hAnsi="Times" w:cs="Arial"/>
          <w:color w:val="000000" w:themeColor="text1"/>
          <w:lang w:eastAsia="ko-KR"/>
        </w:rPr>
        <w:t>’s analysis</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used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as its control states, and Washington</w:t>
      </w:r>
      <w:r w:rsidR="009D50A4">
        <w:rPr>
          <w:rFonts w:ascii="Times" w:eastAsia="Times New Roman" w:hAnsi="Times" w:cs="Arial"/>
          <w:color w:val="000000" w:themeColor="text1"/>
          <w:lang w:eastAsia="ko-KR"/>
        </w:rPr>
        <w:t>’s</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analysis was </w:t>
      </w:r>
      <w:r>
        <w:rPr>
          <w:rFonts w:ascii="Times" w:eastAsia="Times New Roman" w:hAnsi="Times" w:cs="Arial"/>
          <w:color w:val="000000" w:themeColor="text1"/>
          <w:lang w:eastAsia="ko-KR"/>
        </w:rPr>
        <w:t xml:space="preserve">compared </w:t>
      </w:r>
      <w:r w:rsidR="009D50A4">
        <w:rPr>
          <w:rFonts w:ascii="Times" w:eastAsia="Times New Roman" w:hAnsi="Times" w:cs="Arial"/>
          <w:color w:val="000000" w:themeColor="text1"/>
          <w:lang w:eastAsia="ko-KR"/>
        </w:rPr>
        <w:t xml:space="preserve">against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w:t>
      </w:r>
    </w:p>
    <w:p w14:paraId="40349F66" w14:textId="77777777" w:rsidR="00B46F1C" w:rsidRPr="00B46F1C" w:rsidRDefault="00B46F1C" w:rsidP="00506649">
      <w:pPr>
        <w:shd w:val="clear" w:color="auto" w:fill="FFFFFF"/>
        <w:spacing w:line="360" w:lineRule="auto"/>
        <w:jc w:val="both"/>
        <w:rPr>
          <w:rFonts w:ascii="Times" w:eastAsia="Times New Roman" w:hAnsi="Times" w:cs="Arial"/>
          <w:color w:val="000000" w:themeColor="text1"/>
          <w:lang w:eastAsia="ko-KR"/>
        </w:rPr>
      </w:pPr>
    </w:p>
    <w:p w14:paraId="7A7E16D9" w14:textId="38CC255E" w:rsidR="00DF7EC7" w:rsidRPr="002846BC" w:rsidRDefault="004C3135" w:rsidP="00C61FB3">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1A060550" w14:textId="77777777" w:rsidR="00FB750D" w:rsidRDefault="00FB750D" w:rsidP="00D8364B">
      <w:pPr>
        <w:spacing w:line="360" w:lineRule="auto"/>
        <w:rPr>
          <w:rFonts w:ascii="Times" w:hAnsi="Times"/>
          <w:b/>
          <w:bCs/>
          <w:sz w:val="32"/>
          <w:szCs w:val="32"/>
        </w:rPr>
      </w:pPr>
    </w:p>
    <w:p w14:paraId="0ABCFE47" w14:textId="1DB73F59" w:rsidR="00050AD9" w:rsidRPr="00836386" w:rsidRDefault="00FB750D" w:rsidP="00D8364B">
      <w:pPr>
        <w:spacing w:line="360" w:lineRule="auto"/>
        <w:rPr>
          <w:rFonts w:ascii="Times" w:hAnsi="Times"/>
          <w:b/>
          <w:bCs/>
          <w:sz w:val="32"/>
          <w:szCs w:val="32"/>
        </w:rPr>
      </w:pPr>
      <w:r>
        <w:rPr>
          <w:rFonts w:ascii="Times" w:hAnsi="Times"/>
          <w:b/>
          <w:bCs/>
          <w:sz w:val="32"/>
          <w:szCs w:val="32"/>
        </w:rPr>
        <w:t>S</w:t>
      </w:r>
      <w:r w:rsidR="00050AD9" w:rsidRPr="00836386">
        <w:rPr>
          <w:rFonts w:ascii="Times" w:hAnsi="Times"/>
          <w:b/>
          <w:bCs/>
          <w:sz w:val="32"/>
          <w:szCs w:val="32"/>
        </w:rPr>
        <w:t xml:space="preserve">ummary </w:t>
      </w:r>
      <w:r w:rsidR="00C61FB3">
        <w:rPr>
          <w:rFonts w:ascii="Times" w:hAnsi="Times"/>
          <w:b/>
          <w:bCs/>
          <w:sz w:val="32"/>
          <w:szCs w:val="32"/>
        </w:rPr>
        <w:t>S</w:t>
      </w:r>
      <w:r w:rsidR="00050AD9" w:rsidRPr="00836386">
        <w:rPr>
          <w:rFonts w:ascii="Times" w:hAnsi="Times"/>
          <w:b/>
          <w:bCs/>
          <w:sz w:val="32"/>
          <w:szCs w:val="32"/>
        </w:rPr>
        <w:t>tatistics</w:t>
      </w:r>
    </w:p>
    <w:p w14:paraId="0F73AB6F" w14:textId="603AA136" w:rsidR="00050AD9" w:rsidRPr="00836386" w:rsidRDefault="00D8364B" w:rsidP="00D8364B">
      <w:pPr>
        <w:spacing w:line="360" w:lineRule="auto"/>
        <w:rPr>
          <w:rFonts w:ascii="Times" w:hAnsi="Times"/>
          <w:b/>
          <w:bCs/>
          <w:sz w:val="32"/>
          <w:szCs w:val="32"/>
        </w:rPr>
      </w:pPr>
      <w:r w:rsidRPr="00836386">
        <w:rPr>
          <w:rFonts w:ascii="Times" w:hAnsi="Times"/>
          <w:b/>
          <w:bCs/>
          <w:sz w:val="32"/>
          <w:szCs w:val="32"/>
        </w:rPr>
        <w:t>Mortality Rat</w:t>
      </w:r>
      <w:r w:rsidR="00DF652E">
        <w:rPr>
          <w:rFonts w:ascii="Times" w:hAnsi="Times"/>
          <w:b/>
          <w:bCs/>
          <w:sz w:val="32"/>
          <w:szCs w:val="32"/>
        </w:rPr>
        <w:t>io</w:t>
      </w:r>
      <w:r w:rsidRPr="00836386">
        <w:rPr>
          <w:rFonts w:ascii="Times" w:hAnsi="Times"/>
          <w:b/>
          <w:bCs/>
          <w:sz w:val="32"/>
          <w:szCs w:val="32"/>
        </w:rPr>
        <w:t xml:space="preserve"> of Opioid Overdose </w:t>
      </w:r>
    </w:p>
    <w:p w14:paraId="47162D14" w14:textId="30180ABD" w:rsidR="00C61FB3"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w:t>
      </w:r>
      <w:r w:rsidR="00DF652E">
        <w:rPr>
          <w:rFonts w:ascii="Times" w:hAnsi="Times"/>
        </w:rPr>
        <w:t>io</w:t>
      </w:r>
      <w:r w:rsidRPr="00D8364B">
        <w:rPr>
          <w:rFonts w:ascii="Times" w:hAnsi="Times"/>
        </w:rPr>
        <w:t xml:space="preserv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w:t>
      </w:r>
      <w:r w:rsidR="00DF652E">
        <w:rPr>
          <w:rFonts w:ascii="Times" w:hAnsi="Times"/>
        </w:rPr>
        <w:t>io</w:t>
      </w:r>
      <w:r w:rsidRPr="00D8364B">
        <w:rPr>
          <w:rFonts w:ascii="Times" w:hAnsi="Times"/>
        </w:rPr>
        <w:t xml:space="preserv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The graph below compares the general trend in death rat</w:t>
      </w:r>
      <w:r w:rsidR="00DF652E">
        <w:rPr>
          <w:rFonts w:ascii="Times" w:hAnsi="Times"/>
        </w:rPr>
        <w:t>io</w:t>
      </w:r>
      <w:r w:rsidRPr="00D8364B">
        <w:rPr>
          <w:rFonts w:ascii="Times" w:hAnsi="Times"/>
        </w:rPr>
        <w:t xml:space="preserve">s between the control states with no policy and the policy-implemented states. Overall, we observe a substantial rise in </w:t>
      </w:r>
      <w:r w:rsidR="009D2144">
        <w:rPr>
          <w:rFonts w:ascii="Times" w:hAnsi="Times"/>
        </w:rPr>
        <w:t>death rat</w:t>
      </w:r>
      <w:r w:rsidR="00DF652E">
        <w:rPr>
          <w:rFonts w:ascii="Times" w:hAnsi="Times"/>
        </w:rPr>
        <w:t>io</w:t>
      </w:r>
      <w:r w:rsidR="009D2144">
        <w:rPr>
          <w:rFonts w:ascii="Times" w:hAnsi="Times"/>
        </w:rPr>
        <w:t>s</w:t>
      </w:r>
      <w:r w:rsidRPr="00D8364B">
        <w:rPr>
          <w:rFonts w:ascii="Times" w:hAnsi="Times"/>
        </w:rPr>
        <w:t xml:space="preserve"> for states without policies compared to states with policies.</w:t>
      </w:r>
    </w:p>
    <w:p w14:paraId="4623169D" w14:textId="2CAFBADD" w:rsidR="00C61FB3" w:rsidRDefault="00B55C9F" w:rsidP="00C61FB3">
      <w:pPr>
        <w:jc w:val="center"/>
        <w:rPr>
          <w:rFonts w:ascii="Times" w:hAnsi="Times"/>
          <w:i/>
          <w:iCs/>
          <w:sz w:val="22"/>
          <w:szCs w:val="22"/>
        </w:rPr>
      </w:pPr>
      <w:r w:rsidRPr="00C61FB3">
        <w:rPr>
          <w:rFonts w:ascii="Times" w:hAnsi="Times"/>
          <w:i/>
          <w:iCs/>
          <w:sz w:val="22"/>
          <w:szCs w:val="22"/>
        </w:rPr>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w:t>
      </w:r>
      <w:r w:rsidR="00DF652E">
        <w:rPr>
          <w:rFonts w:ascii="Times" w:hAnsi="Times"/>
          <w:i/>
          <w:iCs/>
          <w:sz w:val="22"/>
          <w:szCs w:val="22"/>
        </w:rPr>
        <w:t>io</w:t>
      </w:r>
      <w:r w:rsidR="009D2144" w:rsidRPr="00C61FB3">
        <w:rPr>
          <w:rFonts w:ascii="Times" w:hAnsi="Times"/>
          <w:i/>
          <w:iCs/>
          <w:sz w:val="22"/>
          <w:szCs w:val="22"/>
        </w:rPr>
        <w:t>s</w:t>
      </w:r>
      <w:r w:rsidRPr="00C61FB3">
        <w:rPr>
          <w:rFonts w:ascii="Times" w:hAnsi="Times"/>
          <w:i/>
          <w:iCs/>
          <w:sz w:val="22"/>
          <w:szCs w:val="22"/>
        </w:rPr>
        <w:t xml:space="preserve"> per 100,000 persons</w:t>
      </w:r>
    </w:p>
    <w:p w14:paraId="754EC8F3" w14:textId="1A22DA72" w:rsidR="00920E0B" w:rsidRPr="00C61FB3" w:rsidRDefault="00B55C9F" w:rsidP="00C61FB3">
      <w:pPr>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41836C45" w14:textId="64341854" w:rsidR="00050AD9" w:rsidRDefault="00920E0B" w:rsidP="00C61FB3">
      <w:pPr>
        <w:jc w:val="center"/>
      </w:pPr>
      <w:r w:rsidRPr="00920E0B">
        <w:rPr>
          <w:noProof/>
        </w:rPr>
        <w:drawing>
          <wp:inline distT="0" distB="0" distL="0" distR="0" wp14:anchorId="3D963C36" wp14:editId="0A25F196">
            <wp:extent cx="3250015" cy="26087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0255" cy="2657063"/>
                    </a:xfrm>
                    <a:prstGeom prst="rect">
                      <a:avLst/>
                    </a:prstGeom>
                  </pic:spPr>
                </pic:pic>
              </a:graphicData>
            </a:graphic>
          </wp:inline>
        </w:drawing>
      </w:r>
    </w:p>
    <w:p w14:paraId="676B15ED" w14:textId="77777777" w:rsidR="008007A6" w:rsidRDefault="008007A6" w:rsidP="00247F9F">
      <w:pPr>
        <w:rPr>
          <w:sz w:val="28"/>
          <w:szCs w:val="28"/>
        </w:rPr>
      </w:pPr>
    </w:p>
    <w:p w14:paraId="34DB3D6F" w14:textId="396A4AA6" w:rsidR="00247F9F" w:rsidRPr="00836386" w:rsidRDefault="00247F9F" w:rsidP="00E3135D">
      <w:pPr>
        <w:spacing w:line="360" w:lineRule="auto"/>
        <w:jc w:val="both"/>
        <w:rPr>
          <w:rFonts w:ascii="Times" w:hAnsi="Times"/>
          <w:b/>
          <w:bCs/>
          <w:sz w:val="32"/>
          <w:szCs w:val="32"/>
        </w:rPr>
      </w:pPr>
      <w:r w:rsidRPr="00836386">
        <w:rPr>
          <w:rFonts w:ascii="Times" w:hAnsi="Times"/>
          <w:b/>
          <w:bCs/>
          <w:sz w:val="32"/>
          <w:szCs w:val="32"/>
        </w:rPr>
        <w:t xml:space="preserve">Opioids Shipments </w:t>
      </w:r>
      <w:r w:rsidR="00836386">
        <w:rPr>
          <w:rFonts w:ascii="Times" w:hAnsi="Times"/>
          <w:b/>
          <w:bCs/>
          <w:sz w:val="32"/>
          <w:szCs w:val="32"/>
        </w:rPr>
        <w:t>Rate</w:t>
      </w:r>
    </w:p>
    <w:p w14:paraId="6CE1E64F" w14:textId="54C31B5E" w:rsidR="00A17BCD" w:rsidRDefault="00247F9F" w:rsidP="00E3135D">
      <w:pPr>
        <w:spacing w:line="360" w:lineRule="auto"/>
        <w:jc w:val="both"/>
        <w:rPr>
          <w:rFonts w:ascii="Times" w:hAnsi="Times"/>
        </w:rPr>
      </w:pPr>
      <w:r w:rsidRPr="00E3135D">
        <w:rPr>
          <w:rFonts w:ascii="Times" w:hAnsi="Times"/>
        </w:rPr>
        <w:lastRenderedPageBreak/>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w:t>
      </w:r>
      <w:r w:rsidR="009D50A4">
        <w:rPr>
          <w:rFonts w:ascii="Times" w:hAnsi="Times"/>
        </w:rPr>
        <w:t>d</w:t>
      </w:r>
      <w:r w:rsidR="008B4BC2" w:rsidRPr="00E3135D">
        <w:rPr>
          <w:rFonts w:ascii="Times" w:hAnsi="Times"/>
        </w:rPr>
        <w:t>.</w:t>
      </w:r>
      <w:r w:rsidR="00AA7F2C" w:rsidRPr="00E3135D">
        <w:rPr>
          <w:rFonts w:ascii="Times" w:hAnsi="Times"/>
        </w:rPr>
        <w:t xml:space="preserve"> </w:t>
      </w:r>
      <w:r w:rsidR="00A17BCD">
        <w:rPr>
          <w:rFonts w:ascii="Times" w:hAnsi="Times"/>
        </w:rPr>
        <w:t xml:space="preserve">See </w:t>
      </w:r>
      <w:r w:rsidR="00C003C1">
        <w:rPr>
          <w:rFonts w:ascii="Times" w:hAnsi="Times"/>
        </w:rPr>
        <w:t xml:space="preserve">the </w:t>
      </w:r>
      <w:r w:rsidR="00A17BCD">
        <w:rPr>
          <w:rFonts w:ascii="Times" w:hAnsi="Times"/>
        </w:rPr>
        <w:t>graph</w:t>
      </w:r>
      <w:r w:rsidR="00B87048">
        <w:rPr>
          <w:rFonts w:ascii="Times" w:hAnsi="Times"/>
        </w:rPr>
        <w:t xml:space="preserve"> below.</w:t>
      </w:r>
    </w:p>
    <w:p w14:paraId="5E20EF3D" w14:textId="77777777" w:rsidR="00FE1498" w:rsidRDefault="00FE1498" w:rsidP="00E3135D">
      <w:pPr>
        <w:spacing w:line="360" w:lineRule="auto"/>
        <w:jc w:val="both"/>
        <w:rPr>
          <w:rFonts w:ascii="Times" w:hAnsi="Times"/>
        </w:rPr>
      </w:pPr>
    </w:p>
    <w:p w14:paraId="6C7E2AE8" w14:textId="7F87EDAB" w:rsidR="00A17BCD" w:rsidRPr="007A2EFF" w:rsidRDefault="00C003C1" w:rsidP="007A2EFF">
      <w:pPr>
        <w:spacing w:line="360" w:lineRule="auto"/>
        <w:jc w:val="center"/>
        <w:rPr>
          <w:rFonts w:ascii="Times" w:hAnsi="Times"/>
          <w:i/>
          <w:iCs/>
          <w:sz w:val="22"/>
          <w:szCs w:val="22"/>
        </w:rPr>
      </w:pPr>
      <w:r w:rsidRPr="007A2EFF">
        <w:rPr>
          <w:rFonts w:ascii="Times" w:hAnsi="Times"/>
          <w:i/>
          <w:iCs/>
          <w:sz w:val="22"/>
          <w:szCs w:val="22"/>
        </w:rPr>
        <w:t xml:space="preserve">Fig 2a: Opioid shipment per capita for Washington </w:t>
      </w:r>
      <w:r w:rsidR="00355779">
        <w:rPr>
          <w:rFonts w:ascii="Times" w:hAnsi="Times"/>
          <w:i/>
          <w:iCs/>
          <w:sz w:val="22"/>
          <w:szCs w:val="22"/>
        </w:rPr>
        <w:t>state</w:t>
      </w:r>
      <w:r w:rsidR="00E53431">
        <w:rPr>
          <w:rFonts w:ascii="Times" w:hAnsi="Times"/>
          <w:i/>
          <w:iCs/>
          <w:sz w:val="22"/>
          <w:szCs w:val="22"/>
        </w:rPr>
        <w:t xml:space="preserve"> </w:t>
      </w:r>
      <w:r w:rsidR="00B03285">
        <w:rPr>
          <w:rFonts w:ascii="Times" w:hAnsi="Times"/>
          <w:i/>
          <w:iCs/>
          <w:sz w:val="22"/>
          <w:szCs w:val="22"/>
        </w:rPr>
        <w:t>in comparison to the control states that had no policy</w:t>
      </w:r>
    </w:p>
    <w:p w14:paraId="01ABDDAA" w14:textId="6C80EB1D" w:rsidR="00A17BCD" w:rsidRDefault="00A17BCD" w:rsidP="00A17BCD">
      <w:pPr>
        <w:spacing w:line="360" w:lineRule="auto"/>
        <w:jc w:val="center"/>
        <w:rPr>
          <w:rFonts w:ascii="Times" w:hAnsi="Times"/>
        </w:rPr>
      </w:pPr>
      <w:r w:rsidRPr="00A17BCD">
        <w:rPr>
          <w:rFonts w:ascii="Times" w:hAnsi="Times"/>
          <w:noProof/>
        </w:rPr>
        <w:drawing>
          <wp:inline distT="0" distB="0" distL="0" distR="0" wp14:anchorId="28C8A5FB" wp14:editId="4DA05FEF">
            <wp:extent cx="3221566" cy="25686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9220" cy="2590740"/>
                    </a:xfrm>
                    <a:prstGeom prst="rect">
                      <a:avLst/>
                    </a:prstGeom>
                  </pic:spPr>
                </pic:pic>
              </a:graphicData>
            </a:graphic>
          </wp:inline>
        </w:drawing>
      </w:r>
    </w:p>
    <w:p w14:paraId="732E4BB6" w14:textId="342EDBBA" w:rsidR="00B55C9F" w:rsidRDefault="00A17BCD" w:rsidP="00E3135D">
      <w:pPr>
        <w:spacing w:line="360" w:lineRule="auto"/>
        <w:jc w:val="both"/>
        <w:rPr>
          <w:rFonts w:ascii="Times" w:hAnsi="Times"/>
        </w:rPr>
      </w:pPr>
      <w:r>
        <w:rPr>
          <w:rFonts w:ascii="Times" w:hAnsi="Times"/>
        </w:rPr>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04B03ADA" w14:textId="77777777" w:rsidR="00992F1D" w:rsidRPr="00A17BCD" w:rsidRDefault="00992F1D" w:rsidP="00E3135D">
      <w:pPr>
        <w:spacing w:line="360" w:lineRule="auto"/>
        <w:jc w:val="both"/>
        <w:rPr>
          <w:rFonts w:ascii="Times" w:hAnsi="Times"/>
        </w:rPr>
      </w:pPr>
    </w:p>
    <w:p w14:paraId="39AD56E1" w14:textId="6D5EB461" w:rsidR="008B4BC2" w:rsidRPr="00C61FB3" w:rsidRDefault="00B55C9F" w:rsidP="00C61FB3">
      <w:pPr>
        <w:spacing w:line="360"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w:t>
      </w:r>
      <w:r w:rsidR="007A2EFF">
        <w:rPr>
          <w:rFonts w:ascii="Times" w:hAnsi="Times"/>
          <w:i/>
          <w:iCs/>
          <w:sz w:val="22"/>
          <w:szCs w:val="22"/>
        </w:rPr>
        <w:t>s</w:t>
      </w:r>
      <w:r w:rsidR="008B4BC2" w:rsidRPr="00C61FB3">
        <w:rPr>
          <w:rFonts w:ascii="Times" w:hAnsi="Times"/>
          <w:i/>
          <w:iCs/>
          <w:sz w:val="22"/>
          <w:szCs w:val="22"/>
        </w:rPr>
        <w:t xml:space="preserve">ummary </w:t>
      </w:r>
      <w:r w:rsidR="007A2EFF">
        <w:rPr>
          <w:rFonts w:ascii="Times" w:hAnsi="Times"/>
          <w:i/>
          <w:iCs/>
          <w:sz w:val="22"/>
          <w:szCs w:val="22"/>
        </w:rPr>
        <w:t>s</w:t>
      </w:r>
      <w:r w:rsidR="008B4BC2" w:rsidRPr="00C61FB3">
        <w:rPr>
          <w:rFonts w:ascii="Times" w:hAnsi="Times"/>
          <w:i/>
          <w:iCs/>
          <w:sz w:val="22"/>
          <w:szCs w:val="22"/>
        </w:rPr>
        <w:t xml:space="preserve">tatistics of </w:t>
      </w:r>
      <w:r w:rsidR="007A2EFF">
        <w:rPr>
          <w:rFonts w:ascii="Times" w:hAnsi="Times"/>
          <w:i/>
          <w:iCs/>
          <w:sz w:val="22"/>
          <w:szCs w:val="22"/>
        </w:rPr>
        <w:t>o</w:t>
      </w:r>
      <w:r w:rsidR="008B4BC2" w:rsidRPr="00C61FB3">
        <w:rPr>
          <w:rFonts w:ascii="Times" w:hAnsi="Times"/>
          <w:i/>
          <w:iCs/>
          <w:sz w:val="22"/>
          <w:szCs w:val="22"/>
        </w:rPr>
        <w:t>pioid</w:t>
      </w:r>
      <w:r w:rsidR="007A2EFF">
        <w:rPr>
          <w:rFonts w:ascii="Times" w:hAnsi="Times"/>
          <w:i/>
          <w:iCs/>
          <w:sz w:val="22"/>
          <w:szCs w:val="22"/>
        </w:rPr>
        <w:t xml:space="preserve"> shipment</w:t>
      </w:r>
      <w:r w:rsidR="008B4BC2" w:rsidRPr="00C61FB3">
        <w:rPr>
          <w:rFonts w:ascii="Times" w:hAnsi="Times"/>
          <w:i/>
          <w:iCs/>
          <w:sz w:val="22"/>
          <w:szCs w:val="22"/>
        </w:rPr>
        <w:t xml:space="preserve"> </w:t>
      </w:r>
      <w:r w:rsidR="007A2EFF">
        <w:rPr>
          <w:rFonts w:ascii="Times" w:hAnsi="Times"/>
          <w:i/>
          <w:iCs/>
          <w:sz w:val="22"/>
          <w:szCs w:val="22"/>
        </w:rPr>
        <w:t>p</w:t>
      </w:r>
      <w:r w:rsidR="008B4BC2" w:rsidRPr="00C61FB3">
        <w:rPr>
          <w:rFonts w:ascii="Times" w:hAnsi="Times"/>
          <w:i/>
          <w:iCs/>
          <w:sz w:val="22"/>
          <w:szCs w:val="22"/>
        </w:rPr>
        <w:t xml:space="preserve">er </w:t>
      </w:r>
      <w:r w:rsidR="007A2EFF">
        <w:rPr>
          <w:rFonts w:ascii="Times" w:hAnsi="Times"/>
          <w:i/>
          <w:iCs/>
          <w:sz w:val="22"/>
          <w:szCs w:val="22"/>
        </w:rPr>
        <w:t>c</w:t>
      </w:r>
      <w:r w:rsidR="008B4BC2" w:rsidRPr="00C61FB3">
        <w:rPr>
          <w:rFonts w:ascii="Times" w:hAnsi="Times"/>
          <w:i/>
          <w:iCs/>
          <w:sz w:val="22"/>
          <w:szCs w:val="22"/>
        </w:rPr>
        <w:t>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E3135D">
      <w:pPr>
        <w:spacing w:line="360" w:lineRule="auto"/>
        <w:jc w:val="both"/>
        <w:rPr>
          <w:rFonts w:ascii="Times" w:hAnsi="Times"/>
        </w:rPr>
      </w:pPr>
    </w:p>
    <w:p w14:paraId="2EEEFC92" w14:textId="0FA6036F" w:rsidR="00C003C1" w:rsidRDefault="00247F9F" w:rsidP="00C003C1">
      <w:pPr>
        <w:spacing w:line="360" w:lineRule="auto"/>
        <w:jc w:val="both"/>
        <w:rPr>
          <w:rFonts w:ascii="Times" w:hAnsi="Times"/>
        </w:rPr>
      </w:pPr>
      <w:r w:rsidRPr="00E3135D">
        <w:rPr>
          <w:rFonts w:ascii="Times" w:hAnsi="Times"/>
        </w:rPr>
        <w:t xml:space="preserve">Looking at the table above, it appears as though the mean opioid shipment per capita increased slightly after the policy was implemented. It is possible this can be attributed to the opioid shipments peaking at the beginning of 2010 when news of the policy was announced. However, </w:t>
      </w:r>
      <w:r w:rsidRPr="00E3135D">
        <w:rPr>
          <w:rFonts w:ascii="Times" w:hAnsi="Times"/>
        </w:rPr>
        <w:lastRenderedPageBreak/>
        <w:t xml:space="preserve">looking at the graph of </w:t>
      </w:r>
      <w:r w:rsidR="00FB750D">
        <w:rPr>
          <w:rFonts w:ascii="Times" w:hAnsi="Times"/>
        </w:rPr>
        <w:t xml:space="preserve">average </w:t>
      </w:r>
      <w:r w:rsidRPr="00E3135D">
        <w:rPr>
          <w:rFonts w:ascii="Times" w:hAnsi="Times"/>
        </w:rPr>
        <w:t>opioid shipments per capita for Florida</w:t>
      </w:r>
      <w:r w:rsidR="00FE1498">
        <w:rPr>
          <w:rFonts w:ascii="Times" w:hAnsi="Times"/>
        </w:rPr>
        <w:t xml:space="preserve"> in Fig3 below</w:t>
      </w:r>
      <w:r w:rsidRPr="00E3135D">
        <w:rPr>
          <w:rFonts w:ascii="Times" w:hAnsi="Times"/>
        </w:rPr>
        <w:t>, we can see a clear trend of a decrease in the</w:t>
      </w:r>
      <w:r w:rsidR="00FB750D">
        <w:rPr>
          <w:rFonts w:ascii="Times" w:hAnsi="Times"/>
        </w:rPr>
        <w:t xml:space="preserve"> average number of </w:t>
      </w:r>
      <w:r w:rsidRPr="00E3135D">
        <w:rPr>
          <w:rFonts w:ascii="Times" w:hAnsi="Times"/>
        </w:rPr>
        <w:t>opioid</w:t>
      </w:r>
      <w:r w:rsidR="00AA7F2C" w:rsidRPr="00E3135D">
        <w:rPr>
          <w:rFonts w:ascii="Times" w:hAnsi="Times"/>
        </w:rPr>
        <w:t>s</w:t>
      </w:r>
      <w:r w:rsidRPr="00E3135D">
        <w:rPr>
          <w:rFonts w:ascii="Times" w:hAnsi="Times"/>
        </w:rPr>
        <w:t xml:space="preserve"> shipped per capita</w:t>
      </w:r>
      <w:r w:rsidR="00C003C1">
        <w:rPr>
          <w:rFonts w:ascii="Times" w:hAnsi="Times"/>
        </w:rPr>
        <w:t xml:space="preserve"> after 2010.</w:t>
      </w:r>
    </w:p>
    <w:p w14:paraId="7A0DE9F2" w14:textId="7E745B56" w:rsidR="00A17BCD" w:rsidRDefault="00A17BCD" w:rsidP="00C003C1">
      <w:pPr>
        <w:spacing w:line="360" w:lineRule="auto"/>
        <w:jc w:val="center"/>
        <w:rPr>
          <w:rFonts w:ascii="Times" w:hAnsi="Times"/>
        </w:rPr>
      </w:pPr>
    </w:p>
    <w:p w14:paraId="65F58466" w14:textId="6112F226" w:rsidR="004C3135" w:rsidRPr="00A17BCD" w:rsidRDefault="002177CC" w:rsidP="00A17BCD">
      <w:pPr>
        <w:spacing w:line="360" w:lineRule="auto"/>
        <w:jc w:val="both"/>
        <w:rPr>
          <w:rFonts w:ascii="Times" w:hAnsi="Times"/>
        </w:rPr>
      </w:pPr>
      <w:r w:rsidRPr="00836386">
        <w:rPr>
          <w:rFonts w:ascii="Times" w:hAnsi="Times"/>
          <w:b/>
          <w:bCs/>
          <w:sz w:val="32"/>
          <w:szCs w:val="32"/>
        </w:rPr>
        <w:t>Rate of Opioid Shipment</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75EA5855" w:rsidR="00506649" w:rsidRDefault="00506649" w:rsidP="00C61FB3">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w:t>
      </w:r>
      <w:r w:rsidR="009D50A4">
        <w:rPr>
          <w:rFonts w:ascii="Times" w:eastAsia="Times New Roman" w:hAnsi="Times" w:cs="Arial"/>
          <w:color w:val="000000" w:themeColor="text1"/>
        </w:rPr>
        <w:t>,</w:t>
      </w:r>
      <w:r w:rsidRPr="007F05C8">
        <w:rPr>
          <w:rFonts w:ascii="Times" w:eastAsia="Times New Roman" w:hAnsi="Times" w:cs="Arial"/>
          <w:color w:val="000000" w:themeColor="text1"/>
        </w:rPr>
        <w:t xml:space="preserve">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w:t>
      </w:r>
      <w:r w:rsidR="009D50A4">
        <w:rPr>
          <w:rFonts w:ascii="Times" w:eastAsia="Times New Roman" w:hAnsi="Times" w:cs="Arial"/>
          <w:color w:val="000000" w:themeColor="text1"/>
        </w:rPr>
        <w:t>,</w:t>
      </w:r>
      <w:r w:rsidRPr="007F05C8">
        <w:rPr>
          <w:rFonts w:ascii="Times" w:eastAsia="Times New Roman" w:hAnsi="Times" w:cs="Arial"/>
          <w:color w:val="000000" w:themeColor="text1"/>
        </w:rPr>
        <w:t xml:space="preserve">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w:t>
      </w:r>
      <w:r w:rsidR="009D50A4">
        <w:rPr>
          <w:rFonts w:ascii="Times" w:eastAsia="Times New Roman" w:hAnsi="Times" w:cs="Arial"/>
          <w:color w:val="000000" w:themeColor="text1"/>
        </w:rPr>
        <w:t>is</w:t>
      </w:r>
      <w:r w:rsidRPr="007F05C8">
        <w:rPr>
          <w:rFonts w:ascii="Times" w:eastAsia="Times New Roman" w:hAnsi="Times" w:cs="Arial"/>
          <w:color w:val="000000" w:themeColor="text1"/>
        </w:rPr>
        <w:t xml:space="preserv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sidR="009D50A4">
        <w:rPr>
          <w:rFonts w:ascii="Times" w:eastAsia="Times New Roman" w:hAnsi="Times" w:cs="Arial"/>
          <w:color w:val="000000" w:themeColor="text1"/>
        </w:rPr>
        <w:t>,</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w:t>
      </w:r>
      <w:r w:rsidR="009D50A4">
        <w:rPr>
          <w:rFonts w:ascii="Times" w:eastAsia="Times New Roman" w:hAnsi="Times" w:cs="Arial"/>
          <w:color w:val="000000" w:themeColor="text1"/>
        </w:rPr>
        <w:t>ir</w:t>
      </w:r>
      <w:r>
        <w:rPr>
          <w:rFonts w:ascii="Times" w:eastAsia="Times New Roman" w:hAnsi="Times" w:cs="Arial"/>
          <w:color w:val="000000" w:themeColor="text1"/>
        </w:rPr>
        <w:t xml:space="preserve"> control groups</w:t>
      </w:r>
      <w:r w:rsidRPr="007F05C8">
        <w:rPr>
          <w:rFonts w:ascii="Times" w:eastAsia="Times New Roman" w:hAnsi="Times" w:cs="Arial"/>
          <w:color w:val="000000" w:themeColor="text1"/>
        </w:rPr>
        <w:t>. Otherwise, th</w:t>
      </w:r>
      <w:r w:rsidR="009D50A4">
        <w:rPr>
          <w:rFonts w:ascii="Times" w:eastAsia="Times New Roman" w:hAnsi="Times" w:cs="Arial"/>
          <w:color w:val="000000" w:themeColor="text1"/>
        </w:rPr>
        <w:t>is</w:t>
      </w:r>
      <w:r w:rsidRPr="007F05C8">
        <w:rPr>
          <w:rFonts w:ascii="Times" w:eastAsia="Times New Roman" w:hAnsi="Times" w:cs="Arial"/>
          <w:color w:val="000000" w:themeColor="text1"/>
        </w:rPr>
        <w:t xml:space="preserve"> hypothesis will be rejected if </w:t>
      </w:r>
      <w:r w:rsidR="001469AF" w:rsidRPr="001469AF">
        <w:rPr>
          <w:rFonts w:ascii="Times" w:eastAsia="Times New Roman" w:hAnsi="Times" w:cs="Arial"/>
          <w:color w:val="000000" w:themeColor="text1"/>
        </w:rPr>
        <w:t xml:space="preserve">the </w:t>
      </w:r>
      <w:r w:rsidR="009D50A4" w:rsidRPr="001469AF">
        <w:rPr>
          <w:rFonts w:ascii="Times" w:eastAsia="Times New Roman" w:hAnsi="Times" w:cs="Arial"/>
          <w:color w:val="000000" w:themeColor="text1"/>
        </w:rPr>
        <w:t>quantit</w:t>
      </w:r>
      <w:r w:rsidR="009D50A4">
        <w:rPr>
          <w:rFonts w:ascii="Times" w:eastAsia="Times New Roman" w:hAnsi="Times" w:cs="Arial"/>
          <w:color w:val="000000" w:themeColor="text1"/>
        </w:rPr>
        <w:t>ies’</w:t>
      </w:r>
      <w:r w:rsidR="001469AF" w:rsidRPr="001469AF">
        <w:rPr>
          <w:rFonts w:ascii="Times" w:eastAsia="Times New Roman" w:hAnsi="Times" w:cs="Arial"/>
          <w:color w:val="000000" w:themeColor="text1"/>
        </w:rPr>
        <w:t xml:space="preserve"> trend</w:t>
      </w:r>
      <w:r w:rsidR="009D50A4">
        <w:rPr>
          <w:rFonts w:ascii="Times" w:eastAsia="Times New Roman" w:hAnsi="Times" w:cs="Arial"/>
          <w:color w:val="000000" w:themeColor="text1"/>
        </w:rPr>
        <w:t xml:space="preserve">s </w:t>
      </w:r>
      <w:r w:rsidR="001469AF" w:rsidRPr="001469AF">
        <w:rPr>
          <w:rFonts w:ascii="Times" w:eastAsia="Times New Roman" w:hAnsi="Times" w:cs="Arial"/>
          <w:color w:val="000000" w:themeColor="text1"/>
        </w:rPr>
        <w:t xml:space="preserve">continues at a </w:t>
      </w:r>
      <w:r w:rsidR="00C003C1">
        <w:rPr>
          <w:rFonts w:ascii="Times" w:eastAsia="Times New Roman" w:hAnsi="Times" w:cs="Arial"/>
          <w:color w:val="000000" w:themeColor="text1"/>
        </w:rPr>
        <w:t>rate similar</w:t>
      </w:r>
      <w:r w:rsidR="001469AF" w:rsidRPr="001469AF">
        <w:rPr>
          <w:rFonts w:ascii="Times" w:eastAsia="Times New Roman" w:hAnsi="Times" w:cs="Arial"/>
          <w:color w:val="000000" w:themeColor="text1"/>
        </w:rPr>
        <w:t xml:space="preserve"> </w:t>
      </w:r>
      <w:r>
        <w:rPr>
          <w:rFonts w:ascii="Times" w:eastAsia="Times New Roman" w:hAnsi="Times" w:cs="Arial"/>
          <w:color w:val="000000" w:themeColor="text1"/>
        </w:rPr>
        <w:t>to the control group</w:t>
      </w:r>
      <w:r w:rsidRPr="007F05C8">
        <w:rPr>
          <w:rFonts w:ascii="Times" w:eastAsia="Times New Roman" w:hAnsi="Times" w:cs="Arial"/>
          <w:color w:val="000000" w:themeColor="text1"/>
        </w:rPr>
        <w:t>.</w:t>
      </w:r>
    </w:p>
    <w:p w14:paraId="464F83FE" w14:textId="77777777" w:rsidR="00E3135D" w:rsidRDefault="00E3135D"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Pr="00836386" w:rsidRDefault="004C3135"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836386" w:rsidRDefault="00B039DB"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Florida</w:t>
      </w:r>
    </w:p>
    <w:p w14:paraId="7F812757" w14:textId="04C850DB"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FE1498">
        <w:rPr>
          <w:rFonts w:ascii="Times" w:eastAsia="Times New Roman" w:hAnsi="Times" w:cs="Arial"/>
          <w:color w:val="000000" w:themeColor="text1"/>
        </w:rPr>
        <w:t>to</w:t>
      </w:r>
      <w:r>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64E275B8" w14:textId="47D2673D" w:rsidR="00671B54" w:rsidRDefault="00221A97"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lastRenderedPageBreak/>
        <w:drawing>
          <wp:inline distT="0" distB="0" distL="0" distR="0" wp14:anchorId="6DCF5FB5" wp14:editId="2A8C6217">
            <wp:extent cx="4733925" cy="3429000"/>
            <wp:effectExtent l="0" t="0" r="952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33925" cy="3429000"/>
                    </a:xfrm>
                    <a:prstGeom prst="rect">
                      <a:avLst/>
                    </a:prstGeom>
                  </pic:spPr>
                </pic:pic>
              </a:graphicData>
            </a:graphic>
          </wp:inline>
        </w:drawing>
      </w:r>
    </w:p>
    <w:p w14:paraId="13821B87" w14:textId="4A7472CE" w:rsidR="00671B54" w:rsidRDefault="00671B54"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 xml:space="preserve">Fig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xml:space="preserve">: </w:t>
      </w:r>
      <w:r w:rsidR="00221A97">
        <w:rPr>
          <w:rFonts w:ascii="Times" w:eastAsia="Times New Roman" w:hAnsi="Times" w:cs="Arial"/>
          <w:i/>
          <w:iCs/>
          <w:color w:val="000000" w:themeColor="text1"/>
          <w:sz w:val="22"/>
          <w:szCs w:val="22"/>
        </w:rPr>
        <w:t>This chart depicts the linear regression of the average o</w:t>
      </w:r>
      <w:r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shipped to Florida in morphine milligram equivalents, both before and after their policy implementation.  The blue line represents the linear regression line, and the blue shade represents its confidence interval.</w:t>
      </w:r>
    </w:p>
    <w:p w14:paraId="02389D5E" w14:textId="77777777" w:rsidR="009D50A4" w:rsidRPr="00C61FB3" w:rsidRDefault="009D50A4" w:rsidP="00C61FB3">
      <w:pPr>
        <w:shd w:val="clear" w:color="auto" w:fill="FFFFFF"/>
        <w:spacing w:line="360" w:lineRule="auto"/>
        <w:jc w:val="center"/>
        <w:rPr>
          <w:rFonts w:ascii="Times" w:eastAsia="Times New Roman" w:hAnsi="Times" w:cs="Arial"/>
          <w:i/>
          <w:iCs/>
          <w:color w:val="000000" w:themeColor="text1"/>
          <w:sz w:val="22"/>
          <w:szCs w:val="22"/>
        </w:rPr>
      </w:pPr>
    </w:p>
    <w:p w14:paraId="5A46937C" w14:textId="074BDF23"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and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61FE1892" w:rsidR="00671B54" w:rsidRDefault="00221A97"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lastRenderedPageBreak/>
        <w:drawing>
          <wp:inline distT="0" distB="0" distL="0" distR="0" wp14:anchorId="6C017AAB" wp14:editId="112259FC">
            <wp:extent cx="5114925" cy="3429000"/>
            <wp:effectExtent l="0" t="0" r="9525"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14925" cy="3429000"/>
                    </a:xfrm>
                    <a:prstGeom prst="rect">
                      <a:avLst/>
                    </a:prstGeom>
                  </pic:spPr>
                </pic:pic>
              </a:graphicData>
            </a:graphic>
          </wp:inline>
        </w:drawing>
      </w:r>
    </w:p>
    <w:p w14:paraId="3ECB5A5C" w14:textId="7E5F6837" w:rsidR="008611E9" w:rsidRPr="00840EDF" w:rsidRDefault="008611E9" w:rsidP="00C61FB3">
      <w:pPr>
        <w:shd w:val="clear" w:color="auto" w:fill="FFFFFF"/>
        <w:spacing w:line="360"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221A97">
        <w:rPr>
          <w:rFonts w:ascii="Times" w:eastAsia="Times New Roman" w:hAnsi="Times" w:cs="Arial"/>
          <w:i/>
          <w:iCs/>
          <w:color w:val="000000" w:themeColor="text1"/>
          <w:sz w:val="22"/>
          <w:szCs w:val="22"/>
        </w:rPr>
        <w:t>This chart depicts the linear regression of the average o</w:t>
      </w:r>
      <w:r w:rsidR="00221A97"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 xml:space="preserve">shipped to Florida </w:t>
      </w:r>
      <w:r w:rsidR="00221A97">
        <w:rPr>
          <w:rFonts w:ascii="Times" w:eastAsia="Times New Roman" w:hAnsi="Times" w:cs="Arial"/>
          <w:i/>
          <w:iCs/>
          <w:color w:val="000000" w:themeColor="text1"/>
          <w:sz w:val="22"/>
          <w:szCs w:val="22"/>
        </w:rPr>
        <w:t xml:space="preserve">and its control states, </w:t>
      </w:r>
      <w:r w:rsidR="00221A97">
        <w:rPr>
          <w:rFonts w:ascii="Times" w:eastAsia="Times New Roman" w:hAnsi="Times" w:cs="Arial"/>
          <w:i/>
          <w:iCs/>
          <w:color w:val="000000" w:themeColor="text1"/>
          <w:sz w:val="22"/>
          <w:szCs w:val="22"/>
        </w:rPr>
        <w:t xml:space="preserve">in morphine milligram equivalents, both before and after </w:t>
      </w:r>
      <w:r w:rsidR="00221A97">
        <w:rPr>
          <w:rFonts w:ascii="Times" w:eastAsia="Times New Roman" w:hAnsi="Times" w:cs="Arial"/>
          <w:i/>
          <w:iCs/>
          <w:color w:val="000000" w:themeColor="text1"/>
          <w:sz w:val="22"/>
          <w:szCs w:val="22"/>
        </w:rPr>
        <w:t xml:space="preserve">Florida’s </w:t>
      </w:r>
      <w:r w:rsidR="00221A97">
        <w:rPr>
          <w:rFonts w:ascii="Times" w:eastAsia="Times New Roman" w:hAnsi="Times" w:cs="Arial"/>
          <w:i/>
          <w:iCs/>
          <w:color w:val="000000" w:themeColor="text1"/>
          <w:sz w:val="22"/>
          <w:szCs w:val="22"/>
        </w:rPr>
        <w:t>policy implementation.  The blue line represents the linear regression line</w:t>
      </w:r>
      <w:r w:rsidR="00221A97">
        <w:rPr>
          <w:rFonts w:ascii="Times" w:eastAsia="Times New Roman" w:hAnsi="Times" w:cs="Arial"/>
          <w:i/>
          <w:iCs/>
          <w:color w:val="000000" w:themeColor="text1"/>
          <w:sz w:val="22"/>
          <w:szCs w:val="22"/>
        </w:rPr>
        <w:t xml:space="preserve"> for Florida</w:t>
      </w:r>
      <w:r w:rsidR="00221A97">
        <w:rPr>
          <w:rFonts w:ascii="Times" w:eastAsia="Times New Roman" w:hAnsi="Times" w:cs="Arial"/>
          <w:i/>
          <w:iCs/>
          <w:color w:val="000000" w:themeColor="text1"/>
          <w:sz w:val="22"/>
          <w:szCs w:val="22"/>
        </w:rPr>
        <w:t>, and the blue shade represents its confidence interval</w:t>
      </w:r>
      <w:r w:rsidR="00221A97">
        <w:rPr>
          <w:rFonts w:ascii="Times" w:eastAsia="Times New Roman" w:hAnsi="Times" w:cs="Arial"/>
          <w:i/>
          <w:iCs/>
          <w:color w:val="000000" w:themeColor="text1"/>
          <w:sz w:val="22"/>
          <w:szCs w:val="22"/>
        </w:rPr>
        <w:t>.  T</w:t>
      </w:r>
      <w:r w:rsidR="00221A97">
        <w:rPr>
          <w:rFonts w:ascii="Times" w:eastAsia="Times New Roman" w:hAnsi="Times" w:cs="Arial"/>
          <w:i/>
          <w:iCs/>
          <w:color w:val="000000" w:themeColor="text1"/>
          <w:sz w:val="22"/>
          <w:szCs w:val="22"/>
        </w:rPr>
        <w:t xml:space="preserve">he </w:t>
      </w:r>
      <w:r w:rsidR="00221A97">
        <w:rPr>
          <w:rFonts w:ascii="Times" w:eastAsia="Times New Roman" w:hAnsi="Times" w:cs="Arial"/>
          <w:i/>
          <w:iCs/>
          <w:color w:val="000000" w:themeColor="text1"/>
          <w:sz w:val="22"/>
          <w:szCs w:val="22"/>
        </w:rPr>
        <w:t xml:space="preserve">orange </w:t>
      </w:r>
      <w:r w:rsidR="00221A97">
        <w:rPr>
          <w:rFonts w:ascii="Times" w:eastAsia="Times New Roman" w:hAnsi="Times" w:cs="Arial"/>
          <w:i/>
          <w:iCs/>
          <w:color w:val="000000" w:themeColor="text1"/>
          <w:sz w:val="22"/>
          <w:szCs w:val="22"/>
        </w:rPr>
        <w:t>line represents the linear regression line for Florida</w:t>
      </w:r>
      <w:r w:rsidR="00221A97">
        <w:rPr>
          <w:rFonts w:ascii="Times" w:eastAsia="Times New Roman" w:hAnsi="Times" w:cs="Arial"/>
          <w:i/>
          <w:iCs/>
          <w:color w:val="000000" w:themeColor="text1"/>
          <w:sz w:val="22"/>
          <w:szCs w:val="22"/>
        </w:rPr>
        <w:t>’s control states</w:t>
      </w:r>
      <w:r w:rsidR="00221A97">
        <w:rPr>
          <w:rFonts w:ascii="Times" w:eastAsia="Times New Roman" w:hAnsi="Times" w:cs="Arial"/>
          <w:i/>
          <w:iCs/>
          <w:color w:val="000000" w:themeColor="text1"/>
          <w:sz w:val="22"/>
          <w:szCs w:val="22"/>
        </w:rPr>
        <w:t xml:space="preserve">, and the </w:t>
      </w:r>
      <w:r w:rsidR="00221A97">
        <w:rPr>
          <w:rFonts w:ascii="Times" w:eastAsia="Times New Roman" w:hAnsi="Times" w:cs="Arial"/>
          <w:i/>
          <w:iCs/>
          <w:color w:val="000000" w:themeColor="text1"/>
          <w:sz w:val="22"/>
          <w:szCs w:val="22"/>
        </w:rPr>
        <w:t xml:space="preserve">orange </w:t>
      </w:r>
      <w:r w:rsidR="00221A97">
        <w:rPr>
          <w:rFonts w:ascii="Times" w:eastAsia="Times New Roman" w:hAnsi="Times" w:cs="Arial"/>
          <w:i/>
          <w:iCs/>
          <w:color w:val="000000" w:themeColor="text1"/>
          <w:sz w:val="22"/>
          <w:szCs w:val="22"/>
        </w:rPr>
        <w:t>shade represents its confidence interval.</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2E47C96" w14:textId="6BC63BC0" w:rsidR="00506649"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2EEF2020" w14:textId="77777777" w:rsidR="00964036" w:rsidRDefault="00964036" w:rsidP="004C3135">
      <w:pPr>
        <w:shd w:val="clear" w:color="auto" w:fill="FFFFFF"/>
        <w:jc w:val="both"/>
        <w:rPr>
          <w:rFonts w:ascii="Times" w:eastAsia="Times New Roman" w:hAnsi="Times" w:cs="Arial"/>
          <w:b/>
          <w:bCs/>
          <w:color w:val="000000" w:themeColor="text1"/>
          <w:sz w:val="28"/>
          <w:szCs w:val="28"/>
        </w:rPr>
      </w:pPr>
    </w:p>
    <w:p w14:paraId="6DB80273" w14:textId="0DFA5340"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This </w:t>
      </w:r>
      <w:r w:rsidR="00221A97">
        <w:rPr>
          <w:rFonts w:ascii="Times" w:eastAsia="Times New Roman" w:hAnsi="Times" w:cs="Arial"/>
          <w:color w:val="000000" w:themeColor="text1"/>
        </w:rPr>
        <w:t>moderate</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1F01B75D" w:rsidR="0060566E" w:rsidRDefault="00221A97" w:rsidP="00C61FB3">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1FE42F92" wp14:editId="52958C6B">
            <wp:extent cx="4772025" cy="3429000"/>
            <wp:effectExtent l="0" t="0" r="952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72025" cy="3429000"/>
                    </a:xfrm>
                    <a:prstGeom prst="rect">
                      <a:avLst/>
                    </a:prstGeom>
                  </pic:spPr>
                </pic:pic>
              </a:graphicData>
            </a:graphic>
          </wp:inline>
        </w:drawing>
      </w:r>
    </w:p>
    <w:p w14:paraId="651C8889" w14:textId="0727066A" w:rsidR="00914D89" w:rsidRDefault="00914D89" w:rsidP="00C61FB3">
      <w:pPr>
        <w:shd w:val="clear" w:color="auto" w:fill="FFFFFF"/>
        <w:spacing w:line="360" w:lineRule="auto"/>
        <w:jc w:val="center"/>
        <w:rPr>
          <w:rFonts w:ascii="Times" w:eastAsia="Times New Roman" w:hAnsi="Times" w:cs="Arial"/>
          <w:color w:val="000000" w:themeColor="text1"/>
        </w:rPr>
      </w:pPr>
      <w:r>
        <w:rPr>
          <w:rFonts w:ascii="Times" w:eastAsia="Times New Roman" w:hAnsi="Times" w:cs="Arial"/>
          <w:color w:val="000000" w:themeColor="text1"/>
        </w:rPr>
        <w:t>Fig 5</w:t>
      </w:r>
      <w:r w:rsidR="00C61FB3">
        <w:rPr>
          <w:rFonts w:ascii="Times" w:eastAsia="Times New Roman" w:hAnsi="Times" w:cs="Arial"/>
          <w:color w:val="000000" w:themeColor="text1"/>
        </w:rPr>
        <w:t>:</w:t>
      </w:r>
      <w:r w:rsidR="00E3135D">
        <w:rPr>
          <w:rFonts w:ascii="Times" w:eastAsia="Times New Roman" w:hAnsi="Times" w:cs="Arial"/>
          <w:color w:val="000000" w:themeColor="text1"/>
        </w:rPr>
        <w:t xml:space="preserve"> </w:t>
      </w:r>
      <w:r w:rsidR="00221A97">
        <w:rPr>
          <w:rFonts w:ascii="Times" w:eastAsia="Times New Roman" w:hAnsi="Times" w:cs="Arial"/>
          <w:i/>
          <w:iCs/>
          <w:color w:val="000000" w:themeColor="text1"/>
          <w:sz w:val="22"/>
          <w:szCs w:val="22"/>
        </w:rPr>
        <w:t>This chart depicts the linear regression of the average o</w:t>
      </w:r>
      <w:r w:rsidR="00221A97"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 xml:space="preserve">shipped to </w:t>
      </w:r>
      <w:r w:rsidR="00221A97">
        <w:rPr>
          <w:rFonts w:ascii="Times" w:eastAsia="Times New Roman" w:hAnsi="Times" w:cs="Arial"/>
          <w:i/>
          <w:iCs/>
          <w:color w:val="000000" w:themeColor="text1"/>
          <w:sz w:val="22"/>
          <w:szCs w:val="22"/>
        </w:rPr>
        <w:t xml:space="preserve">Washington </w:t>
      </w:r>
      <w:r w:rsidR="00221A97">
        <w:rPr>
          <w:rFonts w:ascii="Times" w:eastAsia="Times New Roman" w:hAnsi="Times" w:cs="Arial"/>
          <w:i/>
          <w:iCs/>
          <w:color w:val="000000" w:themeColor="text1"/>
          <w:sz w:val="22"/>
          <w:szCs w:val="22"/>
        </w:rPr>
        <w:t>in morphine milligram equivalents, both before and after their policy implementation.  The blue line represents the linear regression line, and the blue shade represents its confidence interval.</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5AD07902"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less negative than their control 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and had a much smaller reduction in trend than their control 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w:t>
      </w:r>
      <w:r>
        <w:rPr>
          <w:rFonts w:ascii="Times" w:eastAsia="Times New Roman" w:hAnsi="Times" w:cs="Arial"/>
          <w:color w:val="000000" w:themeColor="text1"/>
        </w:rPr>
        <w:t>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1428AFDD" w:rsidR="004C3135" w:rsidRDefault="00221A97" w:rsidP="00C61FB3">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inline distT="0" distB="0" distL="0" distR="0" wp14:anchorId="77EF655B" wp14:editId="2FC395A2">
            <wp:extent cx="5143500" cy="34671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43500" cy="3467100"/>
                    </a:xfrm>
                    <a:prstGeom prst="rect">
                      <a:avLst/>
                    </a:prstGeom>
                  </pic:spPr>
                </pic:pic>
              </a:graphicData>
            </a:graphic>
          </wp:inline>
        </w:drawing>
      </w:r>
    </w:p>
    <w:p w14:paraId="61E48BDC" w14:textId="354A3606" w:rsidR="00701CE6" w:rsidRDefault="00914D89" w:rsidP="00701CE6">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 6.</w:t>
      </w:r>
      <w:r w:rsidR="00E3135D" w:rsidRPr="00C61FB3">
        <w:rPr>
          <w:rFonts w:ascii="Times" w:eastAsia="Times New Roman" w:hAnsi="Times" w:cs="Arial"/>
          <w:i/>
          <w:iCs/>
          <w:color w:val="000000" w:themeColor="text1"/>
          <w:sz w:val="22"/>
          <w:szCs w:val="22"/>
        </w:rPr>
        <w:t xml:space="preserve"> </w:t>
      </w:r>
      <w:r w:rsidR="00701CE6">
        <w:rPr>
          <w:rFonts w:ascii="Times" w:eastAsia="Times New Roman" w:hAnsi="Times" w:cs="Arial"/>
          <w:i/>
          <w:iCs/>
          <w:color w:val="000000" w:themeColor="text1"/>
          <w:sz w:val="22"/>
          <w:szCs w:val="22"/>
        </w:rPr>
        <w:t>This chart depicts the linear regression of the average o</w:t>
      </w:r>
      <w:r w:rsidR="00701CE6" w:rsidRPr="00C61FB3">
        <w:rPr>
          <w:rFonts w:ascii="Times" w:eastAsia="Times New Roman" w:hAnsi="Times" w:cs="Arial"/>
          <w:i/>
          <w:iCs/>
          <w:color w:val="000000" w:themeColor="text1"/>
          <w:sz w:val="22"/>
          <w:szCs w:val="22"/>
        </w:rPr>
        <w:t xml:space="preserve">pioids per capita </w:t>
      </w:r>
      <w:r w:rsidR="00701CE6">
        <w:rPr>
          <w:rFonts w:ascii="Times" w:eastAsia="Times New Roman" w:hAnsi="Times" w:cs="Arial"/>
          <w:i/>
          <w:iCs/>
          <w:color w:val="000000" w:themeColor="text1"/>
          <w:sz w:val="22"/>
          <w:szCs w:val="22"/>
        </w:rPr>
        <w:t xml:space="preserve">shipped to </w:t>
      </w:r>
      <w:r w:rsidR="00701CE6">
        <w:rPr>
          <w:rFonts w:ascii="Times" w:eastAsia="Times New Roman" w:hAnsi="Times" w:cs="Arial"/>
          <w:i/>
          <w:iCs/>
          <w:color w:val="000000" w:themeColor="text1"/>
          <w:sz w:val="22"/>
          <w:szCs w:val="22"/>
        </w:rPr>
        <w:t>Washington</w:t>
      </w:r>
      <w:r w:rsidR="00701CE6">
        <w:rPr>
          <w:rFonts w:ascii="Times" w:eastAsia="Times New Roman" w:hAnsi="Times" w:cs="Arial"/>
          <w:i/>
          <w:iCs/>
          <w:color w:val="000000" w:themeColor="text1"/>
          <w:sz w:val="22"/>
          <w:szCs w:val="22"/>
        </w:rPr>
        <w:t xml:space="preserve"> and its control states, in morphine milligram equivalents, both before and after </w:t>
      </w:r>
      <w:r w:rsidR="00701CE6">
        <w:rPr>
          <w:rFonts w:ascii="Times" w:eastAsia="Times New Roman" w:hAnsi="Times" w:cs="Arial"/>
          <w:i/>
          <w:iCs/>
          <w:color w:val="000000" w:themeColor="text1"/>
          <w:sz w:val="22"/>
          <w:szCs w:val="22"/>
        </w:rPr>
        <w:t>Washington</w:t>
      </w:r>
      <w:r w:rsidR="00701CE6">
        <w:rPr>
          <w:rFonts w:ascii="Times" w:eastAsia="Times New Roman" w:hAnsi="Times" w:cs="Arial"/>
          <w:i/>
          <w:iCs/>
          <w:color w:val="000000" w:themeColor="text1"/>
          <w:sz w:val="22"/>
          <w:szCs w:val="22"/>
        </w:rPr>
        <w:t xml:space="preserve">’s policy implementation.  The blue line represents the linear regression line for </w:t>
      </w:r>
      <w:r w:rsidR="00701CE6">
        <w:rPr>
          <w:rFonts w:ascii="Times" w:eastAsia="Times New Roman" w:hAnsi="Times" w:cs="Arial"/>
          <w:i/>
          <w:iCs/>
          <w:color w:val="000000" w:themeColor="text1"/>
          <w:sz w:val="22"/>
          <w:szCs w:val="22"/>
        </w:rPr>
        <w:t>Washington</w:t>
      </w:r>
      <w:r w:rsidR="00701CE6">
        <w:rPr>
          <w:rFonts w:ascii="Times" w:eastAsia="Times New Roman" w:hAnsi="Times" w:cs="Arial"/>
          <w:i/>
          <w:iCs/>
          <w:color w:val="000000" w:themeColor="text1"/>
          <w:sz w:val="22"/>
          <w:szCs w:val="22"/>
        </w:rPr>
        <w:t xml:space="preserve">, and the blue shade represents its confidence interval.  The orange line represents the linear regression line for </w:t>
      </w:r>
      <w:r w:rsidR="00701CE6">
        <w:rPr>
          <w:rFonts w:ascii="Times" w:eastAsia="Times New Roman" w:hAnsi="Times" w:cs="Arial"/>
          <w:i/>
          <w:iCs/>
          <w:color w:val="000000" w:themeColor="text1"/>
          <w:sz w:val="22"/>
          <w:szCs w:val="22"/>
        </w:rPr>
        <w:t>Washington</w:t>
      </w:r>
      <w:r w:rsidR="00701CE6">
        <w:rPr>
          <w:rFonts w:ascii="Times" w:eastAsia="Times New Roman" w:hAnsi="Times" w:cs="Arial"/>
          <w:i/>
          <w:iCs/>
          <w:color w:val="000000" w:themeColor="text1"/>
          <w:sz w:val="22"/>
          <w:szCs w:val="22"/>
        </w:rPr>
        <w:t>’s control states, and the orange shade represents its confidence interval.</w:t>
      </w:r>
    </w:p>
    <w:p w14:paraId="13F099FF" w14:textId="77777777" w:rsidR="00701CE6" w:rsidRDefault="00701CE6" w:rsidP="00701CE6">
      <w:pPr>
        <w:shd w:val="clear" w:color="auto" w:fill="FFFFFF"/>
        <w:spacing w:line="360" w:lineRule="auto"/>
        <w:rPr>
          <w:rFonts w:ascii="Times" w:eastAsia="Times New Roman" w:hAnsi="Times" w:cs="Arial"/>
          <w:b/>
          <w:bCs/>
          <w:color w:val="000000" w:themeColor="text1"/>
          <w:sz w:val="32"/>
          <w:szCs w:val="32"/>
        </w:rPr>
      </w:pPr>
    </w:p>
    <w:p w14:paraId="6E7F5998" w14:textId="17D65110" w:rsidR="004C3135" w:rsidRPr="00701CE6" w:rsidRDefault="004C3135" w:rsidP="00701CE6">
      <w:pPr>
        <w:shd w:val="clear" w:color="auto" w:fill="FFFFFF"/>
        <w:spacing w:line="360" w:lineRule="auto"/>
        <w:rPr>
          <w:rFonts w:ascii="Times" w:eastAsia="Times New Roman" w:hAnsi="Times" w:cs="Arial"/>
          <w:i/>
          <w:iCs/>
          <w:color w:val="000000" w:themeColor="text1"/>
          <w:sz w:val="22"/>
          <w:szCs w:val="22"/>
        </w:rPr>
      </w:pPr>
      <w:r w:rsidRPr="00836386">
        <w:rPr>
          <w:rFonts w:ascii="Times" w:eastAsia="Times New Roman" w:hAnsi="Times" w:cs="Arial"/>
          <w:b/>
          <w:bCs/>
          <w:color w:val="000000" w:themeColor="text1"/>
          <w:sz w:val="32"/>
          <w:szCs w:val="32"/>
        </w:rPr>
        <w:t>Effect of regulation policy on the mortality rat</w:t>
      </w:r>
      <w:r w:rsidR="00DF652E">
        <w:rPr>
          <w:rFonts w:ascii="Times" w:eastAsia="Times New Roman" w:hAnsi="Times" w:cs="Arial"/>
          <w:b/>
          <w:bCs/>
          <w:color w:val="000000" w:themeColor="text1"/>
          <w:sz w:val="32"/>
          <w:szCs w:val="32"/>
        </w:rPr>
        <w:t>io</w:t>
      </w:r>
      <w:r w:rsidRPr="00836386">
        <w:rPr>
          <w:rFonts w:ascii="Times" w:eastAsia="Times New Roman" w:hAnsi="Times" w:cs="Arial"/>
          <w:b/>
          <w:bCs/>
          <w:color w:val="000000" w:themeColor="text1"/>
          <w:sz w:val="32"/>
          <w:szCs w:val="32"/>
        </w:rPr>
        <w:t xml:space="preserve"> of opioid overdose</w:t>
      </w:r>
    </w:p>
    <w:p w14:paraId="296EA369" w14:textId="7ADC2ED9" w:rsidR="00C32784" w:rsidRPr="00836386" w:rsidRDefault="00C32784" w:rsidP="00C32784">
      <w:pPr>
        <w:shd w:val="clear" w:color="auto" w:fill="FFFFFF"/>
        <w:spacing w:line="360" w:lineRule="auto"/>
        <w:jc w:val="both"/>
        <w:rPr>
          <w:rFonts w:ascii="Times" w:eastAsia="Times New Roman" w:hAnsi="Times" w:cs="Arial"/>
          <w:color w:val="000000" w:themeColor="text1"/>
          <w:sz w:val="32"/>
          <w:szCs w:val="32"/>
        </w:rPr>
      </w:pPr>
      <w:r w:rsidRPr="00836386">
        <w:rPr>
          <w:rFonts w:ascii="Times" w:eastAsia="Times New Roman" w:hAnsi="Times" w:cs="Arial"/>
          <w:b/>
          <w:bCs/>
          <w:color w:val="000000" w:themeColor="text1"/>
          <w:sz w:val="32"/>
          <w:szCs w:val="32"/>
        </w:rPr>
        <w:t>Florida</w:t>
      </w:r>
    </w:p>
    <w:p w14:paraId="355A214F" w14:textId="10DF1461" w:rsidR="00C32784" w:rsidRPr="002D011C" w:rsidRDefault="00964036"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lastRenderedPageBreak/>
        <w:drawing>
          <wp:anchor distT="0" distB="0" distL="114300" distR="114300" simplePos="0" relativeHeight="251665408" behindDoc="0" locked="0" layoutInCell="1" allowOverlap="1" wp14:anchorId="3D246092" wp14:editId="3BD3970E">
            <wp:simplePos x="0" y="0"/>
            <wp:positionH relativeFrom="column">
              <wp:posOffset>-264446</wp:posOffset>
            </wp:positionH>
            <wp:positionV relativeFrom="paragraph">
              <wp:posOffset>2412365</wp:posOffset>
            </wp:positionV>
            <wp:extent cx="2927985" cy="2677795"/>
            <wp:effectExtent l="0" t="0" r="5715" b="1905"/>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6432" behindDoc="0" locked="0" layoutInCell="1" allowOverlap="1" wp14:anchorId="3762BC48" wp14:editId="55E28715">
            <wp:simplePos x="0" y="0"/>
            <wp:positionH relativeFrom="column">
              <wp:posOffset>2698115</wp:posOffset>
            </wp:positionH>
            <wp:positionV relativeFrom="paragraph">
              <wp:posOffset>2412365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and its control states before and after policy implementation in Florida.  B</w:t>
      </w:r>
      <w:r w:rsidR="00C32784"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00C32784" w:rsidRPr="0005203D">
        <w:rPr>
          <w:rFonts w:ascii="Times" w:eastAsia="Times New Roman" w:hAnsi="Times" w:cs="Arial"/>
          <w:color w:val="000000" w:themeColor="text1"/>
        </w:rPr>
        <w:t xml:space="preserve"> 2010, the </w:t>
      </w:r>
      <w:r w:rsidR="00C32784">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w:t>
      </w:r>
      <w:r w:rsidR="00C32784" w:rsidRPr="0005203D">
        <w:rPr>
          <w:rFonts w:ascii="Times" w:eastAsia="Times New Roman" w:hAnsi="Times" w:cs="Arial"/>
          <w:color w:val="000000" w:themeColor="text1"/>
        </w:rPr>
        <w:t>was positive</w:t>
      </w:r>
      <w:r w:rsidR="00C32784">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sidR="00C32784">
        <w:rPr>
          <w:rFonts w:ascii="Times" w:eastAsia="Times New Roman" w:hAnsi="Times" w:cs="Arial"/>
          <w:color w:val="000000" w:themeColor="text1"/>
        </w:rPr>
        <w:t xml:space="preserve"> per year. </w:t>
      </w:r>
      <w:r w:rsidR="00C32784" w:rsidRPr="0005203D">
        <w:rPr>
          <w:rFonts w:ascii="Times" w:eastAsia="Times New Roman" w:hAnsi="Times" w:cs="Arial"/>
          <w:color w:val="000000" w:themeColor="text1"/>
        </w:rPr>
        <w:t xml:space="preserve">After 2010, the </w:t>
      </w:r>
      <w:r w:rsidR="00C32784">
        <w:rPr>
          <w:rFonts w:ascii="Times" w:eastAsia="Times New Roman" w:hAnsi="Times" w:cs="Arial"/>
          <w:color w:val="000000" w:themeColor="text1"/>
        </w:rPr>
        <w:t xml:space="preserve">trend turned </w:t>
      </w:r>
      <w:r w:rsidR="00C32784" w:rsidRPr="0005203D">
        <w:rPr>
          <w:rFonts w:ascii="Times" w:eastAsia="Times New Roman" w:hAnsi="Times" w:cs="Arial"/>
          <w:color w:val="000000" w:themeColor="text1"/>
        </w:rPr>
        <w:t xml:space="preserve">negative, </w:t>
      </w:r>
      <w:r w:rsidR="00C32784">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sidR="00C32784">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sidR="00C32784">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sidR="00C32784">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sidR="00C32784">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sidR="00C32784">
        <w:rPr>
          <w:rFonts w:ascii="Times" w:eastAsia="Times New Roman" w:hAnsi="Times" w:cs="Arial"/>
          <w:color w:val="000000" w:themeColor="text1"/>
        </w:rPr>
        <w:t xml:space="preserve"> the policy implementation.  </w:t>
      </w:r>
    </w:p>
    <w:p w14:paraId="6E8F3B0E" w14:textId="32E95A57" w:rsidR="00C32784" w:rsidRPr="007F05C8" w:rsidRDefault="00C32784" w:rsidP="00C32784">
      <w:pPr>
        <w:shd w:val="clear" w:color="auto" w:fill="FFFFFF"/>
        <w:jc w:val="both"/>
        <w:rPr>
          <w:rFonts w:ascii="Times" w:eastAsia="Times New Roman" w:hAnsi="Times" w:cs="Arial"/>
          <w:b/>
          <w:bCs/>
          <w:color w:val="000000" w:themeColor="text1"/>
        </w:rPr>
      </w:pPr>
    </w:p>
    <w:p w14:paraId="3B3DBF72" w14:textId="4DE12382" w:rsidR="00C32784" w:rsidRDefault="00C32784" w:rsidP="00964036">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blue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parts indicate</w:t>
      </w:r>
      <w:r w:rsidR="00964036" w:rsidRPr="00964036">
        <w:rPr>
          <w:rFonts w:ascii="Times" w:eastAsia="Times New Roman" w:hAnsi="Times" w:cs="Arial"/>
          <w:i/>
          <w:iCs/>
          <w:color w:val="000000" w:themeColor="text1"/>
          <w:sz w:val="22"/>
          <w:szCs w:val="22"/>
        </w:rPr>
        <w:t xml:space="preserve"> the 95% confidence intervals.</w:t>
      </w:r>
    </w:p>
    <w:p w14:paraId="1013ECCE" w14:textId="77777777" w:rsidR="00964036" w:rsidRPr="007F05C8" w:rsidRDefault="00964036" w:rsidP="00964036">
      <w:pPr>
        <w:shd w:val="clear" w:color="auto" w:fill="FFFFFF"/>
        <w:jc w:val="center"/>
        <w:rPr>
          <w:rFonts w:ascii="Times" w:eastAsia="Times New Roman" w:hAnsi="Times" w:cs="Arial"/>
          <w:color w:val="000000" w:themeColor="text1"/>
        </w:rPr>
      </w:pPr>
    </w:p>
    <w:p w14:paraId="4AE6546D" w14:textId="7665734B"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66466F">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w:t>
      </w:r>
      <w:r w:rsidRPr="007F05C8">
        <w:rPr>
          <w:rFonts w:ascii="Times" w:eastAsia="Times New Roman" w:hAnsi="Times" w:cs="Arial"/>
          <w:color w:val="000000" w:themeColor="text1"/>
        </w:rPr>
        <w:lastRenderedPageBreak/>
        <w:t>opioid drugs in 2010,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Moreover, according to difference-in-difference analysis,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lower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 from 2003 to 2009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However, the three comparison states still had an upward </w:t>
      </w:r>
      <w:r w:rsidR="0066466F">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66466F">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 xml:space="preserve">drug overdose deaths between pre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opioid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Texas</w:t>
      </w:r>
    </w:p>
    <w:p w14:paraId="5104FB10" w14:textId="55C8CC8F"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50DE1DBD" w14:textId="2B9EF256" w:rsidR="00C32784" w:rsidRPr="00B238AE" w:rsidRDefault="00964036"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anchor distT="0" distB="0" distL="114300" distR="114300" simplePos="0" relativeHeight="251669504" behindDoc="0" locked="0" layoutInCell="1" allowOverlap="1" wp14:anchorId="4AEA7DA5" wp14:editId="0F50D8EF">
            <wp:simplePos x="0" y="0"/>
            <wp:positionH relativeFrom="column">
              <wp:posOffset>2729453</wp:posOffset>
            </wp:positionH>
            <wp:positionV relativeFrom="paragraph">
              <wp:posOffset>0</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8480" behindDoc="0" locked="0" layoutInCell="1" allowOverlap="1" wp14:anchorId="06BCA93E" wp14:editId="1033CCED">
            <wp:simplePos x="0" y="0"/>
            <wp:positionH relativeFrom="column">
              <wp:posOffset>-186743</wp:posOffset>
            </wp:positionH>
            <wp:positionV relativeFrom="paragraph">
              <wp:posOffset>0</wp:posOffset>
            </wp:positionV>
            <wp:extent cx="2916555" cy="2675255"/>
            <wp:effectExtent l="0" t="0" r="444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6"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27B4C0" w14:textId="03389E26" w:rsidR="00C32784" w:rsidRPr="007F05C8" w:rsidRDefault="00964036" w:rsidP="00C32784">
      <w:pPr>
        <w:shd w:val="clear" w:color="auto" w:fill="FFFFFF"/>
        <w:jc w:val="center"/>
        <w:rPr>
          <w:rFonts w:ascii="Times" w:eastAsia="Times New Roman" w:hAnsi="Times" w:cs="Arial"/>
          <w:color w:val="000000" w:themeColor="text1"/>
        </w:rPr>
      </w:pPr>
      <w:r w:rsidRPr="00964036">
        <w:rPr>
          <w:rFonts w:ascii="Times" w:eastAsia="Times New Roman" w:hAnsi="Times" w:cs="Arial"/>
          <w:i/>
          <w:iCs/>
          <w:color w:val="000000" w:themeColor="text1"/>
          <w:sz w:val="22"/>
          <w:szCs w:val="22"/>
        </w:rPr>
        <w:t>Figure 8: After the regulation policy was effective in Texas in January 2007</w:t>
      </w:r>
      <w:r>
        <w:rPr>
          <w:rFonts w:ascii="Times" w:eastAsia="Times New Roman" w:hAnsi="Times" w:cs="Arial"/>
          <w:i/>
          <w:iCs/>
          <w:color w:val="000000" w:themeColor="text1"/>
          <w:sz w:val="22"/>
          <w:szCs w:val="22"/>
        </w:rPr>
        <w:t>, t</w:t>
      </w:r>
      <w:r w:rsidRPr="00964036">
        <w:rPr>
          <w:rFonts w:ascii="Times" w:eastAsia="Times New Roman" w:hAnsi="Times" w:cs="Arial"/>
          <w:i/>
          <w:iCs/>
          <w:color w:val="000000" w:themeColor="text1"/>
          <w:sz w:val="22"/>
          <w:szCs w:val="22"/>
        </w:rPr>
        <w:t>he chart presents the averages of the mortality ratio of opioid overdose per 100000 from the raw data for states in each county between the pre-policy (before 2006) and post-policy periods (after 2007). The treatment state is Texas</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Pennsylvania (PA), Massachusetts (MA), and Virginia (VA)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The solid lines </w:t>
      </w:r>
      <w:r>
        <w:rPr>
          <w:rFonts w:ascii="Times" w:eastAsia="Times New Roman" w:hAnsi="Times" w:cs="Arial"/>
          <w:i/>
          <w:iCs/>
          <w:color w:val="000000" w:themeColor="text1"/>
          <w:sz w:val="22"/>
          <w:szCs w:val="22"/>
        </w:rPr>
        <w:t>that represent the</w:t>
      </w:r>
      <w:r w:rsidRPr="005230EB">
        <w:rPr>
          <w:rFonts w:ascii="Times" w:eastAsia="Times New Roman" w:hAnsi="Times" w:cs="Arial"/>
          <w:i/>
          <w:iCs/>
          <w:color w:val="000000" w:themeColor="text1"/>
          <w:sz w:val="22"/>
          <w:szCs w:val="22"/>
        </w:rPr>
        <w:t xml:space="preserve"> averages of the mortality ratio </w:t>
      </w:r>
      <w:r w:rsidRPr="00964036">
        <w:rPr>
          <w:rFonts w:ascii="Times" w:eastAsia="Times New Roman" w:hAnsi="Times" w:cs="Arial"/>
          <w:i/>
          <w:iCs/>
          <w:color w:val="000000" w:themeColor="text1"/>
          <w:sz w:val="22"/>
          <w:szCs w:val="22"/>
        </w:rPr>
        <w:t>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green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005CCE38" w14:textId="5D9545AC" w:rsidR="00C32784" w:rsidRDefault="00C32784" w:rsidP="00964036">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w:t>
      </w:r>
      <w:r w:rsidR="00964036">
        <w:rPr>
          <w:rFonts w:ascii="Times" w:eastAsia="Times New Roman" w:hAnsi="Times" w:cs="Arial"/>
          <w:color w:val="000000" w:themeColor="text1"/>
        </w:rPr>
        <w:t>io</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w:t>
      </w:r>
      <w:r w:rsidR="00E126B4">
        <w:rPr>
          <w:rFonts w:ascii="Times" w:eastAsia="Times New Roman" w:hAnsi="Times" w:cs="Arial"/>
          <w:color w:val="000000" w:themeColor="text1"/>
        </w:rPr>
        <w:t xml:space="preserve"> </w:t>
      </w:r>
      <w:r w:rsidRPr="007F05C8">
        <w:rPr>
          <w:rFonts w:ascii="Times" w:eastAsia="Times New Roman" w:hAnsi="Times" w:cs="Arial"/>
          <w:color w:val="000000" w:themeColor="text1"/>
        </w:rPr>
        <w:t>opioid overdose in TX dropped immediately to about 10</w:t>
      </w:r>
      <w:r w:rsidR="00964036">
        <w:rPr>
          <w:rFonts w:ascii="Times" w:eastAsia="Times New Roman" w:hAnsi="Times" w:cs="Arial"/>
          <w:color w:val="000000" w:themeColor="text1"/>
        </w:rPr>
        <w:t>.7</w:t>
      </w:r>
      <w:r w:rsidRPr="007F05C8">
        <w:rPr>
          <w:rFonts w:ascii="Times" w:eastAsia="Times New Roman" w:hAnsi="Times" w:cs="Arial"/>
          <w:color w:val="000000" w:themeColor="text1"/>
        </w:rPr>
        <w:t xml:space="preserve">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implemented. Moreover, according to difference-in-difference analysis,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Nevertheless, the three comparison states still had an upward </w:t>
      </w:r>
      <w:r w:rsidR="005F1418">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5F1418">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 xml:space="preserve">drug overdose deaths between pre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lastRenderedPageBreak/>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00964036">
        <w:rPr>
          <w:rFonts w:ascii="Times" w:eastAsia="Times New Roman" w:hAnsi="Times" w:cs="Arial"/>
          <w:color w:val="000000" w:themeColor="text1"/>
        </w:rPr>
        <w:t>.3</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Washington</w:t>
      </w:r>
    </w:p>
    <w:p w14:paraId="397D12F0" w14:textId="7B4AD163" w:rsidR="00385575" w:rsidRDefault="00964036"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i/>
          <w:iCs/>
          <w:noProof/>
          <w:color w:val="000000" w:themeColor="text1"/>
          <w:sz w:val="22"/>
          <w:szCs w:val="22"/>
        </w:rPr>
        <w:drawing>
          <wp:anchor distT="0" distB="0" distL="114300" distR="114300" simplePos="0" relativeHeight="251671552" behindDoc="0" locked="0" layoutInCell="1" allowOverlap="1" wp14:anchorId="29A2A004" wp14:editId="74F35BBC">
            <wp:simplePos x="0" y="0"/>
            <wp:positionH relativeFrom="column">
              <wp:posOffset>2645785</wp:posOffset>
            </wp:positionH>
            <wp:positionV relativeFrom="paragraph">
              <wp:posOffset>1847850</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70528" behindDoc="0" locked="0" layoutInCell="1" allowOverlap="1" wp14:anchorId="05151CC5" wp14:editId="0F977371">
            <wp:simplePos x="0" y="0"/>
            <wp:positionH relativeFrom="column">
              <wp:posOffset>-490936</wp:posOffset>
            </wp:positionH>
            <wp:positionV relativeFrom="paragraph">
              <wp:posOffset>1848485</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8"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575">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00385575" w:rsidRPr="0005203D">
        <w:rPr>
          <w:rFonts w:ascii="Times" w:eastAsia="Times New Roman" w:hAnsi="Times" w:cs="Arial"/>
          <w:color w:val="000000" w:themeColor="text1"/>
        </w:rPr>
        <w:t>efore the policy went into effect in January 20</w:t>
      </w:r>
      <w:r w:rsidR="00385575">
        <w:rPr>
          <w:rFonts w:ascii="Times" w:eastAsia="Times New Roman" w:hAnsi="Times" w:cs="Arial"/>
          <w:color w:val="000000" w:themeColor="text1"/>
        </w:rPr>
        <w:t>12</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of average per 100000 drug-induced deaths in Washington </w:t>
      </w:r>
      <w:r w:rsidR="00385575" w:rsidRPr="0005203D">
        <w:rPr>
          <w:rFonts w:ascii="Times" w:eastAsia="Times New Roman" w:hAnsi="Times" w:cs="Arial"/>
          <w:color w:val="000000" w:themeColor="text1"/>
        </w:rPr>
        <w:t>was positive</w:t>
      </w:r>
      <w:r w:rsidR="00385575">
        <w:rPr>
          <w:rFonts w:ascii="Times" w:eastAsia="Times New Roman" w:hAnsi="Times" w:cs="Arial"/>
          <w:color w:val="000000" w:themeColor="text1"/>
        </w:rPr>
        <w:t>, increasing at a rate of approximately 0.25 per year.</w:t>
      </w:r>
      <w:r>
        <w:rPr>
          <w:rFonts w:ascii="Times" w:eastAsia="Times New Roman" w:hAnsi="Times" w:cs="Arial"/>
          <w:color w:val="000000" w:themeColor="text1"/>
        </w:rPr>
        <w:t xml:space="preserve"> </w:t>
      </w:r>
      <w:r w:rsidR="00385575" w:rsidRPr="0005203D">
        <w:rPr>
          <w:rFonts w:ascii="Times" w:eastAsia="Times New Roman" w:hAnsi="Times" w:cs="Arial"/>
          <w:color w:val="000000" w:themeColor="text1"/>
        </w:rPr>
        <w:t>After 20</w:t>
      </w:r>
      <w:r w:rsidR="00385575">
        <w:rPr>
          <w:rFonts w:ascii="Times" w:eastAsia="Times New Roman" w:hAnsi="Times" w:cs="Arial"/>
          <w:color w:val="000000" w:themeColor="text1"/>
        </w:rPr>
        <w:t>12</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trend was still positive but with a lower slope</w:t>
      </w:r>
      <w:r w:rsidR="00385575"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sidR="00385575">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sidR="00385575">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11D7671B" w14:textId="2985A33B"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5D7B6985"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red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 xml:space="preserve">parts </w:t>
      </w:r>
      <w:r w:rsidR="00964036" w:rsidRPr="00964036">
        <w:rPr>
          <w:rFonts w:ascii="Times" w:eastAsia="Times New Roman" w:hAnsi="Times" w:cs="Arial"/>
          <w:i/>
          <w:iCs/>
          <w:color w:val="000000" w:themeColor="text1"/>
          <w:sz w:val="22"/>
          <w:szCs w:val="22"/>
        </w:rPr>
        <w:t>indicate the 95% confidence intervals.</w:t>
      </w:r>
    </w:p>
    <w:p w14:paraId="199C1280" w14:textId="53321F55"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lastRenderedPageBreak/>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The three comparison states still had an upward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w:t>
      </w:r>
      <w:r w:rsidR="00964036">
        <w:rPr>
          <w:rFonts w:ascii="Times" w:eastAsia="Times New Roman" w:hAnsi="Times" w:cs="Arial"/>
          <w:color w:val="000000" w:themeColor="text1"/>
        </w:rPr>
        <w:t>was</w:t>
      </w:r>
      <w:r w:rsidRPr="007F05C8">
        <w:rPr>
          <w:rFonts w:ascii="Times" w:eastAsia="Times New Roman" w:hAnsi="Times" w:cs="Arial"/>
          <w:color w:val="000000" w:themeColor="text1"/>
        </w:rPr>
        <w:t xml:space="preserve"> lower than other control states on average after implementing the policy because Washington still had a rising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after 2012, we conclude that the policy of opioid regulations did not have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275D0075"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35E74A4B" w14:textId="77777777" w:rsidR="00B46F1C" w:rsidRPr="00D025F1" w:rsidRDefault="00B46F1C" w:rsidP="00506649">
      <w:pPr>
        <w:shd w:val="clear" w:color="auto" w:fill="FFFFFF"/>
        <w:spacing w:line="360" w:lineRule="auto"/>
        <w:jc w:val="both"/>
        <w:rPr>
          <w:rFonts w:ascii="Times" w:eastAsia="Times New Roman" w:hAnsi="Times" w:cs="Arial"/>
          <w:b/>
          <w:bCs/>
          <w:color w:val="000000" w:themeColor="text1"/>
        </w:rPr>
      </w:pP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71E5B529" w14:textId="71237C85" w:rsidR="004C3135" w:rsidRPr="009B6A19"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lastRenderedPageBreak/>
        <w:t>Limitations</w:t>
      </w:r>
    </w:p>
    <w:p w14:paraId="5B7E90A0" w14:textId="77777777" w:rsidR="009B6A19" w:rsidRPr="007F05C8" w:rsidRDefault="009B6A19" w:rsidP="009B6A19">
      <w:pPr>
        <w:shd w:val="clear" w:color="auto" w:fill="FFFFFF"/>
        <w:jc w:val="both"/>
        <w:rPr>
          <w:rFonts w:ascii="Times" w:eastAsia="Times New Roman" w:hAnsi="Times" w:cs="Arial"/>
          <w:b/>
          <w:bCs/>
          <w:color w:val="000000" w:themeColor="text1"/>
        </w:rPr>
      </w:pPr>
    </w:p>
    <w:p w14:paraId="6D35AF97" w14:textId="30053C44" w:rsidR="00506649" w:rsidRDefault="009B6A19" w:rsidP="00506649">
      <w:pPr>
        <w:autoSpaceDE w:val="0"/>
        <w:autoSpaceDN w:val="0"/>
        <w:adjustRightInd w:val="0"/>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(i.e. one county/year/cause of death category) is less than 10, the US Vital Statistics agency will not record such data. Hence,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values of total deaths of opioid overdose will be higher than the data we used in this case, so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s of opioid overdose per capita will also be higher than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s we calculated. Second, </w:t>
      </w:r>
      <w:r w:rsidRPr="007F05C8">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r w:rsidRPr="00CA766A">
        <w:rPr>
          <w:rFonts w:ascii="Times" w:hAnsi="Times" w:cs="AppleSystemUIFont"/>
        </w:rPr>
        <w:t>Last</w:t>
      </w:r>
      <w:r w:rsidR="00C67864">
        <w:rPr>
          <w:rFonts w:ascii="Times" w:hAnsi="Times" w:cs="AppleSystemUIFont"/>
        </w:rPr>
        <w:t>ly</w:t>
      </w:r>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r>
        <w:rPr>
          <w:rFonts w:ascii="Times" w:hAnsi="Times" w:cs="AppleSystemUIFont"/>
        </w:rPr>
        <w:t xml:space="preserve"> In general, </w:t>
      </w:r>
      <w:r>
        <w:rPr>
          <w:rFonts w:ascii="Times" w:eastAsia="Times New Roman" w:hAnsi="Times" w:cs="Arial"/>
          <w:color w:val="000000" w:themeColor="text1"/>
        </w:rPr>
        <w:t>de</w:t>
      </w:r>
      <w:r w:rsidR="00506649">
        <w:rPr>
          <w:rFonts w:ascii="Times" w:eastAsia="Times New Roman" w:hAnsi="Times" w:cs="Arial"/>
          <w:color w:val="000000" w:themeColor="text1"/>
        </w:rPr>
        <w:t xml:space="preserve">spite key takeaways from this analysis, extracting causal information from drug policy analysis is still challenging. Many </w:t>
      </w:r>
      <w:r w:rsidR="00506649" w:rsidRPr="003D3906">
        <w:rPr>
          <w:rFonts w:ascii="Times" w:eastAsia="Times New Roman" w:hAnsi="Times" w:cs="Arial"/>
          <w:color w:val="000000" w:themeColor="text1"/>
        </w:rPr>
        <w:t xml:space="preserve">states have enacted multiple opioid control policies as the opioid crisis has evolved </w:t>
      </w:r>
      <w:r w:rsidR="00506649">
        <w:rPr>
          <w:rFonts w:ascii="Times" w:eastAsia="Times New Roman" w:hAnsi="Times" w:cs="Arial"/>
          <w:color w:val="000000" w:themeColor="text1"/>
        </w:rPr>
        <w:t xml:space="preserve">over the </w:t>
      </w:r>
      <w:r w:rsidR="00506649" w:rsidRPr="003D3906">
        <w:rPr>
          <w:rFonts w:ascii="Times" w:eastAsia="Times New Roman" w:hAnsi="Times" w:cs="Arial"/>
          <w:color w:val="000000" w:themeColor="text1"/>
        </w:rPr>
        <w:t xml:space="preserve">decades. For example, </w:t>
      </w:r>
      <w:r w:rsidR="00506649">
        <w:rPr>
          <w:rFonts w:ascii="Times" w:eastAsia="Times New Roman" w:hAnsi="Times" w:cs="Arial"/>
          <w:color w:val="000000" w:themeColor="text1"/>
        </w:rPr>
        <w:t xml:space="preserve">several </w:t>
      </w:r>
      <w:r w:rsidR="00506649" w:rsidRPr="003D3906">
        <w:rPr>
          <w:rFonts w:ascii="Times" w:eastAsia="Times New Roman" w:hAnsi="Times" w:cs="Arial"/>
          <w:color w:val="000000" w:themeColor="text1"/>
        </w:rPr>
        <w:t xml:space="preserve">states implemented </w:t>
      </w:r>
      <w:r w:rsidR="00506649">
        <w:rPr>
          <w:rFonts w:ascii="Times" w:eastAsia="Times New Roman" w:hAnsi="Times" w:cs="Arial"/>
          <w:color w:val="000000" w:themeColor="text1"/>
        </w:rPr>
        <w:t xml:space="preserve">a </w:t>
      </w:r>
      <w:r w:rsidR="00506649" w:rsidRPr="003D3906">
        <w:rPr>
          <w:rFonts w:ascii="Times" w:eastAsia="Times New Roman" w:hAnsi="Times" w:cs="Arial"/>
          <w:color w:val="000000" w:themeColor="text1"/>
        </w:rPr>
        <w:t xml:space="preserve">combination of naloxone laws, Good Samaritan laws, and medical marijuana laws during 2015-2017. </w:t>
      </w:r>
      <w:r w:rsidR="00506649">
        <w:rPr>
          <w:rFonts w:ascii="Times" w:eastAsia="Times New Roman" w:hAnsi="Times" w:cs="Arial"/>
          <w:color w:val="000000" w:themeColor="text1"/>
        </w:rPr>
        <w:t xml:space="preserve"> Furthermore, i</w:t>
      </w:r>
      <w:r w:rsidR="00506649" w:rsidRPr="003D3906">
        <w:rPr>
          <w:rFonts w:ascii="Times" w:eastAsia="Times New Roman" w:hAnsi="Times" w:cs="Arial"/>
          <w:color w:val="000000" w:themeColor="text1"/>
        </w:rPr>
        <w:t>n addition to pre-existing prescription drug monitoring program (PDMP) laws, by 2017</w:t>
      </w:r>
      <w:r w:rsidR="00E126B4">
        <w:rPr>
          <w:rFonts w:ascii="Times" w:eastAsia="Times New Roman" w:hAnsi="Times" w:cs="Arial"/>
          <w:color w:val="000000" w:themeColor="text1"/>
        </w:rPr>
        <w:t>,</w:t>
      </w:r>
      <w:r w:rsidR="00506649" w:rsidRPr="003D3906">
        <w:rPr>
          <w:rFonts w:ascii="Times" w:eastAsia="Times New Roman" w:hAnsi="Times" w:cs="Arial"/>
          <w:color w:val="000000" w:themeColor="text1"/>
        </w:rPr>
        <w:t xml:space="preserve"> most states had implemented at least 3 of these </w:t>
      </w:r>
      <w:r w:rsidR="005F1418">
        <w:rPr>
          <w:rFonts w:ascii="Times" w:eastAsia="Times New Roman" w:hAnsi="Times" w:cs="Arial"/>
          <w:color w:val="000000" w:themeColor="text1"/>
        </w:rPr>
        <w:t>four</w:t>
      </w:r>
      <w:r w:rsidR="00506649" w:rsidRPr="003D3906">
        <w:rPr>
          <w:rFonts w:ascii="Times" w:eastAsia="Times New Roman" w:hAnsi="Times" w:cs="Arial"/>
          <w:color w:val="000000" w:themeColor="text1"/>
        </w:rPr>
        <w:t xml:space="preserve"> categories of policies [</w:t>
      </w:r>
      <w:r w:rsidR="00866C3B">
        <w:rPr>
          <w:rFonts w:ascii="Times" w:eastAsia="Times New Roman" w:hAnsi="Times" w:cs="Arial"/>
          <w:color w:val="000000" w:themeColor="text1"/>
        </w:rPr>
        <w:t>7</w:t>
      </w:r>
      <w:r w:rsidR="00506649" w:rsidRPr="003D3906">
        <w:rPr>
          <w:rFonts w:ascii="Times" w:eastAsia="Times New Roman" w:hAnsi="Times" w:cs="Arial"/>
          <w:color w:val="000000" w:themeColor="text1"/>
        </w:rPr>
        <w:t xml:space="preserve">]. </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Therefore, it </w:t>
      </w:r>
      <w:r w:rsidR="00506649">
        <w:rPr>
          <w:rFonts w:ascii="Times" w:eastAsia="Times New Roman" w:hAnsi="Times" w:cs="Arial"/>
          <w:color w:val="000000" w:themeColor="text1"/>
        </w:rPr>
        <w:t xml:space="preserve">is </w:t>
      </w:r>
      <w:r w:rsidR="005F1418">
        <w:rPr>
          <w:rFonts w:ascii="Times" w:eastAsia="Times New Roman" w:hAnsi="Times" w:cs="Arial"/>
          <w:color w:val="000000" w:themeColor="text1"/>
        </w:rPr>
        <w:t>challenging</w:t>
      </w:r>
      <w:r w:rsidR="00506649">
        <w:rPr>
          <w:rFonts w:ascii="Times" w:eastAsia="Times New Roman" w:hAnsi="Times" w:cs="Arial"/>
          <w:color w:val="000000" w:themeColor="text1"/>
        </w:rPr>
        <w:t xml:space="preserve"> to ascertain appropriate control groups and ensure all confounding variables are accounted for</w:t>
      </w:r>
      <w:r w:rsidR="00506649" w:rsidRPr="003D3906">
        <w:rPr>
          <w:rFonts w:ascii="Times" w:eastAsia="Times New Roman" w:hAnsi="Times" w:cs="Arial"/>
          <w:color w:val="000000" w:themeColor="text1"/>
        </w:rPr>
        <w:t>.</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 These factors complicate </w:t>
      </w:r>
      <w:r w:rsidR="00506649">
        <w:rPr>
          <w:rFonts w:ascii="Times" w:eastAsia="Times New Roman" w:hAnsi="Times" w:cs="Arial"/>
          <w:color w:val="000000" w:themeColor="text1"/>
        </w:rPr>
        <w:t xml:space="preserve">valid </w:t>
      </w:r>
      <w:r w:rsidR="00E126B4">
        <w:rPr>
          <w:rFonts w:ascii="Times" w:eastAsia="Times New Roman" w:hAnsi="Times" w:cs="Arial"/>
          <w:color w:val="000000" w:themeColor="text1"/>
        </w:rPr>
        <w:t>inferences</w:t>
      </w:r>
      <w:r w:rsidR="00506649">
        <w:rPr>
          <w:rFonts w:ascii="Times" w:eastAsia="Times New Roman" w:hAnsi="Times" w:cs="Arial"/>
          <w:color w:val="000000" w:themeColor="text1"/>
        </w:rPr>
        <w:t xml:space="preserve"> on </w:t>
      </w:r>
      <w:r w:rsidR="00E126B4">
        <w:rPr>
          <w:rFonts w:ascii="Times" w:eastAsia="Times New Roman" w:hAnsi="Times" w:cs="Arial"/>
          <w:color w:val="000000" w:themeColor="text1"/>
        </w:rPr>
        <w:t xml:space="preserve">the </w:t>
      </w:r>
      <w:r w:rsidR="00506649">
        <w:rPr>
          <w:rFonts w:ascii="Times" w:eastAsia="Times New Roman" w:hAnsi="Times" w:cs="Arial"/>
          <w:color w:val="000000" w:themeColor="text1"/>
        </w:rPr>
        <w:t>causal effects</w:t>
      </w:r>
      <w:r w:rsidR="00506649" w:rsidRPr="003D3906">
        <w:rPr>
          <w:rFonts w:ascii="Times" w:eastAsia="Times New Roman" w:hAnsi="Times" w:cs="Arial"/>
          <w:color w:val="000000" w:themeColor="text1"/>
        </w:rPr>
        <w:t xml:space="preserve"> of opioid </w:t>
      </w:r>
      <w:r w:rsidR="00506649">
        <w:rPr>
          <w:rFonts w:ascii="Times" w:eastAsia="Times New Roman" w:hAnsi="Times" w:cs="Arial"/>
          <w:color w:val="000000" w:themeColor="text1"/>
        </w:rPr>
        <w:t>control policies.</w:t>
      </w:r>
    </w:p>
    <w:p w14:paraId="4D78F510" w14:textId="77777777" w:rsidR="00B46F1C" w:rsidRPr="007F05C8" w:rsidRDefault="00B46F1C" w:rsidP="00506649">
      <w:pPr>
        <w:autoSpaceDE w:val="0"/>
        <w:autoSpaceDN w:val="0"/>
        <w:adjustRightInd w:val="0"/>
        <w:spacing w:line="360" w:lineRule="auto"/>
        <w:jc w:val="both"/>
        <w:rPr>
          <w:rFonts w:ascii="Times" w:hAnsi="Times" w:cs="AppleSystemUIFont"/>
        </w:rPr>
      </w:pPr>
    </w:p>
    <w:p w14:paraId="3A1A9F9D" w14:textId="4E87BAA9" w:rsidR="004C3135" w:rsidRPr="00C32784" w:rsidRDefault="004C3135" w:rsidP="00842257">
      <w:pPr>
        <w:shd w:val="clear" w:color="auto" w:fill="FFFFFF"/>
        <w:spacing w:line="360" w:lineRule="auto"/>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0B21CE5C" w14:textId="5CA54A9F" w:rsidR="00842257" w:rsidRDefault="00842257" w:rsidP="008108AA">
      <w:pPr>
        <w:autoSpaceDE w:val="0"/>
        <w:autoSpaceDN w:val="0"/>
        <w:adjustRightInd w:val="0"/>
        <w:spacing w:line="360" w:lineRule="auto"/>
        <w:jc w:val="both"/>
        <w:rPr>
          <w:rFonts w:ascii="Times" w:eastAsia="Times New Roman" w:hAnsi="Times" w:cs="Arial"/>
          <w:color w:val="000000" w:themeColor="text1"/>
        </w:rPr>
      </w:pPr>
      <w:r w:rsidRPr="00842257">
        <w:rPr>
          <w:rFonts w:ascii="Times" w:eastAsia="Times New Roman" w:hAnsi="Times" w:cs="Arial"/>
          <w:color w:val="000000" w:themeColor="text1"/>
        </w:rPr>
        <w:t xml:space="preserve">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t>
      </w:r>
      <w:r w:rsidR="007B5921" w:rsidRPr="00842257">
        <w:rPr>
          <w:rFonts w:ascii="Times" w:eastAsia="Times New Roman" w:hAnsi="Times" w:cs="Arial"/>
          <w:color w:val="000000" w:themeColor="text1"/>
        </w:rPr>
        <w:t>with Florida</w:t>
      </w:r>
      <w:r w:rsidRPr="00842257">
        <w:rPr>
          <w:rFonts w:ascii="Times" w:eastAsia="Times New Roman" w:hAnsi="Times" w:cs="Arial"/>
          <w:color w:val="000000" w:themeColor="text1"/>
        </w:rPr>
        <w:t>, the effect of Texas's regulation policy in this respect was not as evident as that of Florida's policy. In general, although both states had reduced the mortality ratio of opioid overdose after implementing their policies, Florida's mortality rat</w:t>
      </w:r>
      <w:r w:rsidR="00DF652E">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sidR="008C3AE8">
        <w:rPr>
          <w:rFonts w:ascii="Times" w:eastAsia="Times New Roman" w:hAnsi="Times" w:cs="Arial"/>
          <w:color w:val="000000" w:themeColor="text1"/>
        </w:rPr>
        <w:t xml:space="preserve"> </w:t>
      </w:r>
      <w:r w:rsidR="007B5921">
        <w:rPr>
          <w:rFonts w:ascii="Times" w:eastAsia="Times New Roman" w:hAnsi="Times" w:cs="Arial"/>
          <w:color w:val="000000" w:themeColor="text1"/>
        </w:rPr>
        <w:t>To conclude</w:t>
      </w:r>
      <w:r w:rsidR="008108AA" w:rsidRPr="008108AA">
        <w:rPr>
          <w:rFonts w:ascii="Times" w:eastAsia="Times New Roman" w:hAnsi="Times" w:cs="Arial"/>
          <w:color w:val="000000" w:themeColor="text1"/>
        </w:rPr>
        <w:t>, in order to ensure the effective control of opioid shipments and</w:t>
      </w:r>
      <w:r w:rsidR="008108AA">
        <w:rPr>
          <w:rFonts w:ascii="Times" w:eastAsia="Times New Roman" w:hAnsi="Times" w:cs="Arial"/>
          <w:color w:val="000000" w:themeColor="text1"/>
        </w:rPr>
        <w:t xml:space="preserve"> deaths of opioid overdose, </w:t>
      </w:r>
      <w:r w:rsidR="008108AA" w:rsidRPr="008108AA">
        <w:rPr>
          <w:rFonts w:ascii="Times" w:eastAsia="Times New Roman" w:hAnsi="Times" w:cs="Arial"/>
          <w:color w:val="000000" w:themeColor="text1"/>
        </w:rPr>
        <w:t xml:space="preserve">other states should follow Florida’s </w:t>
      </w:r>
      <w:r w:rsidR="008108AA">
        <w:rPr>
          <w:rFonts w:ascii="Times" w:eastAsia="Times New Roman" w:hAnsi="Times" w:cs="Arial"/>
          <w:color w:val="000000" w:themeColor="text1"/>
        </w:rPr>
        <w:t>policies</w:t>
      </w:r>
      <w:r w:rsidR="008108AA" w:rsidRPr="008108AA">
        <w:rPr>
          <w:rFonts w:ascii="Times" w:eastAsia="Times New Roman" w:hAnsi="Times" w:cs="Arial"/>
          <w:color w:val="000000" w:themeColor="text1"/>
        </w:rPr>
        <w:t xml:space="preserve"> which ha</w:t>
      </w:r>
      <w:r w:rsidR="008108AA">
        <w:rPr>
          <w:rFonts w:ascii="Times" w:eastAsia="Times New Roman" w:hAnsi="Times" w:cs="Arial"/>
          <w:color w:val="000000" w:themeColor="text1"/>
        </w:rPr>
        <w:t xml:space="preserve">d </w:t>
      </w:r>
      <w:r w:rsidR="008108AA" w:rsidRPr="008108AA">
        <w:rPr>
          <w:rFonts w:ascii="Times" w:eastAsia="Times New Roman" w:hAnsi="Times" w:cs="Arial"/>
          <w:color w:val="000000" w:themeColor="text1"/>
        </w:rPr>
        <w:t xml:space="preserve">been </w:t>
      </w:r>
      <w:r w:rsidR="008108AA">
        <w:rPr>
          <w:rFonts w:ascii="Times" w:eastAsia="Times New Roman" w:hAnsi="Times" w:cs="Arial"/>
          <w:color w:val="000000" w:themeColor="text1"/>
        </w:rPr>
        <w:t xml:space="preserve">shown to have significant effects on reducing both </w:t>
      </w:r>
      <w:r w:rsidR="008108AA" w:rsidRPr="00842257">
        <w:rPr>
          <w:rFonts w:ascii="Times" w:eastAsia="Times New Roman" w:hAnsi="Times" w:cs="Arial"/>
          <w:color w:val="000000" w:themeColor="text1"/>
        </w:rPr>
        <w:t xml:space="preserve">the average rate of opioid shipments </w:t>
      </w:r>
      <w:r w:rsidR="008108AA">
        <w:rPr>
          <w:rFonts w:ascii="Times" w:eastAsia="Times New Roman" w:hAnsi="Times" w:cs="Arial"/>
          <w:color w:val="000000" w:themeColor="text1"/>
        </w:rPr>
        <w:t>and the death ratio of opioid overdose</w:t>
      </w:r>
      <w:r w:rsidR="008108AA" w:rsidRPr="00842257">
        <w:rPr>
          <w:rFonts w:ascii="Times" w:eastAsia="Times New Roman" w:hAnsi="Times" w:cs="Arial"/>
          <w:color w:val="000000" w:themeColor="text1"/>
        </w:rPr>
        <w:t xml:space="preserve"> per capita</w:t>
      </w:r>
      <w:r w:rsidR="008108AA" w:rsidRPr="008108AA">
        <w:rPr>
          <w:rFonts w:ascii="Times" w:eastAsia="Times New Roman" w:hAnsi="Times" w:cs="Arial"/>
          <w:color w:val="000000" w:themeColor="text1"/>
        </w:rPr>
        <w:t>.</w:t>
      </w:r>
    </w:p>
    <w:p w14:paraId="169B3067" w14:textId="77777777" w:rsidR="008C3AE8" w:rsidRPr="008C3AE8" w:rsidRDefault="008C3AE8" w:rsidP="004C3135">
      <w:pPr>
        <w:autoSpaceDE w:val="0"/>
        <w:autoSpaceDN w:val="0"/>
        <w:adjustRightInd w:val="0"/>
        <w:spacing w:line="360" w:lineRule="auto"/>
        <w:jc w:val="both"/>
        <w:rPr>
          <w:rFonts w:ascii="Times" w:eastAsia="Times New Roman" w:hAnsi="Times" w:cs="Arial"/>
          <w:color w:val="000000" w:themeColor="text1"/>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30B8E30F"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r w:rsidRPr="00CA766A">
        <w:rPr>
          <w:rFonts w:ascii="Times" w:eastAsia="Times New Roman" w:hAnsi="Times" w:cs="Arial"/>
          <w:color w:val="000000" w:themeColor="text1"/>
        </w:rPr>
        <w:t>Soelberg,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Brown, D.Du Vivier,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FEB80B4" w14:textId="4D7B9DBC" w:rsidR="006F60B0" w:rsidRDefault="006F60B0"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 xml:space="preserve">[3] ”List of U.S. states by traditional abbreviation” </w:t>
      </w:r>
      <w:hyperlink r:id="rId19" w:history="1">
        <w:r w:rsidR="00866C3B" w:rsidRPr="009250BC">
          <w:rPr>
            <w:rStyle w:val="Hyperlink"/>
            <w:rFonts w:ascii="Times" w:eastAsia="Times New Roman" w:hAnsi="Times" w:cs="Arial"/>
          </w:rPr>
          <w:t>https://simple.wikipedia.org/wiki/List_of_U.S._states_by_traditional_abbreviation</w:t>
        </w:r>
      </w:hyperlink>
    </w:p>
    <w:p w14:paraId="78479881" w14:textId="1005D3CB" w:rsidR="00866C3B" w:rsidRDefault="00866C3B"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lastRenderedPageBreak/>
        <w:t xml:space="preserve">[4] “County (United States)” </w:t>
      </w:r>
      <w:hyperlink r:id="rId20" w:history="1">
        <w:r w:rsidRPr="009250BC">
          <w:rPr>
            <w:rStyle w:val="Hyperlink"/>
            <w:rFonts w:ascii="Times" w:eastAsia="Times New Roman" w:hAnsi="Times" w:cs="Arial"/>
          </w:rPr>
          <w:t>https://en.wikipedia.org/wiki/County_(United_States)#:~:text=The%20average%20number%20of%20counties,the%20254%20counties%20of%20Texas</w:t>
        </w:r>
      </w:hyperlink>
    </w:p>
    <w:p w14:paraId="3E83FDF4" w14:textId="0F3B0BCA"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w:t>
      </w:r>
      <w:r w:rsidR="00866C3B">
        <w:rPr>
          <w:rFonts w:ascii="Times" w:eastAsia="Times New Roman" w:hAnsi="Times" w:cs="Arial"/>
          <w:color w:val="000000" w:themeColor="text1"/>
        </w:rPr>
        <w:t>5</w:t>
      </w:r>
      <w:r>
        <w:rPr>
          <w:rFonts w:ascii="Times" w:eastAsia="Times New Roman" w:hAnsi="Times" w:cs="Arial"/>
          <w:color w:val="000000" w:themeColor="text1"/>
        </w:rPr>
        <w:t>] Ava</w:t>
      </w:r>
      <w:r w:rsidRPr="004C3135">
        <w:rPr>
          <w:rFonts w:ascii="Times" w:eastAsia="Times New Roman" w:hAnsi="Times" w:cs="Arial"/>
          <w:color w:val="000000" w:themeColor="text1"/>
        </w:rPr>
        <w:t xml:space="preserve">ilable: </w:t>
      </w:r>
      <w:hyperlink r:id="rId21" w:history="1">
        <w:r w:rsidRPr="004C3135">
          <w:rPr>
            <w:rStyle w:val="Hyperlink"/>
            <w:rFonts w:ascii="Times" w:eastAsia="Times New Roman" w:hAnsi="Times" w:cs="Arial"/>
            <w:color w:val="000000" w:themeColor="text1"/>
            <w:u w:val="none"/>
          </w:rPr>
          <w:t>https://worldpopulationreview.com/states</w:t>
        </w:r>
      </w:hyperlink>
    </w:p>
    <w:p w14:paraId="68B25B92" w14:textId="1D2E37EC"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w:t>
      </w:r>
      <w:r w:rsidR="00866C3B">
        <w:rPr>
          <w:rFonts w:ascii="Times" w:eastAsia="Times New Roman" w:hAnsi="Times" w:cs="Arial"/>
          <w:color w:val="000000" w:themeColor="text1"/>
        </w:rPr>
        <w:t>6</w:t>
      </w:r>
      <w:r w:rsidRPr="004C3135">
        <w:rPr>
          <w:rFonts w:ascii="Times" w:eastAsia="Times New Roman" w:hAnsi="Times" w:cs="Arial"/>
          <w:color w:val="000000" w:themeColor="text1"/>
        </w:rPr>
        <w:t xml:space="preserve">] Available: </w:t>
      </w:r>
      <w:hyperlink r:id="rId22" w:history="1">
        <w:r w:rsidRPr="004C3135">
          <w:rPr>
            <w:rStyle w:val="Hyperlink"/>
            <w:rFonts w:ascii="Times" w:eastAsia="Times New Roman" w:hAnsi="Times" w:cs="Arial"/>
            <w:color w:val="000000" w:themeColor="text1"/>
            <w:u w:val="none"/>
          </w:rPr>
          <w:t>https://www.cdc.gov/drugoverdose/rxrate-maps/state2020.html</w:t>
        </w:r>
      </w:hyperlink>
    </w:p>
    <w:p w14:paraId="763C03F6" w14:textId="319BA6C5"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sidR="00866C3B">
        <w:rPr>
          <w:rFonts w:ascii="Times" w:eastAsia="Times New Roman" w:hAnsi="Times" w:cs="Arial"/>
          <w:color w:val="000000" w:themeColor="text1"/>
        </w:rPr>
        <w:t>7</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AD53C" w14:textId="77777777" w:rsidR="004216C1" w:rsidRDefault="004216C1" w:rsidP="00AC5A3C">
      <w:r>
        <w:separator/>
      </w:r>
    </w:p>
  </w:endnote>
  <w:endnote w:type="continuationSeparator" w:id="0">
    <w:p w14:paraId="75E0C88B" w14:textId="77777777" w:rsidR="004216C1" w:rsidRDefault="004216C1"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AppleSystemUIFont">
    <w:altName w:val="Calibri"/>
    <w:charset w:val="00"/>
    <w:family w:val="auto"/>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51F2A" w14:textId="77777777" w:rsidR="004216C1" w:rsidRDefault="004216C1" w:rsidP="00AC5A3C">
      <w:r>
        <w:separator/>
      </w:r>
    </w:p>
  </w:footnote>
  <w:footnote w:type="continuationSeparator" w:id="0">
    <w:p w14:paraId="7B89FA52" w14:textId="77777777" w:rsidR="004216C1" w:rsidRDefault="004216C1"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3020406">
    <w:abstractNumId w:val="1"/>
  </w:num>
  <w:num w:numId="2" w16cid:durableId="18052053">
    <w:abstractNumId w:val="2"/>
  </w:num>
  <w:num w:numId="3" w16cid:durableId="1803188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77F20"/>
    <w:rsid w:val="000B2994"/>
    <w:rsid w:val="0010500E"/>
    <w:rsid w:val="001139DB"/>
    <w:rsid w:val="0012342B"/>
    <w:rsid w:val="001469AF"/>
    <w:rsid w:val="00152BA2"/>
    <w:rsid w:val="00155DED"/>
    <w:rsid w:val="00170BAA"/>
    <w:rsid w:val="001A4DC1"/>
    <w:rsid w:val="001B5271"/>
    <w:rsid w:val="001C52D2"/>
    <w:rsid w:val="001C6BA3"/>
    <w:rsid w:val="002159A5"/>
    <w:rsid w:val="002177CC"/>
    <w:rsid w:val="00221A97"/>
    <w:rsid w:val="00223F14"/>
    <w:rsid w:val="00247F9F"/>
    <w:rsid w:val="00252006"/>
    <w:rsid w:val="002944D6"/>
    <w:rsid w:val="002E4C74"/>
    <w:rsid w:val="002E5A66"/>
    <w:rsid w:val="002F1BB0"/>
    <w:rsid w:val="00311E12"/>
    <w:rsid w:val="00322EB3"/>
    <w:rsid w:val="00333772"/>
    <w:rsid w:val="00351B38"/>
    <w:rsid w:val="00355779"/>
    <w:rsid w:val="00370D15"/>
    <w:rsid w:val="00385575"/>
    <w:rsid w:val="003862CC"/>
    <w:rsid w:val="00387D8C"/>
    <w:rsid w:val="0039743D"/>
    <w:rsid w:val="003A28E6"/>
    <w:rsid w:val="00410949"/>
    <w:rsid w:val="004216C1"/>
    <w:rsid w:val="0042380B"/>
    <w:rsid w:val="00455DAE"/>
    <w:rsid w:val="0048051D"/>
    <w:rsid w:val="004C3135"/>
    <w:rsid w:val="004C4033"/>
    <w:rsid w:val="004F61BD"/>
    <w:rsid w:val="00506649"/>
    <w:rsid w:val="005230EB"/>
    <w:rsid w:val="00531F9C"/>
    <w:rsid w:val="005660CB"/>
    <w:rsid w:val="00576E6A"/>
    <w:rsid w:val="005C16F9"/>
    <w:rsid w:val="005D01B5"/>
    <w:rsid w:val="005D6252"/>
    <w:rsid w:val="005D671F"/>
    <w:rsid w:val="005F1418"/>
    <w:rsid w:val="005F19AE"/>
    <w:rsid w:val="005F5733"/>
    <w:rsid w:val="0060566E"/>
    <w:rsid w:val="00661AAE"/>
    <w:rsid w:val="0066466F"/>
    <w:rsid w:val="00671B54"/>
    <w:rsid w:val="006807F1"/>
    <w:rsid w:val="006A660E"/>
    <w:rsid w:val="006D394E"/>
    <w:rsid w:val="006F60B0"/>
    <w:rsid w:val="00701CE6"/>
    <w:rsid w:val="007153C4"/>
    <w:rsid w:val="00727FEC"/>
    <w:rsid w:val="007527FE"/>
    <w:rsid w:val="007773E0"/>
    <w:rsid w:val="007A2EFF"/>
    <w:rsid w:val="007A44DB"/>
    <w:rsid w:val="007B5921"/>
    <w:rsid w:val="007D0DDD"/>
    <w:rsid w:val="007D535F"/>
    <w:rsid w:val="007F0B5D"/>
    <w:rsid w:val="007F1131"/>
    <w:rsid w:val="008007A6"/>
    <w:rsid w:val="008108AA"/>
    <w:rsid w:val="00820830"/>
    <w:rsid w:val="00836386"/>
    <w:rsid w:val="00840EDF"/>
    <w:rsid w:val="00842257"/>
    <w:rsid w:val="008611E9"/>
    <w:rsid w:val="00866C3B"/>
    <w:rsid w:val="00873C55"/>
    <w:rsid w:val="00887DBB"/>
    <w:rsid w:val="008A09CE"/>
    <w:rsid w:val="008A622B"/>
    <w:rsid w:val="008A75B2"/>
    <w:rsid w:val="008B4BC2"/>
    <w:rsid w:val="008C3AE8"/>
    <w:rsid w:val="008F3D25"/>
    <w:rsid w:val="00913563"/>
    <w:rsid w:val="00914D89"/>
    <w:rsid w:val="00920E0B"/>
    <w:rsid w:val="00962343"/>
    <w:rsid w:val="00964036"/>
    <w:rsid w:val="009648C8"/>
    <w:rsid w:val="00991CE3"/>
    <w:rsid w:val="00992F1D"/>
    <w:rsid w:val="009B6A19"/>
    <w:rsid w:val="009D2144"/>
    <w:rsid w:val="009D50A4"/>
    <w:rsid w:val="009E4D16"/>
    <w:rsid w:val="009E7933"/>
    <w:rsid w:val="009F45EE"/>
    <w:rsid w:val="00A00065"/>
    <w:rsid w:val="00A0329D"/>
    <w:rsid w:val="00A17BCD"/>
    <w:rsid w:val="00A3307D"/>
    <w:rsid w:val="00A42CD2"/>
    <w:rsid w:val="00A63D5F"/>
    <w:rsid w:val="00A90884"/>
    <w:rsid w:val="00A92751"/>
    <w:rsid w:val="00AA7F2C"/>
    <w:rsid w:val="00AC5A3C"/>
    <w:rsid w:val="00AE606D"/>
    <w:rsid w:val="00B03285"/>
    <w:rsid w:val="00B039DB"/>
    <w:rsid w:val="00B2179A"/>
    <w:rsid w:val="00B466E8"/>
    <w:rsid w:val="00B46F1C"/>
    <w:rsid w:val="00B53592"/>
    <w:rsid w:val="00B55C9F"/>
    <w:rsid w:val="00B80E08"/>
    <w:rsid w:val="00B87048"/>
    <w:rsid w:val="00BD3714"/>
    <w:rsid w:val="00BF5ACB"/>
    <w:rsid w:val="00C003C1"/>
    <w:rsid w:val="00C116FD"/>
    <w:rsid w:val="00C300AF"/>
    <w:rsid w:val="00C32784"/>
    <w:rsid w:val="00C46F90"/>
    <w:rsid w:val="00C61FB3"/>
    <w:rsid w:val="00C67864"/>
    <w:rsid w:val="00CA5218"/>
    <w:rsid w:val="00CD5E99"/>
    <w:rsid w:val="00D12E4E"/>
    <w:rsid w:val="00D50D64"/>
    <w:rsid w:val="00D81335"/>
    <w:rsid w:val="00D8364B"/>
    <w:rsid w:val="00D93D1A"/>
    <w:rsid w:val="00D9639F"/>
    <w:rsid w:val="00DB3D1B"/>
    <w:rsid w:val="00DD4E09"/>
    <w:rsid w:val="00DF0671"/>
    <w:rsid w:val="00DF652E"/>
    <w:rsid w:val="00DF7EC7"/>
    <w:rsid w:val="00E126B4"/>
    <w:rsid w:val="00E27C70"/>
    <w:rsid w:val="00E3135D"/>
    <w:rsid w:val="00E53431"/>
    <w:rsid w:val="00E84E68"/>
    <w:rsid w:val="00E90E07"/>
    <w:rsid w:val="00E92823"/>
    <w:rsid w:val="00ED17FF"/>
    <w:rsid w:val="00F04220"/>
    <w:rsid w:val="00F6365F"/>
    <w:rsid w:val="00FB750D"/>
    <w:rsid w:val="00FE1498"/>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 w:type="character" w:styleId="UnresolvedMention">
    <w:name w:val="Unresolved Mention"/>
    <w:basedOn w:val="DefaultParagraphFont"/>
    <w:uiPriority w:val="99"/>
    <w:semiHidden/>
    <w:unhideWhenUsed/>
    <w:rsid w:val="00866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orldpopulationreview.com/stat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County_(United_States)#:~:text=The%20average%20number%20of%20counties,the%20254%20counties%20of%20Texa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simple.wikipedia.org/wiki/List_of_U.S._states_by_traditional_abbrevi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dc.gov/drugoverdose/rxrate-maps/state202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TotalTime>
  <Pages>20</Pages>
  <Words>5294</Words>
  <Characters>30178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Nick</cp:lastModifiedBy>
  <cp:revision>49</cp:revision>
  <dcterms:created xsi:type="dcterms:W3CDTF">2022-11-29T17:44:00Z</dcterms:created>
  <dcterms:modified xsi:type="dcterms:W3CDTF">2022-12-10T18:13:00Z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